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7790D" w14:textId="77777777" w:rsidR="002100BB" w:rsidRPr="006B32A6" w:rsidRDefault="002100BB" w:rsidP="0004408F">
      <w:pPr>
        <w:pStyle w:val="Heading1"/>
        <w:numPr>
          <w:ilvl w:val="0"/>
          <w:numId w:val="0"/>
        </w:numPr>
        <w:rPr>
          <w:lang w:val="fr-FR"/>
        </w:rPr>
      </w:pPr>
    </w:p>
    <w:p w14:paraId="794CDD42" w14:textId="4DFD785A" w:rsidR="00552FE9" w:rsidRPr="006B32A6" w:rsidRDefault="00552FE9" w:rsidP="00C77EAC">
      <w:pPr>
        <w:jc w:val="center"/>
        <w:rPr>
          <w:sz w:val="24"/>
          <w:szCs w:val="24"/>
          <w:lang w:val="fr-FR"/>
        </w:rPr>
      </w:pPr>
      <w:r w:rsidRPr="006B32A6">
        <w:rPr>
          <w:b/>
          <w:noProof/>
          <w:sz w:val="8"/>
          <w:szCs w:val="8"/>
          <w:lang w:val="fr-FR"/>
        </w:rPr>
        <w:drawing>
          <wp:anchor distT="0" distB="0" distL="114300" distR="114300" simplePos="0" relativeHeight="251658243" behindDoc="0" locked="0" layoutInCell="1" allowOverlap="1" wp14:anchorId="06124AFF" wp14:editId="07DB98C7">
            <wp:simplePos x="0" y="0"/>
            <wp:positionH relativeFrom="page">
              <wp:posOffset>508000</wp:posOffset>
            </wp:positionH>
            <wp:positionV relativeFrom="paragraph">
              <wp:posOffset>162560</wp:posOffset>
            </wp:positionV>
            <wp:extent cx="1230630" cy="438785"/>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0630" cy="438785"/>
                    </a:xfrm>
                    <a:prstGeom prst="rect">
                      <a:avLst/>
                    </a:prstGeom>
                    <a:noFill/>
                  </pic:spPr>
                </pic:pic>
              </a:graphicData>
            </a:graphic>
            <wp14:sizeRelH relativeFrom="margin">
              <wp14:pctWidth>0</wp14:pctWidth>
            </wp14:sizeRelH>
            <wp14:sizeRelV relativeFrom="margin">
              <wp14:pctHeight>0</wp14:pctHeight>
            </wp14:sizeRelV>
          </wp:anchor>
        </w:drawing>
      </w:r>
      <w:r w:rsidRPr="006B32A6">
        <w:rPr>
          <w:b/>
          <w:noProof/>
          <w:sz w:val="8"/>
          <w:szCs w:val="8"/>
          <w:lang w:val="fr-FR"/>
        </w:rPr>
        <w:drawing>
          <wp:anchor distT="0" distB="0" distL="114300" distR="114300" simplePos="0" relativeHeight="251658244" behindDoc="0" locked="0" layoutInCell="1" allowOverlap="1" wp14:anchorId="08A8CAEC" wp14:editId="0E80C5CA">
            <wp:simplePos x="0" y="0"/>
            <wp:positionH relativeFrom="column">
              <wp:posOffset>5224780</wp:posOffset>
            </wp:positionH>
            <wp:positionV relativeFrom="paragraph">
              <wp:posOffset>126365</wp:posOffset>
            </wp:positionV>
            <wp:extent cx="1256030" cy="572135"/>
            <wp:effectExtent l="0" t="0" r="127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030" cy="572135"/>
                    </a:xfrm>
                    <a:prstGeom prst="rect">
                      <a:avLst/>
                    </a:prstGeom>
                    <a:noFill/>
                  </pic:spPr>
                </pic:pic>
              </a:graphicData>
            </a:graphic>
            <wp14:sizeRelH relativeFrom="margin">
              <wp14:pctWidth>0</wp14:pctWidth>
            </wp14:sizeRelH>
            <wp14:sizeRelV relativeFrom="margin">
              <wp14:pctHeight>0</wp14:pctHeight>
            </wp14:sizeRelV>
          </wp:anchor>
        </w:drawing>
      </w:r>
      <w:r w:rsidRPr="006B32A6">
        <w:rPr>
          <w:noProof/>
          <w:lang w:val="fr-FR"/>
        </w:rPr>
        <mc:AlternateContent>
          <mc:Choice Requires="wps">
            <w:drawing>
              <wp:anchor distT="0" distB="0" distL="114300" distR="114300" simplePos="0" relativeHeight="251658241" behindDoc="0" locked="0" layoutInCell="1" allowOverlap="1" wp14:anchorId="2437F2CE" wp14:editId="198B6EB8">
                <wp:simplePos x="0" y="0"/>
                <wp:positionH relativeFrom="column">
                  <wp:posOffset>4547870</wp:posOffset>
                </wp:positionH>
                <wp:positionV relativeFrom="paragraph">
                  <wp:posOffset>-75565</wp:posOffset>
                </wp:positionV>
                <wp:extent cx="1524000" cy="5715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6D4E6" w14:textId="77777777" w:rsidR="00552FE9" w:rsidRDefault="00552FE9" w:rsidP="00552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7F2CE" id="_x0000_t202" coordsize="21600,21600" o:spt="202" path="m,l,21600r21600,l21600,xe">
                <v:stroke joinstyle="miter"/>
                <v:path gradientshapeok="t" o:connecttype="rect"/>
              </v:shapetype>
              <v:shape id="Text Box 17" o:spid="_x0000_s1026" type="#_x0000_t202" style="position:absolute;left:0;text-align:left;margin-left:358.1pt;margin-top:-5.95pt;width:120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" fillcolor="white [3201]" stroked="f" strokeweight=".5pt">
                <v:textbox>
                  <w:txbxContent>
                    <w:p w14:paraId="1656D4E6" w14:textId="77777777" w:rsidR="00552FE9" w:rsidRDefault="00552FE9" w:rsidP="00552FE9"/>
                  </w:txbxContent>
                </v:textbox>
              </v:shape>
            </w:pict>
          </mc:Fallback>
        </mc:AlternateContent>
      </w:r>
      <w:r w:rsidR="00C77EAC" w:rsidRPr="006B32A6">
        <w:rPr>
          <w:rFonts w:ascii="Calibri" w:eastAsia="Calibri" w:hAnsi="Calibri" w:cs="Arial"/>
          <w:b/>
          <w:smallCaps/>
          <w:noProof/>
          <w:lang w:val="fr-FR"/>
        </w:rPr>
        <w:drawing>
          <wp:inline distT="0" distB="0" distL="0" distR="0" wp14:anchorId="17EA041D" wp14:editId="03FAF7B4">
            <wp:extent cx="1036320" cy="891540"/>
            <wp:effectExtent l="0" t="0" r="0" b="3810"/>
            <wp:docPr id="497351072" name="Imagem 3" descr="Une image contenant Emblème, cercle, symbole, rond&#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1072" name="Imagem 3" descr="Une image contenant Emblème, cercle, symbole, rond&#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6320" cy="891540"/>
                    </a:xfrm>
                    <a:prstGeom prst="rect">
                      <a:avLst/>
                    </a:prstGeom>
                    <a:noFill/>
                  </pic:spPr>
                </pic:pic>
              </a:graphicData>
            </a:graphic>
          </wp:inline>
        </w:drawing>
      </w:r>
    </w:p>
    <w:p w14:paraId="14D118CD" w14:textId="77777777" w:rsidR="00552FE9" w:rsidRPr="006B32A6" w:rsidRDefault="00552FE9" w:rsidP="00552FE9">
      <w:pPr>
        <w:rPr>
          <w:sz w:val="24"/>
          <w:szCs w:val="24"/>
          <w:lang w:val="fr-FR"/>
        </w:rPr>
      </w:pPr>
      <w:r w:rsidRPr="006B32A6">
        <w:rPr>
          <w:noProof/>
          <w:lang w:val="fr-FR"/>
        </w:rPr>
        <mc:AlternateContent>
          <mc:Choice Requires="wps">
            <w:drawing>
              <wp:anchor distT="0" distB="0" distL="114300" distR="114300" simplePos="0" relativeHeight="251658240" behindDoc="0" locked="0" layoutInCell="1" allowOverlap="1" wp14:anchorId="4D76B3C3" wp14:editId="5D8A3120">
                <wp:simplePos x="0" y="0"/>
                <wp:positionH relativeFrom="column">
                  <wp:posOffset>99695</wp:posOffset>
                </wp:positionH>
                <wp:positionV relativeFrom="paragraph">
                  <wp:posOffset>182245</wp:posOffset>
                </wp:positionV>
                <wp:extent cx="5910580" cy="1165225"/>
                <wp:effectExtent l="0" t="0" r="1397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1165225"/>
                        </a:xfrm>
                        <a:prstGeom prst="rect">
                          <a:avLst/>
                        </a:prstGeom>
                        <a:solidFill>
                          <a:srgbClr val="FFFFFF"/>
                        </a:solidFill>
                        <a:ln w="9525">
                          <a:solidFill>
                            <a:srgbClr val="FFFFFF"/>
                          </a:solidFill>
                          <a:miter lim="800000"/>
                          <a:headEnd/>
                          <a:tailEnd/>
                        </a:ln>
                      </wps:spPr>
                      <wps:txbx>
                        <w:txbxContent>
                          <w:p w14:paraId="7BAA403C" w14:textId="77777777" w:rsidR="00552FE9" w:rsidRPr="00552FE9" w:rsidRDefault="00552FE9" w:rsidP="00552FE9">
                            <w:pPr>
                              <w:spacing w:line="240" w:lineRule="auto"/>
                              <w:jc w:val="center"/>
                              <w:rPr>
                                <w:rFonts w:ascii="Verdana" w:hAnsi="Verdana"/>
                                <w:b/>
                                <w:sz w:val="26"/>
                                <w:szCs w:val="26"/>
                                <w:lang w:val="fr-FR"/>
                              </w:rPr>
                            </w:pPr>
                            <w:r w:rsidRPr="00552FE9">
                              <w:rPr>
                                <w:rFonts w:ascii="Verdana" w:hAnsi="Verdana"/>
                                <w:b/>
                                <w:sz w:val="26"/>
                                <w:szCs w:val="26"/>
                                <w:lang w:val="fr-FR"/>
                              </w:rPr>
                              <w:t>DIRECTION NATIONAL DE LA SANTÉ</w:t>
                            </w:r>
                          </w:p>
                          <w:p w14:paraId="4D6F2F17" w14:textId="77777777" w:rsidR="00552FE9" w:rsidRPr="00552FE9" w:rsidRDefault="00552FE9" w:rsidP="00552FE9">
                            <w:pPr>
                              <w:spacing w:line="240" w:lineRule="auto"/>
                              <w:jc w:val="center"/>
                              <w:rPr>
                                <w:rFonts w:ascii="Verdana" w:hAnsi="Verdana"/>
                                <w:b/>
                                <w:sz w:val="26"/>
                                <w:szCs w:val="26"/>
                                <w:lang w:val="fr-FR"/>
                              </w:rPr>
                            </w:pPr>
                            <w:r w:rsidRPr="00552FE9">
                              <w:rPr>
                                <w:rFonts w:ascii="Verdana" w:hAnsi="Verdana"/>
                                <w:b/>
                                <w:sz w:val="26"/>
                                <w:szCs w:val="26"/>
                                <w:lang w:val="fr-FR"/>
                              </w:rPr>
                              <w:t>PROGRAMME ELARGI DE VACCINATION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B3C3" id="Text Box 15" o:spid="_x0000_s1027" type="#_x0000_t202" style="position:absolute;margin-left:7.85pt;margin-top:14.35pt;width:465.4pt;height:9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" strokecolor="white">
                <v:textbox>
                  <w:txbxContent>
                    <w:p w14:paraId="7BAA403C" w14:textId="77777777" w:rsidR="00552FE9" w:rsidRPr="00552FE9" w:rsidRDefault="00552FE9" w:rsidP="00552FE9">
                      <w:pPr>
                        <w:spacing w:line="240" w:lineRule="auto"/>
                        <w:jc w:val="center"/>
                        <w:rPr>
                          <w:rFonts w:ascii="Verdana" w:hAnsi="Verdana"/>
                          <w:b/>
                          <w:sz w:val="26"/>
                          <w:szCs w:val="26"/>
                          <w:lang w:val="fr-FR"/>
                        </w:rPr>
                      </w:pPr>
                      <w:r w:rsidRPr="00552FE9">
                        <w:rPr>
                          <w:rFonts w:ascii="Verdana" w:hAnsi="Verdana"/>
                          <w:b/>
                          <w:sz w:val="26"/>
                          <w:szCs w:val="26"/>
                          <w:lang w:val="fr-FR"/>
                        </w:rPr>
                        <w:t>DIRECTION NATIONAL DE LA SANTÉ</w:t>
                      </w:r>
                    </w:p>
                    <w:p w14:paraId="4D6F2F17" w14:textId="77777777" w:rsidR="00552FE9" w:rsidRPr="00552FE9" w:rsidRDefault="00552FE9" w:rsidP="00552FE9">
                      <w:pPr>
                        <w:spacing w:line="240" w:lineRule="auto"/>
                        <w:jc w:val="center"/>
                        <w:rPr>
                          <w:rFonts w:ascii="Verdana" w:hAnsi="Verdana"/>
                          <w:b/>
                          <w:sz w:val="26"/>
                          <w:szCs w:val="26"/>
                          <w:lang w:val="fr-FR"/>
                        </w:rPr>
                      </w:pPr>
                      <w:r w:rsidRPr="00552FE9">
                        <w:rPr>
                          <w:rFonts w:ascii="Verdana" w:hAnsi="Verdana"/>
                          <w:b/>
                          <w:sz w:val="26"/>
                          <w:szCs w:val="26"/>
                          <w:lang w:val="fr-FR"/>
                        </w:rPr>
                        <w:t>PROGRAMME ELARGI DE VACCINATION</w:t>
                      </w:r>
                    </w:p>
                  </w:txbxContent>
                </v:textbox>
              </v:shape>
            </w:pict>
          </mc:Fallback>
        </mc:AlternateContent>
      </w:r>
    </w:p>
    <w:p w14:paraId="3D6E5168" w14:textId="77777777" w:rsidR="00552FE9" w:rsidRPr="006B32A6" w:rsidRDefault="00552FE9" w:rsidP="00552FE9">
      <w:pPr>
        <w:rPr>
          <w:sz w:val="24"/>
          <w:szCs w:val="24"/>
          <w:lang w:val="fr-FR"/>
        </w:rPr>
      </w:pPr>
    </w:p>
    <w:p w14:paraId="4C35EAA2" w14:textId="77777777" w:rsidR="00552FE9" w:rsidRPr="006B32A6" w:rsidRDefault="00552FE9" w:rsidP="00552FE9">
      <w:pPr>
        <w:rPr>
          <w:sz w:val="24"/>
          <w:szCs w:val="24"/>
          <w:lang w:val="fr-FR"/>
        </w:rPr>
      </w:pPr>
      <w:r w:rsidRPr="006B32A6">
        <w:rPr>
          <w:b/>
          <w:noProof/>
          <w:sz w:val="24"/>
          <w:szCs w:val="24"/>
          <w:lang w:val="fr-FR"/>
        </w:rPr>
        <w:drawing>
          <wp:anchor distT="0" distB="0" distL="114300" distR="114300" simplePos="0" relativeHeight="251658242" behindDoc="0" locked="0" layoutInCell="1" allowOverlap="1" wp14:anchorId="37D2C338" wp14:editId="1523575F">
            <wp:simplePos x="0" y="0"/>
            <wp:positionH relativeFrom="column">
              <wp:posOffset>-799465</wp:posOffset>
            </wp:positionH>
            <wp:positionV relativeFrom="paragraph">
              <wp:posOffset>438785</wp:posOffset>
            </wp:positionV>
            <wp:extent cx="7552690" cy="1809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552690" cy="180975"/>
                    </a:xfrm>
                    <a:prstGeom prst="rect">
                      <a:avLst/>
                    </a:prstGeom>
                    <a:noFill/>
                  </pic:spPr>
                </pic:pic>
              </a:graphicData>
            </a:graphic>
            <wp14:sizeRelH relativeFrom="page">
              <wp14:pctWidth>0</wp14:pctWidth>
            </wp14:sizeRelH>
            <wp14:sizeRelV relativeFrom="page">
              <wp14:pctHeight>0</wp14:pctHeight>
            </wp14:sizeRelV>
          </wp:anchor>
        </w:drawing>
      </w:r>
    </w:p>
    <w:p w14:paraId="4B771940" w14:textId="77777777" w:rsidR="00552FE9" w:rsidRPr="006B32A6" w:rsidRDefault="00552FE9" w:rsidP="00552FE9">
      <w:pPr>
        <w:rPr>
          <w:sz w:val="24"/>
          <w:szCs w:val="24"/>
          <w:lang w:val="fr-FR"/>
        </w:rPr>
      </w:pPr>
    </w:p>
    <w:p w14:paraId="437DAF04" w14:textId="77777777" w:rsidR="0004408F" w:rsidRPr="006B32A6" w:rsidRDefault="00552FE9" w:rsidP="00552FE9">
      <w:pPr>
        <w:pStyle w:val="Style28ptBoldIndigoCenteredBefore0ptAfter0pt"/>
        <w:spacing w:line="360" w:lineRule="auto"/>
      </w:pPr>
      <w:r w:rsidRPr="006B32A6">
        <w:rPr>
          <w:noProof/>
        </w:rPr>
        <w:drawing>
          <wp:inline distT="0" distB="0" distL="0" distR="0" wp14:anchorId="245E93BD" wp14:editId="5B5673A7">
            <wp:extent cx="4738254" cy="1891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a:stretch>
                      <a:fillRect/>
                    </a:stretch>
                  </pic:blipFill>
                  <pic:spPr>
                    <a:xfrm>
                      <a:off x="0" y="0"/>
                      <a:ext cx="4738254" cy="1891145"/>
                    </a:xfrm>
                    <a:prstGeom prst="rect">
                      <a:avLst/>
                    </a:prstGeom>
                  </pic:spPr>
                </pic:pic>
              </a:graphicData>
            </a:graphic>
          </wp:inline>
        </w:drawing>
      </w:r>
      <w:r w:rsidRPr="006B32A6">
        <w:t xml:space="preserve">Gestion Efficace des Vaccins (GEV) </w:t>
      </w:r>
    </w:p>
    <w:p w14:paraId="33108245" w14:textId="055AE824" w:rsidR="00552FE9" w:rsidRPr="006B32A6" w:rsidRDefault="0004408F" w:rsidP="00552FE9">
      <w:pPr>
        <w:pStyle w:val="Style28ptBoldIndigoCenteredBefore0ptAfter0pt"/>
        <w:spacing w:line="360" w:lineRule="auto"/>
      </w:pPr>
      <w:r w:rsidRPr="006B32A6">
        <w:t>Guinée-Bissau 2024/2025</w:t>
      </w:r>
    </w:p>
    <w:p w14:paraId="1B6258A0" w14:textId="77777777" w:rsidR="00552FE9" w:rsidRPr="006B32A6" w:rsidRDefault="00552FE9" w:rsidP="00552FE9">
      <w:pPr>
        <w:pStyle w:val="Subtitle"/>
        <w:jc w:val="center"/>
        <w:rPr>
          <w:sz w:val="44"/>
          <w:szCs w:val="44"/>
          <w:lang w:val="fr-FR"/>
        </w:rPr>
      </w:pPr>
      <w:r w:rsidRPr="006B32A6">
        <w:rPr>
          <w:sz w:val="44"/>
          <w:szCs w:val="44"/>
          <w:lang w:val="fr-FR"/>
        </w:rPr>
        <w:t>Rapport de l'Evaluation</w:t>
      </w:r>
    </w:p>
    <w:p w14:paraId="5463A811" w14:textId="77777777" w:rsidR="00552FE9" w:rsidRPr="006B32A6" w:rsidRDefault="00552FE9" w:rsidP="002100BB">
      <w:pPr>
        <w:rPr>
          <w:lang w:val="fr-FR"/>
        </w:rPr>
      </w:pPr>
    </w:p>
    <w:p w14:paraId="6A0CD336" w14:textId="6207244D" w:rsidR="00552FE9" w:rsidRPr="006B32A6" w:rsidRDefault="00491171" w:rsidP="00552FE9">
      <w:pPr>
        <w:ind w:left="7200" w:firstLine="720"/>
        <w:rPr>
          <w:lang w:val="fr-FR"/>
        </w:rPr>
      </w:pPr>
      <w:r w:rsidRPr="006B32A6">
        <w:rPr>
          <w:lang w:val="fr-FR"/>
        </w:rPr>
        <w:t>Janvier</w:t>
      </w:r>
      <w:r w:rsidR="00174420" w:rsidRPr="006B32A6">
        <w:rPr>
          <w:lang w:val="fr-FR"/>
        </w:rPr>
        <w:t>/</w:t>
      </w:r>
      <w:r w:rsidRPr="006B32A6">
        <w:rPr>
          <w:lang w:val="fr-FR"/>
        </w:rPr>
        <w:t>2025</w:t>
      </w:r>
    </w:p>
    <w:p w14:paraId="090FB934" w14:textId="77777777" w:rsidR="00831F7D" w:rsidRPr="006B32A6" w:rsidRDefault="00831F7D" w:rsidP="007C20D2">
      <w:pPr>
        <w:pStyle w:val="Heading1"/>
        <w:rPr>
          <w:lang w:val="fr-FR"/>
        </w:rPr>
      </w:pPr>
      <w:bookmarkStart w:id="0" w:name="_Toc193110113"/>
      <w:r w:rsidRPr="006B32A6">
        <w:rPr>
          <w:lang w:val="fr-FR"/>
        </w:rPr>
        <w:lastRenderedPageBreak/>
        <w:t>Résumé exécutif</w:t>
      </w:r>
      <w:bookmarkEnd w:id="0"/>
    </w:p>
    <w:p w14:paraId="00450226" w14:textId="08D6AADF" w:rsidR="002139D1" w:rsidRPr="006B32A6" w:rsidRDefault="002139D1" w:rsidP="002139D1">
      <w:pPr>
        <w:jc w:val="both"/>
        <w:rPr>
          <w:lang w:val="fr-FR"/>
        </w:rPr>
      </w:pPr>
      <w:r w:rsidRPr="006B32A6">
        <w:rPr>
          <w:lang w:val="fr-FR"/>
        </w:rPr>
        <w:t>Après avoir conduit trois évaluations, la Guinée</w:t>
      </w:r>
      <w:r w:rsidR="0004408F" w:rsidRPr="006B32A6">
        <w:rPr>
          <w:lang w:val="fr-FR"/>
        </w:rPr>
        <w:t>-</w:t>
      </w:r>
      <w:r w:rsidRPr="006B32A6">
        <w:rPr>
          <w:lang w:val="fr-FR"/>
        </w:rPr>
        <w:t xml:space="preserve">Bissau vient de mettre en </w:t>
      </w:r>
      <w:r w:rsidR="001A49F0" w:rsidRPr="006B32A6">
        <w:rPr>
          <w:lang w:val="fr-FR"/>
        </w:rPr>
        <w:t>œuvre</w:t>
      </w:r>
      <w:r w:rsidRPr="006B32A6">
        <w:rPr>
          <w:lang w:val="fr-FR"/>
        </w:rPr>
        <w:t xml:space="preserve"> une 4</w:t>
      </w:r>
      <w:r w:rsidRPr="006B32A6">
        <w:rPr>
          <w:vertAlign w:val="superscript"/>
          <w:lang w:val="fr-FR"/>
        </w:rPr>
        <w:t>e</w:t>
      </w:r>
      <w:r w:rsidRPr="006B32A6">
        <w:rPr>
          <w:lang w:val="fr-FR"/>
        </w:rPr>
        <w:t xml:space="preserve"> évaluation de la Gestion Efficace des Vaccins (GEV) du 21 janvier au 07 février 2025. Aucune des trois précédentes évaluations </w:t>
      </w:r>
      <w:r w:rsidR="001A49F0" w:rsidRPr="006B32A6">
        <w:rPr>
          <w:lang w:val="fr-FR"/>
        </w:rPr>
        <w:t>n’ayant</w:t>
      </w:r>
      <w:r w:rsidRPr="006B32A6">
        <w:rPr>
          <w:lang w:val="fr-FR"/>
        </w:rPr>
        <w:t xml:space="preserve"> réussi à atteindre le score exigible de 80%</w:t>
      </w:r>
      <w:r w:rsidR="001A49F0" w:rsidRPr="006B32A6">
        <w:rPr>
          <w:lang w:val="fr-FR"/>
        </w:rPr>
        <w:t>, l</w:t>
      </w:r>
      <w:r w:rsidRPr="006B32A6">
        <w:rPr>
          <w:lang w:val="fr-FR"/>
        </w:rPr>
        <w:t xml:space="preserve">a présente évaluation GEV </w:t>
      </w:r>
      <w:r w:rsidR="001A49F0" w:rsidRPr="006B32A6">
        <w:rPr>
          <w:lang w:val="fr-FR"/>
        </w:rPr>
        <w:t>vise donc à mesurer</w:t>
      </w:r>
      <w:r w:rsidRPr="006B32A6">
        <w:rPr>
          <w:lang w:val="fr-FR"/>
        </w:rPr>
        <w:t xml:space="preserve"> les performances actuelles de la chaîne d'approvisionnement en vaccination du pays, </w:t>
      </w:r>
      <w:r w:rsidR="001A49F0" w:rsidRPr="006B32A6">
        <w:rPr>
          <w:lang w:val="fr-FR"/>
        </w:rPr>
        <w:t>dans le but d’identifier</w:t>
      </w:r>
      <w:r w:rsidRPr="006B32A6">
        <w:rPr>
          <w:lang w:val="fr-FR"/>
        </w:rPr>
        <w:t xml:space="preserve"> les points forts, les faiblesses et les goulots d’étranglement et de tirer parti de ses conclusions et recommandations. </w:t>
      </w:r>
      <w:r w:rsidR="001A49F0" w:rsidRPr="006B32A6">
        <w:rPr>
          <w:lang w:val="fr-FR"/>
        </w:rPr>
        <w:t xml:space="preserve">Au terme de ce processus GEV, </w:t>
      </w:r>
      <w:r w:rsidRPr="006B32A6">
        <w:rPr>
          <w:lang w:val="fr-FR"/>
        </w:rPr>
        <w:t xml:space="preserve">les résultats </w:t>
      </w:r>
      <w:r w:rsidR="001A49F0" w:rsidRPr="006B32A6">
        <w:rPr>
          <w:lang w:val="fr-FR"/>
        </w:rPr>
        <w:t xml:space="preserve">seront traduits </w:t>
      </w:r>
      <w:r w:rsidRPr="006B32A6">
        <w:rPr>
          <w:lang w:val="fr-FR"/>
        </w:rPr>
        <w:t xml:space="preserve">en un </w:t>
      </w:r>
      <w:r w:rsidR="004040E4" w:rsidRPr="006B32A6">
        <w:rPr>
          <w:lang w:val="fr-FR"/>
        </w:rPr>
        <w:t>P</w:t>
      </w:r>
      <w:r w:rsidRPr="006B32A6">
        <w:rPr>
          <w:lang w:val="fr-FR"/>
        </w:rPr>
        <w:t>lan d’</w:t>
      </w:r>
      <w:r w:rsidR="004040E4" w:rsidRPr="006B32A6">
        <w:rPr>
          <w:lang w:val="fr-FR"/>
        </w:rPr>
        <w:t>A</w:t>
      </w:r>
      <w:r w:rsidRPr="006B32A6">
        <w:rPr>
          <w:lang w:val="fr-FR"/>
        </w:rPr>
        <w:t>mélioration continue</w:t>
      </w:r>
      <w:r w:rsidR="004040E4" w:rsidRPr="006B32A6">
        <w:rPr>
          <w:lang w:val="fr-FR"/>
        </w:rPr>
        <w:t xml:space="preserve"> (PAc)</w:t>
      </w:r>
      <w:r w:rsidRPr="006B32A6">
        <w:rPr>
          <w:lang w:val="fr-FR"/>
        </w:rPr>
        <w:t xml:space="preserve"> visant à relever les défis actuels et futurs de la chaine d’approvisionnement, et à suivre les progrès accomplis dans sa mise en œuvre. </w:t>
      </w:r>
    </w:p>
    <w:p w14:paraId="7270201A" w14:textId="4865CCCC" w:rsidR="002139D1" w:rsidRPr="006B32A6" w:rsidRDefault="002139D1" w:rsidP="002139D1">
      <w:pPr>
        <w:jc w:val="both"/>
        <w:rPr>
          <w:lang w:val="fr-FR"/>
        </w:rPr>
      </w:pPr>
      <w:r w:rsidRPr="006B32A6">
        <w:rPr>
          <w:lang w:val="fr-FR"/>
        </w:rPr>
        <w:t>La quatrième évaluation de la Gestion Efficace des Vaccins (GEV) s’est déroulée en quatre (04) principales phases à savoir :</w:t>
      </w:r>
    </w:p>
    <w:p w14:paraId="528C7D68" w14:textId="740C1D23" w:rsidR="002139D1" w:rsidRPr="006B32A6" w:rsidRDefault="002139D1" w:rsidP="00335140">
      <w:pPr>
        <w:pStyle w:val="ListParagraph"/>
        <w:numPr>
          <w:ilvl w:val="0"/>
          <w:numId w:val="56"/>
        </w:numPr>
        <w:jc w:val="both"/>
        <w:rPr>
          <w:rFonts w:asciiTheme="minorHAnsi" w:hAnsiTheme="minorHAnsi" w:cstheme="minorHAnsi"/>
          <w:lang w:val="fr-FR"/>
        </w:rPr>
      </w:pPr>
      <w:r w:rsidRPr="006B32A6">
        <w:rPr>
          <w:rFonts w:asciiTheme="minorHAnsi" w:hAnsiTheme="minorHAnsi" w:cstheme="minorHAnsi"/>
          <w:lang w:val="fr-FR"/>
        </w:rPr>
        <w:t xml:space="preserve">La phase des préparatifs qui a commencé depuis l’an dernier avec l’identification d’une assistance technique, la configuration de la plateforme Web, la sélection des sites et la formation des </w:t>
      </w:r>
      <w:r w:rsidR="00123C79" w:rsidRPr="006B32A6">
        <w:rPr>
          <w:rFonts w:asciiTheme="minorHAnsi" w:hAnsiTheme="minorHAnsi" w:cstheme="minorHAnsi"/>
          <w:lang w:val="fr-FR"/>
        </w:rPr>
        <w:t>évaluateurs ;</w:t>
      </w:r>
    </w:p>
    <w:p w14:paraId="72B3DFA9" w14:textId="20A8557F" w:rsidR="002139D1" w:rsidRPr="006B32A6" w:rsidRDefault="002139D1" w:rsidP="00335140">
      <w:pPr>
        <w:pStyle w:val="ListParagraph"/>
        <w:numPr>
          <w:ilvl w:val="0"/>
          <w:numId w:val="56"/>
        </w:numPr>
        <w:jc w:val="both"/>
        <w:rPr>
          <w:rFonts w:asciiTheme="minorHAnsi" w:hAnsiTheme="minorHAnsi" w:cstheme="minorHAnsi"/>
          <w:lang w:val="fr-FR"/>
        </w:rPr>
      </w:pPr>
      <w:r w:rsidRPr="006B32A6">
        <w:rPr>
          <w:rFonts w:asciiTheme="minorHAnsi" w:hAnsiTheme="minorHAnsi" w:cstheme="minorHAnsi"/>
          <w:lang w:val="fr-FR"/>
        </w:rPr>
        <w:t xml:space="preserve">La seconde étape a concerné la collecte des données par </w:t>
      </w:r>
      <w:r w:rsidR="00123C79" w:rsidRPr="006B32A6">
        <w:rPr>
          <w:rFonts w:asciiTheme="minorHAnsi" w:hAnsiTheme="minorHAnsi" w:cstheme="minorHAnsi"/>
          <w:lang w:val="fr-FR"/>
        </w:rPr>
        <w:t>30</w:t>
      </w:r>
      <w:r w:rsidRPr="006B32A6">
        <w:rPr>
          <w:rFonts w:asciiTheme="minorHAnsi" w:hAnsiTheme="minorHAnsi" w:cstheme="minorHAnsi"/>
          <w:lang w:val="fr-FR"/>
        </w:rPr>
        <w:t xml:space="preserve"> évaluateurs, la revue et la validation des questionnaires se sont faites à l’aide de l’outil</w:t>
      </w:r>
      <w:r w:rsidR="00087DAD" w:rsidRPr="006B32A6">
        <w:rPr>
          <w:rFonts w:asciiTheme="minorHAnsi" w:hAnsiTheme="minorHAnsi" w:cstheme="minorHAnsi"/>
          <w:lang w:val="fr-FR"/>
        </w:rPr>
        <w:t xml:space="preserve"> «</w:t>
      </w:r>
      <w:r w:rsidR="00087DAD" w:rsidRPr="006B32A6">
        <w:rPr>
          <w:rFonts w:asciiTheme="minorHAnsi" w:hAnsiTheme="minorHAnsi" w:cstheme="minorHAnsi"/>
          <w:i/>
          <w:lang w:val="fr-FR"/>
        </w:rPr>
        <w:t xml:space="preserve"> EVM</w:t>
      </w:r>
      <w:r w:rsidRPr="006B32A6">
        <w:rPr>
          <w:rFonts w:asciiTheme="minorHAnsi" w:hAnsiTheme="minorHAnsi" w:cstheme="minorHAnsi"/>
          <w:i/>
          <w:lang w:val="fr-FR"/>
        </w:rPr>
        <w:t xml:space="preserve"> Data Quality Review</w:t>
      </w:r>
      <w:r w:rsidRPr="006B32A6">
        <w:rPr>
          <w:rFonts w:asciiTheme="minorHAnsi" w:hAnsiTheme="minorHAnsi" w:cstheme="minorHAnsi"/>
          <w:lang w:val="fr-FR"/>
        </w:rPr>
        <w:t xml:space="preserve"> »</w:t>
      </w:r>
    </w:p>
    <w:p w14:paraId="79985146" w14:textId="00BAE5CB" w:rsidR="002139D1" w:rsidRPr="006B32A6" w:rsidRDefault="002139D1" w:rsidP="00335140">
      <w:pPr>
        <w:pStyle w:val="ListParagraph"/>
        <w:numPr>
          <w:ilvl w:val="0"/>
          <w:numId w:val="56"/>
        </w:numPr>
        <w:jc w:val="both"/>
        <w:rPr>
          <w:rFonts w:asciiTheme="minorHAnsi" w:hAnsiTheme="minorHAnsi" w:cstheme="minorHAnsi"/>
          <w:lang w:val="fr-FR"/>
        </w:rPr>
      </w:pPr>
      <w:r w:rsidRPr="006B32A6">
        <w:rPr>
          <w:rFonts w:asciiTheme="minorHAnsi" w:hAnsiTheme="minorHAnsi" w:cstheme="minorHAnsi"/>
          <w:lang w:val="fr-FR"/>
        </w:rPr>
        <w:t>La rédaction du rapport de l’évaluation, qui contient les principaux résultats, les faiblesses identifiées ainsi que les principales recommandations, constitue la 3</w:t>
      </w:r>
      <w:r w:rsidRPr="006B32A6">
        <w:rPr>
          <w:rFonts w:asciiTheme="minorHAnsi" w:hAnsiTheme="minorHAnsi" w:cstheme="minorHAnsi"/>
          <w:vertAlign w:val="superscript"/>
          <w:lang w:val="fr-FR"/>
        </w:rPr>
        <w:t>e</w:t>
      </w:r>
      <w:r w:rsidRPr="006B32A6">
        <w:rPr>
          <w:rFonts w:asciiTheme="minorHAnsi" w:hAnsiTheme="minorHAnsi" w:cstheme="minorHAnsi"/>
          <w:lang w:val="fr-FR"/>
        </w:rPr>
        <w:t xml:space="preserve"> étape de ce </w:t>
      </w:r>
      <w:r w:rsidR="00123C79" w:rsidRPr="006B32A6">
        <w:rPr>
          <w:rFonts w:asciiTheme="minorHAnsi" w:hAnsiTheme="minorHAnsi" w:cstheme="minorHAnsi"/>
          <w:lang w:val="fr-FR"/>
        </w:rPr>
        <w:t>processus ;</w:t>
      </w:r>
    </w:p>
    <w:p w14:paraId="6372E66F" w14:textId="5703B8A6" w:rsidR="002139D1" w:rsidRPr="006B32A6" w:rsidRDefault="002139D1" w:rsidP="00335140">
      <w:pPr>
        <w:pStyle w:val="ListParagraph"/>
        <w:numPr>
          <w:ilvl w:val="0"/>
          <w:numId w:val="56"/>
        </w:numPr>
        <w:jc w:val="both"/>
        <w:rPr>
          <w:rFonts w:asciiTheme="minorHAnsi" w:hAnsiTheme="minorHAnsi" w:cstheme="minorHAnsi"/>
          <w:lang w:val="fr-FR"/>
        </w:rPr>
      </w:pPr>
      <w:r w:rsidRPr="006B32A6">
        <w:rPr>
          <w:rFonts w:asciiTheme="minorHAnsi" w:hAnsiTheme="minorHAnsi" w:cstheme="minorHAnsi"/>
          <w:lang w:val="fr-FR"/>
        </w:rPr>
        <w:t xml:space="preserve">Et enfin, l’élaboration du </w:t>
      </w:r>
      <w:r w:rsidR="00FD24BC" w:rsidRPr="006B32A6">
        <w:rPr>
          <w:rFonts w:asciiTheme="minorHAnsi" w:hAnsiTheme="minorHAnsi" w:cstheme="minorHAnsi"/>
          <w:lang w:val="fr-FR"/>
        </w:rPr>
        <w:t>PAc</w:t>
      </w:r>
      <w:r w:rsidR="00123C79" w:rsidRPr="006B32A6">
        <w:rPr>
          <w:rFonts w:asciiTheme="minorHAnsi" w:hAnsiTheme="minorHAnsi" w:cstheme="minorHAnsi"/>
          <w:lang w:val="fr-FR"/>
        </w:rPr>
        <w:t xml:space="preserve"> </w:t>
      </w:r>
      <w:r w:rsidR="001A49F0" w:rsidRPr="006B32A6">
        <w:rPr>
          <w:rFonts w:asciiTheme="minorHAnsi" w:hAnsiTheme="minorHAnsi" w:cstheme="minorHAnsi"/>
          <w:lang w:val="fr-FR"/>
        </w:rPr>
        <w:t xml:space="preserve">qui constitue la quatrième </w:t>
      </w:r>
      <w:r w:rsidR="00C94692" w:rsidRPr="006B32A6">
        <w:rPr>
          <w:rFonts w:asciiTheme="minorHAnsi" w:hAnsiTheme="minorHAnsi" w:cstheme="minorHAnsi"/>
          <w:lang w:val="fr-FR"/>
        </w:rPr>
        <w:t xml:space="preserve">et dernière </w:t>
      </w:r>
      <w:r w:rsidR="001A49F0" w:rsidRPr="006B32A6">
        <w:rPr>
          <w:rFonts w:asciiTheme="minorHAnsi" w:hAnsiTheme="minorHAnsi" w:cstheme="minorHAnsi"/>
          <w:lang w:val="fr-FR"/>
        </w:rPr>
        <w:t xml:space="preserve">étape, </w:t>
      </w:r>
      <w:r w:rsidR="00123C79" w:rsidRPr="006B32A6">
        <w:rPr>
          <w:rFonts w:asciiTheme="minorHAnsi" w:hAnsiTheme="minorHAnsi" w:cstheme="minorHAnsi"/>
          <w:lang w:val="fr-FR"/>
        </w:rPr>
        <w:t xml:space="preserve">clôturera </w:t>
      </w:r>
      <w:r w:rsidRPr="006B32A6">
        <w:rPr>
          <w:rFonts w:asciiTheme="minorHAnsi" w:hAnsiTheme="minorHAnsi" w:cstheme="minorHAnsi"/>
          <w:lang w:val="fr-FR"/>
        </w:rPr>
        <w:t xml:space="preserve">ce processus. </w:t>
      </w:r>
    </w:p>
    <w:p w14:paraId="12B7D75A" w14:textId="77777777" w:rsidR="00123C79" w:rsidRPr="006B32A6" w:rsidRDefault="00123C79" w:rsidP="00123C79">
      <w:pPr>
        <w:pStyle w:val="ListParagraph"/>
        <w:ind w:left="1080"/>
        <w:jc w:val="both"/>
        <w:rPr>
          <w:rFonts w:asciiTheme="majorHAnsi" w:hAnsiTheme="majorHAnsi" w:cstheme="majorHAnsi"/>
          <w:lang w:val="fr-FR"/>
        </w:rPr>
      </w:pPr>
    </w:p>
    <w:p w14:paraId="5BC21610" w14:textId="1585BBE7" w:rsidR="002139D1" w:rsidRPr="006B32A6" w:rsidRDefault="002139D1" w:rsidP="002139D1">
      <w:pPr>
        <w:jc w:val="both"/>
        <w:rPr>
          <w:lang w:val="fr-FR"/>
        </w:rPr>
      </w:pPr>
      <w:r w:rsidRPr="006B32A6">
        <w:rPr>
          <w:lang w:val="fr-FR"/>
        </w:rPr>
        <w:t xml:space="preserve">Contrairement aux précédentes évaluations qui avaient utilisé l’outil GEV 1.0 et évalués neuf critères (E1-E9) dans la chaine d’approvisionnement des vaccins, la présente évaluation utilise l’approche GEV 2.0 et </w:t>
      </w:r>
      <w:r w:rsidR="00666783" w:rsidRPr="006B32A6">
        <w:rPr>
          <w:lang w:val="fr-FR"/>
        </w:rPr>
        <w:t>examine</w:t>
      </w:r>
      <w:r w:rsidRPr="006B32A6">
        <w:rPr>
          <w:lang w:val="fr-FR"/>
        </w:rPr>
        <w:t xml:space="preserve"> 19 critères, à savoir neuf critères (E1-E9) relatifs aux </w:t>
      </w:r>
      <w:r w:rsidR="00CD71D1" w:rsidRPr="006B32A6">
        <w:rPr>
          <w:lang w:val="fr-FR"/>
        </w:rPr>
        <w:t>fonctions opérationnelles</w:t>
      </w:r>
      <w:r w:rsidRPr="006B32A6">
        <w:rPr>
          <w:lang w:val="fr-FR"/>
        </w:rPr>
        <w:t>, quatre critères qui se rapportent à la gestion des établissements (M1-M4) et six critères relatifs à la gestion du programme. L’évaluation GEV de 202</w:t>
      </w:r>
      <w:r w:rsidR="00123C79" w:rsidRPr="006B32A6">
        <w:rPr>
          <w:lang w:val="fr-FR"/>
        </w:rPr>
        <w:t>5</w:t>
      </w:r>
      <w:r w:rsidRPr="006B32A6">
        <w:rPr>
          <w:lang w:val="fr-FR"/>
        </w:rPr>
        <w:t xml:space="preserve"> a concerné un échantillon de </w:t>
      </w:r>
      <w:r w:rsidR="00123C79" w:rsidRPr="006B32A6">
        <w:rPr>
          <w:lang w:val="fr-FR"/>
        </w:rPr>
        <w:t>44</w:t>
      </w:r>
      <w:r w:rsidRPr="006B32A6">
        <w:rPr>
          <w:lang w:val="fr-FR"/>
        </w:rPr>
        <w:t xml:space="preserve"> sites, soit </w:t>
      </w:r>
      <w:r w:rsidR="00123C79" w:rsidRPr="006B32A6">
        <w:rPr>
          <w:lang w:val="fr-FR"/>
        </w:rPr>
        <w:t xml:space="preserve">le dépôt central, onze (11) dépôts </w:t>
      </w:r>
      <w:r w:rsidR="00D74C9F" w:rsidRPr="006B32A6">
        <w:rPr>
          <w:lang w:val="fr-FR"/>
        </w:rPr>
        <w:t>des régions</w:t>
      </w:r>
      <w:r w:rsidR="00123C79" w:rsidRPr="006B32A6">
        <w:rPr>
          <w:lang w:val="fr-FR"/>
        </w:rPr>
        <w:t xml:space="preserve"> et 32</w:t>
      </w:r>
      <w:r w:rsidRPr="006B32A6">
        <w:rPr>
          <w:lang w:val="fr-FR"/>
        </w:rPr>
        <w:t xml:space="preserve"> centres de santé, </w:t>
      </w:r>
      <w:r w:rsidR="00CD71D1" w:rsidRPr="006B32A6">
        <w:rPr>
          <w:lang w:val="fr-FR"/>
        </w:rPr>
        <w:t xml:space="preserve">sélectionnés </w:t>
      </w:r>
      <w:r w:rsidR="00DB07EA" w:rsidRPr="006B32A6">
        <w:rPr>
          <w:lang w:val="fr-FR"/>
        </w:rPr>
        <w:t xml:space="preserve">de manière aléatoire </w:t>
      </w:r>
      <w:r w:rsidRPr="006B32A6">
        <w:rPr>
          <w:lang w:val="fr-FR"/>
        </w:rPr>
        <w:t>après application d’un degré de c</w:t>
      </w:r>
      <w:r w:rsidRPr="006B32A6">
        <w:rPr>
          <w:rFonts w:cstheme="minorHAnsi"/>
          <w:lang w:val="fr-FR"/>
        </w:rPr>
        <w:t xml:space="preserve">onfiance de </w:t>
      </w:r>
      <w:r w:rsidR="00123C79" w:rsidRPr="006B32A6">
        <w:rPr>
          <w:rFonts w:cstheme="minorHAnsi"/>
          <w:lang w:val="fr-FR"/>
        </w:rPr>
        <w:t>90</w:t>
      </w:r>
      <w:r w:rsidRPr="006B32A6">
        <w:rPr>
          <w:rFonts w:cstheme="minorHAnsi"/>
          <w:lang w:val="fr-FR"/>
        </w:rPr>
        <w:t xml:space="preserve">% pour une précision de </w:t>
      </w:r>
      <w:r w:rsidR="009B4D85" w:rsidRPr="006B32A6">
        <w:rPr>
          <w:rFonts w:cstheme="minorHAnsi"/>
          <w:lang w:val="fr-FR"/>
        </w:rPr>
        <w:t>+/-</w:t>
      </w:r>
      <w:r w:rsidR="00123C79" w:rsidRPr="006B32A6">
        <w:rPr>
          <w:rFonts w:cstheme="minorHAnsi"/>
          <w:lang w:val="fr-FR"/>
        </w:rPr>
        <w:t>5</w:t>
      </w:r>
      <w:r w:rsidRPr="006B32A6">
        <w:rPr>
          <w:rFonts w:cstheme="minorHAnsi"/>
          <w:lang w:val="fr-FR"/>
        </w:rPr>
        <w:t>%.</w:t>
      </w:r>
      <w:r w:rsidRPr="006B32A6">
        <w:rPr>
          <w:lang w:val="fr-FR"/>
        </w:rPr>
        <w:t xml:space="preserve"> </w:t>
      </w:r>
    </w:p>
    <w:p w14:paraId="3FD53F4D" w14:textId="4E36D349" w:rsidR="002139D1" w:rsidRPr="006B32A6" w:rsidRDefault="002139D1" w:rsidP="002139D1">
      <w:pPr>
        <w:spacing w:after="0" w:line="240" w:lineRule="auto"/>
        <w:jc w:val="both"/>
        <w:rPr>
          <w:lang w:val="fr-FR"/>
        </w:rPr>
      </w:pPr>
      <w:r w:rsidRPr="006B32A6">
        <w:rPr>
          <w:lang w:val="fr-FR"/>
        </w:rPr>
        <w:t>Après un</w:t>
      </w:r>
      <w:r w:rsidR="00D74C9F" w:rsidRPr="006B32A6">
        <w:rPr>
          <w:lang w:val="fr-FR"/>
        </w:rPr>
        <w:t xml:space="preserve"> examen </w:t>
      </w:r>
      <w:r w:rsidRPr="006B32A6">
        <w:rPr>
          <w:lang w:val="fr-FR"/>
        </w:rPr>
        <w:t>minutieu</w:t>
      </w:r>
      <w:r w:rsidR="00D74C9F" w:rsidRPr="006B32A6">
        <w:rPr>
          <w:lang w:val="fr-FR"/>
        </w:rPr>
        <w:t>x</w:t>
      </w:r>
      <w:r w:rsidRPr="006B32A6">
        <w:rPr>
          <w:lang w:val="fr-FR"/>
        </w:rPr>
        <w:t xml:space="preserve"> des données et un </w:t>
      </w:r>
      <w:r w:rsidR="00D74C9F" w:rsidRPr="006B32A6">
        <w:rPr>
          <w:lang w:val="fr-FR"/>
        </w:rPr>
        <w:t>travail</w:t>
      </w:r>
      <w:r w:rsidRPr="006B32A6">
        <w:rPr>
          <w:lang w:val="fr-FR"/>
        </w:rPr>
        <w:t xml:space="preserve"> de nettoyage effectué par l’équipe de gestion de l’évaluation, l'analyse préliminaire des données a été réalisée. Il ressort de cette analyse que le pays a obtenu un score composite de 6</w:t>
      </w:r>
      <w:r w:rsidR="00D74C9F" w:rsidRPr="006B32A6">
        <w:rPr>
          <w:lang w:val="fr-FR"/>
        </w:rPr>
        <w:t>8</w:t>
      </w:r>
      <w:r w:rsidRPr="006B32A6">
        <w:rPr>
          <w:lang w:val="fr-FR"/>
        </w:rPr>
        <w:t xml:space="preserve">% alors que celui-ci était de </w:t>
      </w:r>
      <w:r w:rsidR="00D74C9F" w:rsidRPr="006B32A6">
        <w:rPr>
          <w:lang w:val="fr-FR"/>
        </w:rPr>
        <w:t>67</w:t>
      </w:r>
      <w:r w:rsidRPr="006B32A6">
        <w:rPr>
          <w:lang w:val="fr-FR"/>
        </w:rPr>
        <w:t xml:space="preserve">% en 2019. </w:t>
      </w:r>
      <w:r w:rsidR="00D74C9F" w:rsidRPr="006B32A6">
        <w:rPr>
          <w:lang w:val="fr-FR"/>
        </w:rPr>
        <w:t>En dehors du niveau central qui a enregistré le score de 81%, les niveaux régionaux et des centres de santé obtiennent respectivement 60% et 64%</w:t>
      </w:r>
      <w:r w:rsidRPr="006B32A6">
        <w:rPr>
          <w:lang w:val="fr-FR"/>
        </w:rPr>
        <w:t xml:space="preserve">. </w:t>
      </w:r>
      <w:r w:rsidR="00441A3D" w:rsidRPr="006B32A6">
        <w:rPr>
          <w:lang w:val="fr-FR"/>
        </w:rPr>
        <w:t>Sur</w:t>
      </w:r>
      <w:r w:rsidRPr="006B32A6">
        <w:rPr>
          <w:lang w:val="fr-FR"/>
        </w:rPr>
        <w:t xml:space="preserve"> les 13 </w:t>
      </w:r>
      <w:r w:rsidR="00CD71D1" w:rsidRPr="006B32A6">
        <w:rPr>
          <w:lang w:val="fr-FR"/>
        </w:rPr>
        <w:t>évalués</w:t>
      </w:r>
      <w:r w:rsidRPr="006B32A6">
        <w:rPr>
          <w:lang w:val="fr-FR"/>
        </w:rPr>
        <w:t xml:space="preserve">, </w:t>
      </w:r>
      <w:r w:rsidR="00441A3D" w:rsidRPr="006B32A6">
        <w:rPr>
          <w:lang w:val="fr-FR"/>
        </w:rPr>
        <w:t xml:space="preserve">seule la gestion des déchets </w:t>
      </w:r>
      <w:r w:rsidRPr="006B32A6">
        <w:rPr>
          <w:lang w:val="fr-FR"/>
        </w:rPr>
        <w:t>a enregistré un score supérieur ou égal à 80%</w:t>
      </w:r>
      <w:r w:rsidR="00441A3D" w:rsidRPr="006B32A6">
        <w:rPr>
          <w:lang w:val="fr-FR"/>
        </w:rPr>
        <w:t xml:space="preserve">, soit </w:t>
      </w:r>
      <w:r w:rsidR="00441A3D" w:rsidRPr="00C74CA2">
        <w:rPr>
          <w:lang w:val="fr-FR"/>
        </w:rPr>
        <w:t>8</w:t>
      </w:r>
      <w:r w:rsidR="001A17A9" w:rsidRPr="00C74CA2">
        <w:rPr>
          <w:lang w:val="fr-FR"/>
        </w:rPr>
        <w:t>2</w:t>
      </w:r>
      <w:r w:rsidR="00441A3D" w:rsidRPr="00C74CA2">
        <w:rPr>
          <w:lang w:val="fr-FR"/>
        </w:rPr>
        <w:t>%</w:t>
      </w:r>
      <w:r w:rsidR="00441A3D" w:rsidRPr="006B32A6">
        <w:rPr>
          <w:lang w:val="fr-FR"/>
        </w:rPr>
        <w:t xml:space="preserve"> (voir figure 1)</w:t>
      </w:r>
      <w:r w:rsidRPr="006B32A6">
        <w:rPr>
          <w:lang w:val="fr-FR"/>
        </w:rPr>
        <w:t>.</w:t>
      </w:r>
    </w:p>
    <w:p w14:paraId="090E1966" w14:textId="77777777" w:rsidR="00441A3D" w:rsidRDefault="00441A3D" w:rsidP="002139D1">
      <w:pPr>
        <w:spacing w:after="0" w:line="240" w:lineRule="auto"/>
        <w:jc w:val="both"/>
        <w:rPr>
          <w:lang w:val="fr-FR"/>
        </w:rPr>
      </w:pPr>
    </w:p>
    <w:p w14:paraId="6EF3445F" w14:textId="77777777" w:rsidR="00C74CA2" w:rsidRDefault="00C74CA2" w:rsidP="002139D1">
      <w:pPr>
        <w:spacing w:after="0" w:line="240" w:lineRule="auto"/>
        <w:jc w:val="both"/>
        <w:rPr>
          <w:lang w:val="fr-FR"/>
        </w:rPr>
      </w:pPr>
    </w:p>
    <w:p w14:paraId="717CCA66" w14:textId="77777777" w:rsidR="00C74CA2" w:rsidRDefault="00C74CA2" w:rsidP="002139D1">
      <w:pPr>
        <w:spacing w:after="0" w:line="240" w:lineRule="auto"/>
        <w:jc w:val="both"/>
        <w:rPr>
          <w:lang w:val="fr-FR"/>
        </w:rPr>
      </w:pPr>
    </w:p>
    <w:p w14:paraId="75C69F00" w14:textId="77777777" w:rsidR="00C74CA2" w:rsidRDefault="00C74CA2" w:rsidP="002139D1">
      <w:pPr>
        <w:spacing w:after="0" w:line="240" w:lineRule="auto"/>
        <w:jc w:val="both"/>
        <w:rPr>
          <w:lang w:val="fr-FR"/>
        </w:rPr>
      </w:pPr>
    </w:p>
    <w:p w14:paraId="08E754CE" w14:textId="77777777" w:rsidR="00C74CA2" w:rsidRDefault="00C74CA2" w:rsidP="002139D1">
      <w:pPr>
        <w:spacing w:after="0" w:line="240" w:lineRule="auto"/>
        <w:jc w:val="both"/>
        <w:rPr>
          <w:lang w:val="fr-FR"/>
        </w:rPr>
      </w:pPr>
    </w:p>
    <w:p w14:paraId="4E64A0D5" w14:textId="77777777" w:rsidR="00C74CA2" w:rsidRDefault="00C74CA2" w:rsidP="002139D1">
      <w:pPr>
        <w:spacing w:after="0" w:line="240" w:lineRule="auto"/>
        <w:jc w:val="both"/>
        <w:rPr>
          <w:lang w:val="fr-FR"/>
        </w:rPr>
      </w:pPr>
    </w:p>
    <w:p w14:paraId="716E0138" w14:textId="77777777" w:rsidR="00C74CA2" w:rsidRDefault="00C74CA2" w:rsidP="002139D1">
      <w:pPr>
        <w:spacing w:after="0" w:line="240" w:lineRule="auto"/>
        <w:jc w:val="both"/>
        <w:rPr>
          <w:lang w:val="fr-FR"/>
        </w:rPr>
      </w:pPr>
    </w:p>
    <w:p w14:paraId="37E8B851" w14:textId="77777777" w:rsidR="00C74CA2" w:rsidRDefault="00C74CA2" w:rsidP="002139D1">
      <w:pPr>
        <w:spacing w:after="0" w:line="240" w:lineRule="auto"/>
        <w:jc w:val="both"/>
        <w:rPr>
          <w:lang w:val="fr-FR"/>
        </w:rPr>
      </w:pPr>
    </w:p>
    <w:p w14:paraId="7FAC8A0C" w14:textId="77777777" w:rsidR="00C74CA2" w:rsidRDefault="00C74CA2" w:rsidP="002139D1">
      <w:pPr>
        <w:spacing w:after="0" w:line="240" w:lineRule="auto"/>
        <w:jc w:val="both"/>
        <w:rPr>
          <w:lang w:val="fr-FR"/>
        </w:rPr>
      </w:pPr>
    </w:p>
    <w:p w14:paraId="3CBC9D0E" w14:textId="77777777" w:rsidR="00C74CA2" w:rsidRPr="006B32A6" w:rsidRDefault="00C74CA2" w:rsidP="002139D1">
      <w:pPr>
        <w:spacing w:after="0" w:line="240" w:lineRule="auto"/>
        <w:jc w:val="both"/>
        <w:rPr>
          <w:lang w:val="fr-FR"/>
        </w:rPr>
      </w:pPr>
    </w:p>
    <w:p w14:paraId="28899747" w14:textId="5F0AA141" w:rsidR="00441A3D" w:rsidRPr="006B32A6" w:rsidRDefault="00441A3D" w:rsidP="00441A3D">
      <w:pPr>
        <w:pStyle w:val="Caption"/>
        <w:rPr>
          <w:lang w:val="fr-FR"/>
        </w:rPr>
      </w:pPr>
      <w:bookmarkStart w:id="1" w:name="_Toc193110230"/>
      <w:r w:rsidRPr="006B32A6">
        <w:rPr>
          <w:lang w:val="fr-FR"/>
        </w:rPr>
        <w:lastRenderedPageBreak/>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w:t>
      </w:r>
      <w:r w:rsidRPr="006B32A6">
        <w:rPr>
          <w:lang w:val="fr-FR"/>
        </w:rPr>
        <w:fldChar w:fldCharType="end"/>
      </w:r>
      <w:r w:rsidRPr="006B32A6">
        <w:rPr>
          <w:lang w:val="fr-FR"/>
        </w:rPr>
        <w:t>:Scores des critères et des catégories</w:t>
      </w:r>
      <w:bookmarkEnd w:id="1"/>
      <w:r w:rsidRPr="006B32A6">
        <w:rPr>
          <w:lang w:val="fr-FR"/>
        </w:rPr>
        <w:t xml:space="preserve"> </w:t>
      </w:r>
    </w:p>
    <w:p w14:paraId="72EA3E7E" w14:textId="36AC53DA" w:rsidR="002139D1" w:rsidRPr="006B32A6" w:rsidRDefault="00D74C9F" w:rsidP="002139D1">
      <w:pPr>
        <w:spacing w:after="0" w:line="240" w:lineRule="auto"/>
        <w:jc w:val="both"/>
        <w:rPr>
          <w:lang w:val="fr-FR"/>
        </w:rPr>
      </w:pPr>
      <w:r w:rsidRPr="006B32A6">
        <w:rPr>
          <w:noProof/>
          <w:lang w:val="fr-FR"/>
        </w:rPr>
        <w:drawing>
          <wp:inline distT="0" distB="0" distL="0" distR="0" wp14:anchorId="0C19AB83" wp14:editId="1B80AF53">
            <wp:extent cx="5971540" cy="3724910"/>
            <wp:effectExtent l="0" t="0" r="0" b="8890"/>
            <wp:docPr id="2111819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44546" name=""/>
                    <pic:cNvPicPr/>
                  </pic:nvPicPr>
                  <pic:blipFill>
                    <a:blip r:embed="rId19"/>
                    <a:stretch>
                      <a:fillRect/>
                    </a:stretch>
                  </pic:blipFill>
                  <pic:spPr>
                    <a:xfrm>
                      <a:off x="0" y="0"/>
                      <a:ext cx="5971540" cy="3724910"/>
                    </a:xfrm>
                    <a:prstGeom prst="rect">
                      <a:avLst/>
                    </a:prstGeom>
                  </pic:spPr>
                </pic:pic>
              </a:graphicData>
            </a:graphic>
          </wp:inline>
        </w:drawing>
      </w:r>
    </w:p>
    <w:p w14:paraId="1F6C5998" w14:textId="77777777" w:rsidR="002139D1" w:rsidRPr="006B32A6" w:rsidRDefault="002139D1" w:rsidP="002139D1">
      <w:pPr>
        <w:jc w:val="both"/>
        <w:rPr>
          <w:lang w:val="fr-FR"/>
        </w:rPr>
      </w:pPr>
    </w:p>
    <w:p w14:paraId="225D8918" w14:textId="041ACB65" w:rsidR="00FF36EF" w:rsidRPr="006B32A6" w:rsidRDefault="00FF36EF" w:rsidP="002139D1">
      <w:pPr>
        <w:jc w:val="both"/>
        <w:rPr>
          <w:rFonts w:cs="Arial"/>
          <w:szCs w:val="24"/>
          <w:lang w:val="fr-FR"/>
        </w:rPr>
      </w:pPr>
      <w:r w:rsidRPr="006B32A6">
        <w:rPr>
          <w:rFonts w:cs="Arial"/>
          <w:szCs w:val="24"/>
          <w:lang w:val="fr-FR"/>
        </w:rPr>
        <w:t>Au niveau des catégories, à l’exception de C2 (Equipement, 90%) et C4 (Ressources humaines, 85%), toutes les autres C1 (infrastructures), C3 (informatique), C5 (Politiques et procédures), C6 (ressources financières)</w:t>
      </w:r>
      <w:r w:rsidR="00CD71D1" w:rsidRPr="006B32A6">
        <w:rPr>
          <w:rFonts w:cs="Arial"/>
          <w:szCs w:val="24"/>
          <w:lang w:val="fr-FR"/>
        </w:rPr>
        <w:t xml:space="preserve">, les résultats (O) ainsi que les performances (P) </w:t>
      </w:r>
      <w:r w:rsidRPr="006B32A6">
        <w:rPr>
          <w:rFonts w:cs="Arial"/>
          <w:szCs w:val="24"/>
          <w:lang w:val="fr-FR"/>
        </w:rPr>
        <w:t>enregistrent les scores faibles</w:t>
      </w:r>
      <w:r w:rsidR="00CD71D1" w:rsidRPr="006B32A6">
        <w:rPr>
          <w:rFonts w:cs="Arial"/>
          <w:szCs w:val="24"/>
          <w:lang w:val="fr-FR"/>
        </w:rPr>
        <w:t xml:space="preserve"> qui méritent d’être analysés en profondeur au moment de l’élaboration du Plan d’Amélioration continue</w:t>
      </w:r>
      <w:r w:rsidRPr="006B32A6">
        <w:rPr>
          <w:rFonts w:cs="Arial"/>
          <w:szCs w:val="24"/>
          <w:lang w:val="fr-FR"/>
        </w:rPr>
        <w:t xml:space="preserve">. </w:t>
      </w:r>
    </w:p>
    <w:p w14:paraId="1AB5CC66" w14:textId="1FFA2E31" w:rsidR="002139D1" w:rsidRPr="006B32A6" w:rsidRDefault="00CD71D1" w:rsidP="002139D1">
      <w:pPr>
        <w:jc w:val="both"/>
        <w:rPr>
          <w:lang w:val="fr-FR"/>
        </w:rPr>
      </w:pPr>
      <w:r w:rsidRPr="006B32A6">
        <w:rPr>
          <w:lang w:val="fr-FR"/>
        </w:rPr>
        <w:t xml:space="preserve">En attendant la finalisation de cette phase ultime, l’équipe de gestion a pu relever, lors de l’analyse préliminaire, </w:t>
      </w:r>
      <w:r w:rsidR="002139D1" w:rsidRPr="006B32A6">
        <w:rPr>
          <w:lang w:val="fr-FR"/>
        </w:rPr>
        <w:t xml:space="preserve">d’importantes lacunes </w:t>
      </w:r>
      <w:r w:rsidRPr="006B32A6">
        <w:rPr>
          <w:lang w:val="fr-FR"/>
        </w:rPr>
        <w:t xml:space="preserve">qui affectent le fonctionnement optimal de </w:t>
      </w:r>
      <w:r w:rsidR="002139D1" w:rsidRPr="006B32A6">
        <w:rPr>
          <w:lang w:val="fr-FR"/>
        </w:rPr>
        <w:t xml:space="preserve">la chaîne d’approvisionnement des vaccins à tous les niveaux (national, </w:t>
      </w:r>
      <w:r w:rsidRPr="006B32A6">
        <w:rPr>
          <w:lang w:val="fr-FR"/>
        </w:rPr>
        <w:t xml:space="preserve">régional, </w:t>
      </w:r>
      <w:r w:rsidR="002139D1" w:rsidRPr="006B32A6">
        <w:rPr>
          <w:lang w:val="fr-FR"/>
        </w:rPr>
        <w:t>formations sanitaires). Les faiblesses identifiées concernent les équipements de chaîne du froid et les capacités de stockage des entrepôts, les ressources humaines, la surveillance de la température,</w:t>
      </w:r>
      <w:r w:rsidR="00E9736E" w:rsidRPr="006B32A6">
        <w:rPr>
          <w:lang w:val="fr-FR"/>
        </w:rPr>
        <w:t xml:space="preserve"> les politiques et les procédures</w:t>
      </w:r>
      <w:r w:rsidR="002139D1" w:rsidRPr="006B32A6">
        <w:rPr>
          <w:lang w:val="fr-FR"/>
        </w:rPr>
        <w:t xml:space="preserve">, </w:t>
      </w:r>
      <w:r w:rsidR="00E9736E" w:rsidRPr="006B32A6">
        <w:rPr>
          <w:lang w:val="fr-FR"/>
        </w:rPr>
        <w:t>le suivi des performances de la chaine d’approvisionnement</w:t>
      </w:r>
      <w:r w:rsidR="002139D1" w:rsidRPr="006B32A6">
        <w:rPr>
          <w:lang w:val="fr-FR"/>
        </w:rPr>
        <w:t>.</w:t>
      </w:r>
      <w:r w:rsidR="00087DAD" w:rsidRPr="006B32A6">
        <w:rPr>
          <w:lang w:val="fr-FR"/>
        </w:rPr>
        <w:t xml:space="preserve"> De façon plus détaillé, il s’agit de :</w:t>
      </w:r>
    </w:p>
    <w:p w14:paraId="1B625B33" w14:textId="2C76A97F" w:rsidR="001E5B74" w:rsidRPr="00AD58AE" w:rsidRDefault="006B32A6" w:rsidP="00335140">
      <w:pPr>
        <w:pStyle w:val="ListParagraph"/>
        <w:numPr>
          <w:ilvl w:val="0"/>
          <w:numId w:val="57"/>
        </w:numPr>
        <w:jc w:val="both"/>
        <w:rPr>
          <w:rFonts w:asciiTheme="minorHAnsi" w:hAnsiTheme="minorHAnsi" w:cstheme="minorHAnsi"/>
          <w:lang w:val="fr-FR"/>
        </w:rPr>
      </w:pPr>
      <w:r w:rsidRPr="00AD58AE">
        <w:rPr>
          <w:rFonts w:asciiTheme="minorHAnsi" w:hAnsiTheme="minorHAnsi" w:cstheme="minorHAnsi"/>
          <w:lang w:val="fr-FR"/>
        </w:rPr>
        <w:t xml:space="preserve">Gestion inadéquate de la température, notamment pendant le transport, non-réalisation de la cartographie de la température des chambres froides </w:t>
      </w:r>
      <w:r w:rsidR="00D85B20" w:rsidRPr="00AD58AE">
        <w:rPr>
          <w:rFonts w:asciiTheme="minorHAnsi" w:hAnsiTheme="minorHAnsi" w:cstheme="minorHAnsi"/>
          <w:lang w:val="fr-FR"/>
        </w:rPr>
        <w:t xml:space="preserve">positive </w:t>
      </w:r>
      <w:r w:rsidRPr="00AD58AE">
        <w:rPr>
          <w:rFonts w:asciiTheme="minorHAnsi" w:hAnsiTheme="minorHAnsi" w:cstheme="minorHAnsi"/>
          <w:lang w:val="fr-FR"/>
        </w:rPr>
        <w:t>(WICR)</w:t>
      </w:r>
      <w:r w:rsidR="00087DAD" w:rsidRPr="00AD58AE">
        <w:rPr>
          <w:rFonts w:asciiTheme="minorHAnsi" w:hAnsiTheme="minorHAnsi" w:cstheme="minorHAnsi"/>
          <w:lang w:val="fr-FR"/>
        </w:rPr>
        <w:t xml:space="preserve">, </w:t>
      </w:r>
    </w:p>
    <w:p w14:paraId="049ED672" w14:textId="0FE431AD" w:rsidR="002139D1"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Absence des PON aux niveaux intermédiaires et opérationnels sur les principales composantes de la CA des vaccins- gestion des températures, cartographie des ECF, gestion des stocks, distribution des vaccins, gestion des véhicules, maintenance des ECF, suivi des performances, supervision formative etc</w:t>
      </w:r>
    </w:p>
    <w:p w14:paraId="4003CA1D" w14:textId="1552B4F9" w:rsidR="0006693B" w:rsidRPr="006B32A6" w:rsidRDefault="0006693B"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Absence de plan d’urgence pour le transport des vaccins, l’entretien et la maintenance préventive des ECF et des véhicules,</w:t>
      </w:r>
    </w:p>
    <w:p w14:paraId="70EE78C8" w14:textId="2C94842F" w:rsidR="002139D1" w:rsidRPr="006B32A6" w:rsidRDefault="00C40953"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 xml:space="preserve">Insuffisance dans la </w:t>
      </w:r>
      <w:r w:rsidR="002139D1" w:rsidRPr="006B32A6">
        <w:rPr>
          <w:rFonts w:asciiTheme="minorHAnsi" w:hAnsiTheme="minorHAnsi" w:cstheme="minorHAnsi"/>
          <w:lang w:val="fr-FR"/>
        </w:rPr>
        <w:t xml:space="preserve">planification et </w:t>
      </w:r>
      <w:r w:rsidRPr="006B32A6">
        <w:rPr>
          <w:rFonts w:asciiTheme="minorHAnsi" w:hAnsiTheme="minorHAnsi" w:cstheme="minorHAnsi"/>
          <w:lang w:val="fr-FR"/>
        </w:rPr>
        <w:t>la</w:t>
      </w:r>
      <w:r w:rsidR="002139D1" w:rsidRPr="006B32A6">
        <w:rPr>
          <w:rFonts w:asciiTheme="minorHAnsi" w:hAnsiTheme="minorHAnsi" w:cstheme="minorHAnsi"/>
          <w:lang w:val="fr-FR"/>
        </w:rPr>
        <w:t xml:space="preserve"> bonne mise en œuvre des pratiques de distribution des vaccins</w:t>
      </w:r>
    </w:p>
    <w:p w14:paraId="183DE9FC" w14:textId="21D1A3F4" w:rsidR="002139D1"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Insuffisance des capacités</w:t>
      </w:r>
      <w:r w:rsidR="002C5625" w:rsidRPr="006B32A6">
        <w:rPr>
          <w:rFonts w:asciiTheme="minorHAnsi" w:hAnsiTheme="minorHAnsi" w:cstheme="minorHAnsi"/>
          <w:lang w:val="fr-FR"/>
        </w:rPr>
        <w:t xml:space="preserve"> de stockage</w:t>
      </w:r>
      <w:r w:rsidRPr="006B32A6">
        <w:rPr>
          <w:rFonts w:asciiTheme="minorHAnsi" w:hAnsiTheme="minorHAnsi" w:cstheme="minorHAnsi"/>
          <w:lang w:val="fr-FR"/>
        </w:rPr>
        <w:t xml:space="preserve">, présence de nombreux ECF non </w:t>
      </w:r>
      <w:r w:rsidR="0006693B" w:rsidRPr="006B32A6">
        <w:rPr>
          <w:rFonts w:asciiTheme="minorHAnsi" w:hAnsiTheme="minorHAnsi" w:cstheme="minorHAnsi"/>
          <w:lang w:val="fr-FR"/>
        </w:rPr>
        <w:t>fonctionnels</w:t>
      </w:r>
      <w:r w:rsidRPr="006B32A6">
        <w:rPr>
          <w:rFonts w:asciiTheme="minorHAnsi" w:hAnsiTheme="minorHAnsi" w:cstheme="minorHAnsi"/>
          <w:lang w:val="fr-FR"/>
        </w:rPr>
        <w:t xml:space="preserve"> </w:t>
      </w:r>
    </w:p>
    <w:p w14:paraId="1A462C23" w14:textId="20F568D6" w:rsidR="002139D1"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lastRenderedPageBreak/>
        <w:t xml:space="preserve">Insuffisance dans la gestion et la maintenance préventive et curative des ECF et du matériel roulant, inventaire, rapport périodique, </w:t>
      </w:r>
    </w:p>
    <w:p w14:paraId="2395237C" w14:textId="405F1B60" w:rsidR="001E5B74"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Gestion insuffisante des déchets</w:t>
      </w:r>
      <w:r w:rsidR="001E5B74" w:rsidRPr="006B32A6">
        <w:rPr>
          <w:rFonts w:asciiTheme="minorHAnsi" w:hAnsiTheme="minorHAnsi" w:cstheme="minorHAnsi"/>
          <w:lang w:val="fr-FR"/>
        </w:rPr>
        <w:t xml:space="preserve"> </w:t>
      </w:r>
      <w:r w:rsidRPr="006B32A6">
        <w:rPr>
          <w:rFonts w:asciiTheme="minorHAnsi" w:hAnsiTheme="minorHAnsi" w:cstheme="minorHAnsi"/>
          <w:lang w:val="fr-FR"/>
        </w:rPr>
        <w:t>-</w:t>
      </w:r>
      <w:r w:rsidR="001E5B74" w:rsidRPr="006B32A6">
        <w:rPr>
          <w:rFonts w:asciiTheme="minorHAnsi" w:hAnsiTheme="minorHAnsi" w:cstheme="minorHAnsi"/>
          <w:lang w:val="fr-FR"/>
        </w:rPr>
        <w:t xml:space="preserve"> </w:t>
      </w:r>
      <w:r w:rsidRPr="006B32A6">
        <w:rPr>
          <w:rFonts w:asciiTheme="minorHAnsi" w:hAnsiTheme="minorHAnsi" w:cstheme="minorHAnsi"/>
          <w:lang w:val="fr-FR"/>
        </w:rPr>
        <w:t>utilisation d’installations de destruction inappropriées</w:t>
      </w:r>
      <w:r w:rsidR="0006693B" w:rsidRPr="006B32A6">
        <w:rPr>
          <w:rFonts w:asciiTheme="minorHAnsi" w:hAnsiTheme="minorHAnsi" w:cstheme="minorHAnsi"/>
          <w:lang w:val="fr-FR"/>
        </w:rPr>
        <w:t xml:space="preserve">, sites de stockage </w:t>
      </w:r>
      <w:r w:rsidR="00087DAD" w:rsidRPr="006B32A6">
        <w:rPr>
          <w:rFonts w:asciiTheme="minorHAnsi" w:hAnsiTheme="minorHAnsi" w:cstheme="minorHAnsi"/>
          <w:lang w:val="fr-FR"/>
        </w:rPr>
        <w:t>inadaptés</w:t>
      </w:r>
      <w:r w:rsidR="0006693B" w:rsidRPr="006B32A6">
        <w:rPr>
          <w:rFonts w:asciiTheme="minorHAnsi" w:hAnsiTheme="minorHAnsi" w:cstheme="minorHAnsi"/>
          <w:lang w:val="fr-FR"/>
        </w:rPr>
        <w:t>,</w:t>
      </w:r>
    </w:p>
    <w:p w14:paraId="4539C587" w14:textId="77777777" w:rsidR="001E5B74"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 xml:space="preserve">Suivi des performances de la chaine d’approvisionnement insuffisante, indicateurs non clairement définis, taux d’alarmes de température non évalués, </w:t>
      </w:r>
    </w:p>
    <w:p w14:paraId="1117E80D" w14:textId="7349E25D" w:rsidR="002139D1" w:rsidRPr="006B32A6" w:rsidRDefault="001E5B74"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F</w:t>
      </w:r>
      <w:r w:rsidR="002139D1" w:rsidRPr="006B32A6">
        <w:rPr>
          <w:rFonts w:asciiTheme="minorHAnsi" w:hAnsiTheme="minorHAnsi" w:cstheme="minorHAnsi"/>
          <w:lang w:val="fr-FR"/>
        </w:rPr>
        <w:t>aible mise en œuvre de supervision formative</w:t>
      </w:r>
      <w:r w:rsidRPr="006B32A6">
        <w:rPr>
          <w:rFonts w:asciiTheme="minorHAnsi" w:hAnsiTheme="minorHAnsi" w:cstheme="minorHAnsi"/>
          <w:lang w:val="fr-FR"/>
        </w:rPr>
        <w:t>, absence d’une checklist de supervision incluant tous les domaines de la chaine d’approvisionnement,</w:t>
      </w:r>
    </w:p>
    <w:p w14:paraId="5D2DEA13" w14:textId="428EEB1C" w:rsidR="002139D1" w:rsidRPr="006B32A6" w:rsidRDefault="002139D1" w:rsidP="00335140">
      <w:pPr>
        <w:pStyle w:val="ListParagraph"/>
        <w:numPr>
          <w:ilvl w:val="0"/>
          <w:numId w:val="57"/>
        </w:numPr>
        <w:jc w:val="both"/>
        <w:rPr>
          <w:rFonts w:asciiTheme="minorHAnsi" w:hAnsiTheme="minorHAnsi" w:cstheme="minorHAnsi"/>
          <w:lang w:val="fr-FR"/>
        </w:rPr>
      </w:pPr>
      <w:r w:rsidRPr="006B32A6">
        <w:rPr>
          <w:rFonts w:asciiTheme="minorHAnsi" w:hAnsiTheme="minorHAnsi" w:cstheme="minorHAnsi"/>
          <w:lang w:val="fr-FR"/>
        </w:rPr>
        <w:t xml:space="preserve">Coordination insuffisante du Groupe de Travail sur la Logistique, membres du groupe de travail non formellement désigné, TDR non disponible, </w:t>
      </w:r>
    </w:p>
    <w:p w14:paraId="4579D350" w14:textId="77777777" w:rsidR="002139D1" w:rsidRPr="006B32A6" w:rsidRDefault="002139D1" w:rsidP="00335140">
      <w:pPr>
        <w:pStyle w:val="ListParagraph"/>
        <w:numPr>
          <w:ilvl w:val="0"/>
          <w:numId w:val="57"/>
        </w:numPr>
        <w:jc w:val="both"/>
        <w:rPr>
          <w:lang w:val="fr-FR"/>
        </w:rPr>
      </w:pPr>
      <w:r w:rsidRPr="006B32A6">
        <w:rPr>
          <w:lang w:val="fr-FR"/>
        </w:rPr>
        <w:t>Infrastructures inadéquates au niveau opérationnel, absence de protection d’incendie et extincteur, EPI non disponible</w:t>
      </w:r>
    </w:p>
    <w:p w14:paraId="6DAC79EE" w14:textId="77777777" w:rsidR="002139D1" w:rsidRPr="006B32A6" w:rsidRDefault="002139D1" w:rsidP="002139D1">
      <w:pPr>
        <w:rPr>
          <w:lang w:val="fr-FR"/>
        </w:rPr>
      </w:pPr>
    </w:p>
    <w:p w14:paraId="0CCE7F73" w14:textId="27421283" w:rsidR="002139D1" w:rsidRPr="006B32A6" w:rsidRDefault="00E74996" w:rsidP="00E74996">
      <w:pPr>
        <w:jc w:val="both"/>
        <w:rPr>
          <w:lang w:val="fr-FR"/>
        </w:rPr>
      </w:pPr>
      <w:r w:rsidRPr="006B32A6">
        <w:rPr>
          <w:lang w:val="fr-FR"/>
        </w:rPr>
        <w:t xml:space="preserve">Pour combler ces insuffisances, </w:t>
      </w:r>
      <w:r w:rsidR="002139D1" w:rsidRPr="006B32A6">
        <w:rPr>
          <w:lang w:val="fr-FR"/>
        </w:rPr>
        <w:t>l’équipe de coordination de l’évaluation propose quelques recommandations </w:t>
      </w:r>
      <w:r w:rsidRPr="006B32A6">
        <w:rPr>
          <w:lang w:val="fr-FR"/>
        </w:rPr>
        <w:t>générales qu’il conviendrait d’affiner pendant l’atelier de développement du Plan d’Amélioration continue (PAc)</w:t>
      </w:r>
      <w:r w:rsidR="00254395" w:rsidRPr="006B32A6">
        <w:rPr>
          <w:lang w:val="fr-FR"/>
        </w:rPr>
        <w:t xml:space="preserve"> en tenant compte des recommandations plus spécifiques à chaque niveau</w:t>
      </w:r>
      <w:r w:rsidRPr="006B32A6">
        <w:rPr>
          <w:lang w:val="fr-FR"/>
        </w:rPr>
        <w:t>.</w:t>
      </w:r>
    </w:p>
    <w:p w14:paraId="38832514" w14:textId="77777777" w:rsidR="00254395" w:rsidRPr="006B32A6" w:rsidRDefault="00254395" w:rsidP="00254395">
      <w:pPr>
        <w:rPr>
          <w:lang w:val="fr-FR"/>
        </w:rPr>
      </w:pPr>
      <w:r w:rsidRPr="006B32A6">
        <w:rPr>
          <w:b/>
          <w:bCs/>
          <w:lang w:val="fr-FR"/>
        </w:rPr>
        <w:t>Renforcement des infrastructures</w:t>
      </w:r>
    </w:p>
    <w:p w14:paraId="1A32374D" w14:textId="3596C96E" w:rsidR="00254395" w:rsidRPr="006B32A6" w:rsidRDefault="00254395" w:rsidP="00335140">
      <w:pPr>
        <w:pStyle w:val="ListParagraph"/>
        <w:numPr>
          <w:ilvl w:val="0"/>
          <w:numId w:val="23"/>
        </w:numPr>
        <w:spacing w:after="160" w:line="278" w:lineRule="auto"/>
        <w:contextualSpacing/>
        <w:rPr>
          <w:lang w:val="fr-FR"/>
        </w:rPr>
      </w:pPr>
      <w:r w:rsidRPr="006B32A6">
        <w:rPr>
          <w:lang w:val="fr-FR"/>
        </w:rPr>
        <w:t>Faire le plaidoyer pour la construction du nouveau magasin d</w:t>
      </w:r>
      <w:r w:rsidR="00A76F9C" w:rsidRPr="006B32A6">
        <w:rPr>
          <w:lang w:val="fr-FR"/>
        </w:rPr>
        <w:t xml:space="preserve">e l’entrepôt central du PEV et y installer les nouvelles chambres </w:t>
      </w:r>
      <w:r w:rsidR="002741D4" w:rsidRPr="006B32A6">
        <w:rPr>
          <w:lang w:val="fr-FR"/>
        </w:rPr>
        <w:t>encore entreposées en pièces détachées.</w:t>
      </w:r>
    </w:p>
    <w:p w14:paraId="13803FF2" w14:textId="77777777" w:rsidR="00254395" w:rsidRPr="006B32A6" w:rsidRDefault="00254395" w:rsidP="00335140">
      <w:pPr>
        <w:pStyle w:val="ListParagraph"/>
        <w:numPr>
          <w:ilvl w:val="0"/>
          <w:numId w:val="23"/>
        </w:numPr>
        <w:spacing w:after="160" w:line="278" w:lineRule="auto"/>
        <w:contextualSpacing/>
        <w:rPr>
          <w:lang w:val="fr-FR"/>
        </w:rPr>
      </w:pPr>
      <w:r w:rsidRPr="006B32A6">
        <w:rPr>
          <w:lang w:val="fr-FR"/>
        </w:rPr>
        <w:t>Mettre aux normes le bâtiment qui abrite l’entrepôt sec du niveau central en y installant des étagères et en fermant les ouvertures pour limiter l’entrée des poussières</w:t>
      </w:r>
    </w:p>
    <w:p w14:paraId="3A21D884" w14:textId="77777777" w:rsidR="00254395" w:rsidRPr="006B32A6" w:rsidRDefault="00254395" w:rsidP="00254395">
      <w:pPr>
        <w:rPr>
          <w:lang w:val="fr-FR"/>
        </w:rPr>
      </w:pPr>
      <w:r w:rsidRPr="006B32A6">
        <w:rPr>
          <w:b/>
          <w:bCs/>
          <w:lang w:val="fr-FR"/>
        </w:rPr>
        <w:t>Renforcement des équipements de chaine de froid</w:t>
      </w:r>
    </w:p>
    <w:p w14:paraId="3F7C233C" w14:textId="77777777" w:rsidR="00254395" w:rsidRPr="006B32A6" w:rsidRDefault="00254395" w:rsidP="00335140">
      <w:pPr>
        <w:pStyle w:val="ListParagraph"/>
        <w:numPr>
          <w:ilvl w:val="0"/>
          <w:numId w:val="22"/>
        </w:numPr>
        <w:spacing w:after="160" w:line="278" w:lineRule="auto"/>
        <w:contextualSpacing/>
        <w:rPr>
          <w:lang w:val="fr-FR"/>
        </w:rPr>
      </w:pPr>
      <w:r w:rsidRPr="006B32A6">
        <w:rPr>
          <w:lang w:val="fr-FR"/>
        </w:rPr>
        <w:t xml:space="preserve">Effectuer la cartographie des chambres froides de l’entrepôt central et celles des dépôts des régions </w:t>
      </w:r>
    </w:p>
    <w:p w14:paraId="18608220" w14:textId="77777777" w:rsidR="00254395" w:rsidRPr="006B32A6" w:rsidRDefault="00254395" w:rsidP="00335140">
      <w:pPr>
        <w:pStyle w:val="ListParagraph"/>
        <w:numPr>
          <w:ilvl w:val="0"/>
          <w:numId w:val="22"/>
        </w:numPr>
        <w:spacing w:after="160" w:line="278" w:lineRule="auto"/>
        <w:contextualSpacing/>
        <w:rPr>
          <w:rFonts w:cs="Arial"/>
          <w:iCs/>
          <w:lang w:val="fr-FR"/>
        </w:rPr>
      </w:pPr>
      <w:r w:rsidRPr="006B32A6">
        <w:rPr>
          <w:rFonts w:asciiTheme="minorHAnsi" w:hAnsiTheme="minorHAnsi" w:cs="Arial"/>
          <w:iCs/>
          <w:szCs w:val="24"/>
          <w:lang w:val="fr-FR"/>
        </w:rPr>
        <w:t xml:space="preserve">Doter les véhicules </w:t>
      </w:r>
      <w:r w:rsidRPr="006B32A6">
        <w:rPr>
          <w:rFonts w:cs="Arial"/>
          <w:iCs/>
          <w:lang w:val="fr-FR"/>
        </w:rPr>
        <w:t xml:space="preserve">frigorifiques </w:t>
      </w:r>
      <w:r w:rsidRPr="006B32A6">
        <w:rPr>
          <w:rFonts w:asciiTheme="minorHAnsi" w:hAnsiTheme="minorHAnsi" w:cs="Arial"/>
          <w:iCs/>
          <w:szCs w:val="24"/>
          <w:lang w:val="fr-FR"/>
        </w:rPr>
        <w:t>de transport de vaccins de système de localisation GPS</w:t>
      </w:r>
      <w:r w:rsidRPr="006B32A6">
        <w:rPr>
          <w:rFonts w:cs="Arial"/>
          <w:iCs/>
          <w:lang w:val="fr-FR"/>
        </w:rPr>
        <w:t xml:space="preserve"> et des carnets de bord pour le suivi des voyages de distribution des vaccins</w:t>
      </w:r>
    </w:p>
    <w:p w14:paraId="496CCA7C" w14:textId="77777777" w:rsidR="00254395" w:rsidRPr="006B32A6" w:rsidRDefault="00254395" w:rsidP="00254395">
      <w:pPr>
        <w:rPr>
          <w:lang w:val="fr-FR"/>
        </w:rPr>
      </w:pPr>
      <w:r w:rsidRPr="006B32A6">
        <w:rPr>
          <w:b/>
          <w:bCs/>
          <w:lang w:val="fr-FR"/>
        </w:rPr>
        <w:t>Renforcement du système d’information (Informatique</w:t>
      </w:r>
      <w:r w:rsidRPr="006B32A6">
        <w:rPr>
          <w:lang w:val="fr-FR"/>
        </w:rPr>
        <w:t>)</w:t>
      </w:r>
    </w:p>
    <w:p w14:paraId="6DA0CE1C" w14:textId="77777777" w:rsidR="00254395" w:rsidRPr="006B32A6" w:rsidRDefault="00254395" w:rsidP="00335140">
      <w:pPr>
        <w:pStyle w:val="ListParagraph"/>
        <w:numPr>
          <w:ilvl w:val="0"/>
          <w:numId w:val="22"/>
        </w:numPr>
        <w:spacing w:after="160" w:line="278" w:lineRule="auto"/>
        <w:contextualSpacing/>
        <w:rPr>
          <w:lang w:val="fr-FR"/>
        </w:rPr>
      </w:pPr>
      <w:r w:rsidRPr="006B32A6">
        <w:rPr>
          <w:lang w:val="fr-FR"/>
        </w:rPr>
        <w:t>Doter tous les véhicules du PEV de carnet de bords le monitorage des déplacements et le suivi de la consommation de carburant</w:t>
      </w:r>
    </w:p>
    <w:p w14:paraId="4D100AEC" w14:textId="77777777" w:rsidR="00254395" w:rsidRPr="006B32A6" w:rsidRDefault="00254395" w:rsidP="00335140">
      <w:pPr>
        <w:pStyle w:val="ListParagraph"/>
        <w:numPr>
          <w:ilvl w:val="0"/>
          <w:numId w:val="22"/>
        </w:numPr>
        <w:spacing w:after="160" w:line="278" w:lineRule="auto"/>
        <w:contextualSpacing/>
        <w:rPr>
          <w:lang w:val="fr-FR"/>
        </w:rPr>
      </w:pPr>
      <w:r w:rsidRPr="006B32A6">
        <w:rPr>
          <w:lang w:val="fr-FR"/>
        </w:rPr>
        <w:t>Etablir un plan d’urgence générique pour le stockage et le transport des vaccins et le mettre à la disposition des régions et centres de santé pour adaptation</w:t>
      </w:r>
    </w:p>
    <w:p w14:paraId="7B0D67B8" w14:textId="2502A682" w:rsidR="00081E6E" w:rsidRPr="006B32A6" w:rsidRDefault="00081E6E" w:rsidP="00335140">
      <w:pPr>
        <w:pStyle w:val="ListParagraph"/>
        <w:numPr>
          <w:ilvl w:val="0"/>
          <w:numId w:val="21"/>
        </w:numPr>
        <w:spacing w:after="160" w:line="278" w:lineRule="auto"/>
        <w:contextualSpacing/>
        <w:rPr>
          <w:lang w:val="fr-FR"/>
        </w:rPr>
      </w:pPr>
      <w:r w:rsidRPr="006B32A6">
        <w:rPr>
          <w:rFonts w:eastAsia="Times New Roman" w:cs="Times New Roman"/>
          <w:lang w:val="fr-FR"/>
        </w:rPr>
        <w:t xml:space="preserve">Renforcer les </w:t>
      </w:r>
      <w:r w:rsidR="00AB55B8" w:rsidRPr="006B32A6">
        <w:rPr>
          <w:rFonts w:eastAsia="Times New Roman" w:cs="Times New Roman"/>
          <w:lang w:val="fr-FR"/>
        </w:rPr>
        <w:t>systèmes informatisés de gestion de données</w:t>
      </w:r>
      <w:r w:rsidRPr="006B32A6">
        <w:rPr>
          <w:rFonts w:eastAsia="Times New Roman" w:cs="Times New Roman"/>
          <w:lang w:val="fr-FR"/>
        </w:rPr>
        <w:t xml:space="preserve"> qui</w:t>
      </w:r>
      <w:r w:rsidR="00AB55B8" w:rsidRPr="006B32A6">
        <w:rPr>
          <w:rFonts w:eastAsia="Times New Roman" w:cs="Times New Roman"/>
          <w:lang w:val="fr-FR"/>
        </w:rPr>
        <w:t xml:space="preserve"> sont en place </w:t>
      </w:r>
      <w:r w:rsidRPr="006B32A6">
        <w:rPr>
          <w:rFonts w:eastAsia="Times New Roman" w:cs="Times New Roman"/>
          <w:lang w:val="fr-FR"/>
        </w:rPr>
        <w:t>tels que</w:t>
      </w:r>
      <w:r w:rsidR="00AB55B8" w:rsidRPr="006B32A6">
        <w:rPr>
          <w:rFonts w:eastAsia="Times New Roman" w:cs="Times New Roman"/>
          <w:lang w:val="fr-FR"/>
        </w:rPr>
        <w:t xml:space="preserve"> la gestion des stocks (SMT),</w:t>
      </w:r>
      <w:r w:rsidRPr="006B32A6">
        <w:rPr>
          <w:rFonts w:eastAsia="Times New Roman" w:cs="Times New Roman"/>
          <w:lang w:val="fr-FR"/>
        </w:rPr>
        <w:t xml:space="preserve"> le s</w:t>
      </w:r>
      <w:r w:rsidR="00AB55B8" w:rsidRPr="006B32A6">
        <w:rPr>
          <w:rFonts w:eastAsia="Times New Roman" w:cs="Times New Roman"/>
          <w:lang w:val="fr-FR"/>
        </w:rPr>
        <w:t>uivi à distance des températures</w:t>
      </w:r>
      <w:r w:rsidRPr="006B32A6">
        <w:rPr>
          <w:rFonts w:eastAsia="Times New Roman" w:cs="Times New Roman"/>
          <w:lang w:val="fr-FR"/>
        </w:rPr>
        <w:t xml:space="preserve"> et les étendre le déploiement de solution nouvelle (eLMIS)</w:t>
      </w:r>
      <w:r w:rsidR="00AB55B8" w:rsidRPr="006B32A6">
        <w:rPr>
          <w:rFonts w:eastAsia="Times New Roman" w:cs="Times New Roman"/>
          <w:lang w:val="fr-FR"/>
        </w:rPr>
        <w:t xml:space="preserve"> </w:t>
      </w:r>
    </w:p>
    <w:p w14:paraId="5BC0868B" w14:textId="4EFCEC0A" w:rsidR="00AB55B8" w:rsidRPr="006B32A6" w:rsidRDefault="00AB55B8" w:rsidP="00335140">
      <w:pPr>
        <w:pStyle w:val="ListParagraph"/>
        <w:numPr>
          <w:ilvl w:val="0"/>
          <w:numId w:val="21"/>
        </w:numPr>
        <w:spacing w:after="160" w:line="278" w:lineRule="auto"/>
        <w:contextualSpacing/>
        <w:rPr>
          <w:lang w:val="fr-FR"/>
        </w:rPr>
      </w:pPr>
      <w:r w:rsidRPr="006B32A6">
        <w:rPr>
          <w:lang w:val="fr-FR"/>
        </w:rPr>
        <w:t>Octroyer l’accès sur la plateforme DHIS2 à tous les responsables de la logistique aux niveaux central et région</w:t>
      </w:r>
    </w:p>
    <w:p w14:paraId="7B7FD839" w14:textId="77777777" w:rsidR="00254395" w:rsidRPr="006B32A6" w:rsidRDefault="00254395" w:rsidP="00254395">
      <w:pPr>
        <w:rPr>
          <w:b/>
          <w:bCs/>
          <w:lang w:val="fr-FR"/>
        </w:rPr>
      </w:pPr>
      <w:r w:rsidRPr="006B32A6">
        <w:rPr>
          <w:b/>
          <w:bCs/>
          <w:lang w:val="fr-FR"/>
        </w:rPr>
        <w:t>Ressources humaines de la chaine d’approvisionnement</w:t>
      </w:r>
    </w:p>
    <w:p w14:paraId="7296F066" w14:textId="77777777" w:rsidR="00254395" w:rsidRPr="006B32A6" w:rsidRDefault="00254395" w:rsidP="00335140">
      <w:pPr>
        <w:pStyle w:val="ListParagraph"/>
        <w:numPr>
          <w:ilvl w:val="0"/>
          <w:numId w:val="21"/>
        </w:numPr>
        <w:contextualSpacing/>
        <w:jc w:val="both"/>
        <w:rPr>
          <w:lang w:val="fr-FR"/>
        </w:rPr>
      </w:pPr>
      <w:r w:rsidRPr="006B32A6">
        <w:rPr>
          <w:lang w:val="fr-FR"/>
        </w:rPr>
        <w:t xml:space="preserve">Faire le plaidoyer auprès de l’UNICEF afin que le personnel de la CA soit formé sur l’utilisation du système de suivi des températures à distance </w:t>
      </w:r>
      <w:r w:rsidRPr="006B32A6">
        <w:rPr>
          <w:b/>
          <w:bCs/>
          <w:lang w:val="fr-FR"/>
        </w:rPr>
        <w:t>Beyond Wireless</w:t>
      </w:r>
      <w:r w:rsidRPr="006B32A6">
        <w:rPr>
          <w:lang w:val="fr-FR"/>
        </w:rPr>
        <w:t xml:space="preserve">  </w:t>
      </w:r>
    </w:p>
    <w:p w14:paraId="23917643" w14:textId="77777777" w:rsidR="00254395" w:rsidRPr="006B32A6" w:rsidRDefault="00254395" w:rsidP="00335140">
      <w:pPr>
        <w:pStyle w:val="ListParagraph"/>
        <w:numPr>
          <w:ilvl w:val="0"/>
          <w:numId w:val="21"/>
        </w:numPr>
        <w:spacing w:after="160" w:line="278" w:lineRule="auto"/>
        <w:contextualSpacing/>
        <w:rPr>
          <w:lang w:val="fr-FR"/>
        </w:rPr>
      </w:pPr>
      <w:r w:rsidRPr="006B32A6">
        <w:rPr>
          <w:lang w:val="fr-FR"/>
        </w:rPr>
        <w:lastRenderedPageBreak/>
        <w:t>Déterminer des fiches de poste et faire une répartition claire des tâches du personnel de la logistique</w:t>
      </w:r>
    </w:p>
    <w:p w14:paraId="7A2CB186" w14:textId="57C705AE" w:rsidR="00AB55B8" w:rsidRPr="006B32A6" w:rsidRDefault="00AB55B8" w:rsidP="00335140">
      <w:pPr>
        <w:pStyle w:val="ListParagraph"/>
        <w:numPr>
          <w:ilvl w:val="0"/>
          <w:numId w:val="21"/>
        </w:numPr>
        <w:rPr>
          <w:lang w:val="fr-FR"/>
        </w:rPr>
      </w:pPr>
      <w:r w:rsidRPr="006B32A6">
        <w:rPr>
          <w:lang w:val="fr-FR"/>
        </w:rPr>
        <w:t>Rendre disponible des directives et du matériel de formation pour les responsables de la vaccination notamment un site Web où on peut télécharger le matériel de formation, des applications tel qu’Agora, cours MLM</w:t>
      </w:r>
    </w:p>
    <w:p w14:paraId="7B6F5C16" w14:textId="77777777" w:rsidR="00AB55B8" w:rsidRPr="006B32A6" w:rsidRDefault="00AB55B8" w:rsidP="00AB55B8">
      <w:pPr>
        <w:spacing w:line="278" w:lineRule="auto"/>
        <w:ind w:left="360"/>
        <w:contextualSpacing/>
        <w:rPr>
          <w:lang w:val="fr-FR"/>
        </w:rPr>
      </w:pPr>
    </w:p>
    <w:p w14:paraId="1E72AFE6" w14:textId="77777777" w:rsidR="00254395" w:rsidRPr="006B32A6" w:rsidRDefault="00254395" w:rsidP="00254395">
      <w:pPr>
        <w:rPr>
          <w:b/>
          <w:bCs/>
          <w:lang w:val="fr-FR"/>
        </w:rPr>
      </w:pPr>
      <w:r w:rsidRPr="006B32A6">
        <w:rPr>
          <w:b/>
          <w:bCs/>
          <w:lang w:val="fr-FR"/>
        </w:rPr>
        <w:t>Politiques et procédures</w:t>
      </w:r>
    </w:p>
    <w:p w14:paraId="30D2CFF1" w14:textId="156ED81A" w:rsidR="00254395" w:rsidRPr="006B32A6" w:rsidRDefault="00254395" w:rsidP="00335140">
      <w:pPr>
        <w:pStyle w:val="ListParagraph"/>
        <w:numPr>
          <w:ilvl w:val="0"/>
          <w:numId w:val="21"/>
        </w:numPr>
        <w:contextualSpacing/>
        <w:jc w:val="both"/>
        <w:rPr>
          <w:lang w:val="fr-FR"/>
        </w:rPr>
      </w:pPr>
      <w:r w:rsidRPr="006B32A6">
        <w:rPr>
          <w:lang w:val="fr-FR"/>
        </w:rPr>
        <w:t>Réviser/diffuser les PON en intégrant toutes les fonctions de la chaine d’approvisionnement des vaccins, notamment l’arrivée des vaccins, le suivi de la température pendant le transport, la cartographie des chambres froides, la distribution des vaccins</w:t>
      </w:r>
      <w:r w:rsidR="00AB55B8" w:rsidRPr="006B32A6">
        <w:rPr>
          <w:lang w:val="fr-FR"/>
        </w:rPr>
        <w:t>, plan d’urgence, entretien du matériel de réfrigération</w:t>
      </w:r>
    </w:p>
    <w:p w14:paraId="22800BAC" w14:textId="77777777" w:rsidR="00254395" w:rsidRPr="006B32A6" w:rsidRDefault="00254395" w:rsidP="00335140">
      <w:pPr>
        <w:pStyle w:val="ListParagraph"/>
        <w:numPr>
          <w:ilvl w:val="0"/>
          <w:numId w:val="21"/>
        </w:numPr>
        <w:contextualSpacing/>
        <w:jc w:val="both"/>
        <w:rPr>
          <w:lang w:val="fr-FR"/>
        </w:rPr>
      </w:pPr>
      <w:r w:rsidRPr="006B32A6">
        <w:rPr>
          <w:lang w:val="fr-FR"/>
        </w:rPr>
        <w:t>Définir les indicateurs de suivi de performances de la CA a tous les niveaux et les mécanismes de suivi (indicateurs, fréquence de collecte, d’analyse, de feedback, responsabilité, …)</w:t>
      </w:r>
    </w:p>
    <w:p w14:paraId="4D2E9AA3" w14:textId="4B5E22AD" w:rsidR="00AB55B8" w:rsidRPr="006B32A6" w:rsidRDefault="00AB55B8" w:rsidP="00335140">
      <w:pPr>
        <w:pStyle w:val="ListParagraph"/>
        <w:numPr>
          <w:ilvl w:val="0"/>
          <w:numId w:val="21"/>
        </w:numPr>
        <w:rPr>
          <w:lang w:val="fr-FR"/>
        </w:rPr>
      </w:pPr>
      <w:r w:rsidRPr="006B32A6">
        <w:rPr>
          <w:lang w:val="fr-FR"/>
        </w:rPr>
        <w:t>Elaborer un document d’orientation décrivant les politiques, réglementations, rôles et responsabilités pour la gestion des connaissances de la chaine d’approvisionnement</w:t>
      </w:r>
    </w:p>
    <w:p w14:paraId="61DF4388" w14:textId="77777777" w:rsidR="00AB55B8" w:rsidRPr="006B32A6" w:rsidRDefault="00AB55B8" w:rsidP="00AB55B8">
      <w:pPr>
        <w:pStyle w:val="ListParagraph"/>
        <w:contextualSpacing/>
        <w:jc w:val="both"/>
        <w:rPr>
          <w:lang w:val="fr-FR"/>
        </w:rPr>
      </w:pPr>
    </w:p>
    <w:p w14:paraId="254C8507" w14:textId="77777777" w:rsidR="00254395" w:rsidRPr="006B32A6" w:rsidRDefault="00254395" w:rsidP="00254395">
      <w:pPr>
        <w:spacing w:after="0" w:line="240" w:lineRule="auto"/>
        <w:jc w:val="both"/>
        <w:rPr>
          <w:b/>
          <w:bCs/>
          <w:lang w:val="fr-FR"/>
        </w:rPr>
      </w:pPr>
      <w:r w:rsidRPr="006B32A6">
        <w:rPr>
          <w:b/>
          <w:bCs/>
          <w:lang w:val="fr-FR"/>
        </w:rPr>
        <w:t>Ressources financières</w:t>
      </w:r>
    </w:p>
    <w:p w14:paraId="03981239" w14:textId="77777777" w:rsidR="00254395" w:rsidRPr="006B32A6" w:rsidRDefault="00254395" w:rsidP="00335140">
      <w:pPr>
        <w:pStyle w:val="ListParagraph"/>
        <w:numPr>
          <w:ilvl w:val="0"/>
          <w:numId w:val="21"/>
        </w:numPr>
        <w:contextualSpacing/>
        <w:jc w:val="both"/>
        <w:rPr>
          <w:lang w:val="fr-FR"/>
        </w:rPr>
      </w:pPr>
      <w:r w:rsidRPr="006B32A6">
        <w:rPr>
          <w:lang w:val="fr-FR"/>
        </w:rPr>
        <w:t xml:space="preserve">Faire un plaidoyer pour la mise à disposition des fonds pour la destruction des déchets d’autres programmes qui jonchent la zone de traitement </w:t>
      </w:r>
    </w:p>
    <w:p w14:paraId="7BFFBC6A" w14:textId="77777777" w:rsidR="00254395" w:rsidRPr="006B32A6" w:rsidRDefault="00254395" w:rsidP="00335140">
      <w:pPr>
        <w:pStyle w:val="ListParagraph"/>
        <w:numPr>
          <w:ilvl w:val="0"/>
          <w:numId w:val="21"/>
        </w:numPr>
        <w:contextualSpacing/>
        <w:jc w:val="both"/>
        <w:rPr>
          <w:lang w:val="fr-FR"/>
        </w:rPr>
      </w:pPr>
      <w:r w:rsidRPr="006B32A6">
        <w:rPr>
          <w:lang w:val="fr-FR"/>
        </w:rPr>
        <w:t>Mettre à la disposition des dépôts central et régionaux de fonds pour mener les supervisions formatives spécifiques à la logistique</w:t>
      </w:r>
    </w:p>
    <w:p w14:paraId="1CEC390D" w14:textId="77777777" w:rsidR="00254395" w:rsidRPr="006B32A6" w:rsidRDefault="00254395" w:rsidP="00254395">
      <w:pPr>
        <w:pStyle w:val="ListParagraph"/>
        <w:jc w:val="both"/>
        <w:rPr>
          <w:lang w:val="fr-FR"/>
        </w:rPr>
      </w:pPr>
    </w:p>
    <w:p w14:paraId="2D557C05" w14:textId="77777777" w:rsidR="00254395" w:rsidRPr="006B32A6" w:rsidRDefault="00254395" w:rsidP="00254395">
      <w:pPr>
        <w:spacing w:after="0" w:line="240" w:lineRule="auto"/>
        <w:jc w:val="both"/>
        <w:rPr>
          <w:b/>
          <w:bCs/>
          <w:lang w:val="fr-FR"/>
        </w:rPr>
      </w:pPr>
      <w:r w:rsidRPr="006B32A6">
        <w:rPr>
          <w:b/>
          <w:bCs/>
          <w:lang w:val="fr-FR"/>
        </w:rPr>
        <w:t xml:space="preserve">Coordination </w:t>
      </w:r>
    </w:p>
    <w:p w14:paraId="43838C8E" w14:textId="77777777" w:rsidR="00254395" w:rsidRPr="006B32A6" w:rsidRDefault="00254395" w:rsidP="00335140">
      <w:pPr>
        <w:pStyle w:val="ListParagraph"/>
        <w:numPr>
          <w:ilvl w:val="0"/>
          <w:numId w:val="21"/>
        </w:numPr>
        <w:contextualSpacing/>
        <w:jc w:val="both"/>
        <w:rPr>
          <w:lang w:val="fr-FR"/>
        </w:rPr>
      </w:pPr>
      <w:r w:rsidRPr="006B32A6">
        <w:rPr>
          <w:lang w:val="fr-FR"/>
        </w:rPr>
        <w:t>Créer formellement un Groupe de Travail National sur la Logistique, définir ses TDR ainsi qu’un plan d’action et établir le profil des différents membres ;</w:t>
      </w:r>
    </w:p>
    <w:p w14:paraId="28B3FB07" w14:textId="77777777" w:rsidR="00254395" w:rsidRPr="006B32A6" w:rsidRDefault="00254395" w:rsidP="00335140">
      <w:pPr>
        <w:pStyle w:val="ListParagraph"/>
        <w:numPr>
          <w:ilvl w:val="0"/>
          <w:numId w:val="21"/>
        </w:numPr>
        <w:contextualSpacing/>
        <w:jc w:val="both"/>
        <w:rPr>
          <w:lang w:val="fr-FR"/>
        </w:rPr>
      </w:pPr>
      <w:r w:rsidRPr="006B32A6">
        <w:rPr>
          <w:lang w:val="fr-FR"/>
        </w:rPr>
        <w:t>Mener une évaluation de la chaine d’approvisionnement du pays et faire un redesign des circuits de distributions des vaccins</w:t>
      </w:r>
    </w:p>
    <w:p w14:paraId="545DAE23" w14:textId="61FF3BCA" w:rsidR="00AB55B8" w:rsidRPr="006B32A6" w:rsidRDefault="00AB55B8" w:rsidP="00335140">
      <w:pPr>
        <w:pStyle w:val="ListParagraph"/>
        <w:numPr>
          <w:ilvl w:val="0"/>
          <w:numId w:val="21"/>
        </w:numPr>
        <w:contextualSpacing/>
        <w:jc w:val="both"/>
        <w:rPr>
          <w:lang w:val="fr-FR"/>
        </w:rPr>
      </w:pPr>
      <w:r w:rsidRPr="006B32A6">
        <w:rPr>
          <w:lang w:val="fr-FR"/>
        </w:rPr>
        <w:t xml:space="preserve">Conduire une évaluation des prévisions et de la planification des approvisionnements </w:t>
      </w:r>
    </w:p>
    <w:p w14:paraId="1054A80F" w14:textId="24E21E42" w:rsidR="00491171" w:rsidRPr="006B32A6" w:rsidRDefault="00491171" w:rsidP="00491171">
      <w:pPr>
        <w:jc w:val="both"/>
        <w:rPr>
          <w:rFonts w:ascii="Arial" w:eastAsia="Calibri" w:hAnsi="Arial" w:cs="Arial"/>
          <w:lang w:val="fr-FR"/>
        </w:rPr>
      </w:pPr>
    </w:p>
    <w:p w14:paraId="6EE57AE7" w14:textId="77777777" w:rsidR="002139D1" w:rsidRPr="006B32A6" w:rsidRDefault="002139D1" w:rsidP="00491171">
      <w:pPr>
        <w:jc w:val="both"/>
        <w:rPr>
          <w:rFonts w:ascii="Arial" w:eastAsia="Calibri" w:hAnsi="Arial" w:cs="Arial"/>
          <w:lang w:val="fr-FR"/>
        </w:rPr>
      </w:pPr>
    </w:p>
    <w:p w14:paraId="0BC0D8AC" w14:textId="77777777" w:rsidR="002139D1" w:rsidRPr="006B32A6" w:rsidRDefault="002139D1" w:rsidP="00491171">
      <w:pPr>
        <w:jc w:val="both"/>
        <w:rPr>
          <w:rFonts w:ascii="Arial" w:eastAsia="Calibri" w:hAnsi="Arial" w:cs="Arial"/>
          <w:lang w:val="fr-FR"/>
        </w:rPr>
      </w:pPr>
    </w:p>
    <w:p w14:paraId="67DFD9F7" w14:textId="77777777" w:rsidR="00087DAD" w:rsidRPr="006B32A6" w:rsidRDefault="00087DAD">
      <w:pPr>
        <w:rPr>
          <w:lang w:val="fr-FR"/>
        </w:rPr>
      </w:pPr>
    </w:p>
    <w:p w14:paraId="1FECAFB5" w14:textId="77777777" w:rsidR="00087DAD" w:rsidRPr="006B32A6" w:rsidRDefault="00087DAD">
      <w:pPr>
        <w:rPr>
          <w:lang w:val="fr-FR"/>
        </w:rPr>
      </w:pPr>
    </w:p>
    <w:p w14:paraId="047FC677" w14:textId="11B9CCA6" w:rsidR="005E5D05" w:rsidRPr="006B32A6" w:rsidRDefault="005E5D05">
      <w:pPr>
        <w:rPr>
          <w:rFonts w:asciiTheme="majorHAnsi" w:eastAsiaTheme="majorEastAsia" w:hAnsiTheme="majorHAnsi" w:cstheme="majorBidi"/>
          <w:color w:val="2E74B5" w:themeColor="accent1" w:themeShade="BF"/>
          <w:sz w:val="32"/>
          <w:szCs w:val="32"/>
          <w:lang w:val="fr-FR"/>
        </w:rPr>
      </w:pPr>
      <w:r w:rsidRPr="006B32A6">
        <w:rPr>
          <w:lang w:val="fr-FR"/>
        </w:rPr>
        <w:br w:type="page"/>
      </w:r>
    </w:p>
    <w:p w14:paraId="1E12CDB5" w14:textId="1C264DB4" w:rsidR="00831F7D" w:rsidRPr="006B32A6" w:rsidRDefault="00831F7D" w:rsidP="007C20D2">
      <w:pPr>
        <w:pStyle w:val="Heading1"/>
        <w:rPr>
          <w:lang w:val="fr-FR"/>
        </w:rPr>
      </w:pPr>
      <w:bookmarkStart w:id="2" w:name="_Toc193110114"/>
      <w:r w:rsidRPr="006B32A6">
        <w:rPr>
          <w:lang w:val="fr-FR"/>
        </w:rPr>
        <w:lastRenderedPageBreak/>
        <w:t>Table des matières</w:t>
      </w:r>
      <w:bookmarkEnd w:id="2"/>
    </w:p>
    <w:sdt>
      <w:sdtPr>
        <w:rPr>
          <w:rFonts w:asciiTheme="minorHAnsi" w:eastAsiaTheme="minorEastAsia" w:hAnsiTheme="minorHAnsi" w:cstheme="minorBidi"/>
          <w:color w:val="auto"/>
          <w:sz w:val="22"/>
          <w:szCs w:val="22"/>
          <w:lang w:val="fr-FR"/>
        </w:rPr>
        <w:id w:val="-222448750"/>
        <w:docPartObj>
          <w:docPartGallery w:val="Table of Contents"/>
          <w:docPartUnique/>
        </w:docPartObj>
      </w:sdtPr>
      <w:sdtEndPr>
        <w:rPr>
          <w:b/>
          <w:bCs/>
        </w:rPr>
      </w:sdtEndPr>
      <w:sdtContent>
        <w:p w14:paraId="526A5179" w14:textId="77777777" w:rsidR="0032510C" w:rsidRPr="006B32A6" w:rsidRDefault="0032510C" w:rsidP="00491171">
          <w:pPr>
            <w:pStyle w:val="TOCHeading"/>
            <w:numPr>
              <w:ilvl w:val="0"/>
              <w:numId w:val="0"/>
            </w:numPr>
            <w:rPr>
              <w:lang w:val="fr-FR"/>
            </w:rPr>
          </w:pPr>
        </w:p>
        <w:p w14:paraId="29993163" w14:textId="19CD1447" w:rsidR="00954469" w:rsidRPr="006B32A6" w:rsidRDefault="0032510C">
          <w:pPr>
            <w:pStyle w:val="TOC1"/>
            <w:tabs>
              <w:tab w:val="left" w:pos="440"/>
            </w:tabs>
            <w:rPr>
              <w:rFonts w:eastAsiaTheme="minorEastAsia"/>
              <w:noProof/>
              <w:kern w:val="2"/>
              <w:sz w:val="24"/>
              <w:szCs w:val="24"/>
              <w:lang w:val="fr-FR" w:eastAsia="fr-CM"/>
              <w14:ligatures w14:val="standardContextual"/>
            </w:rPr>
          </w:pPr>
          <w:r w:rsidRPr="006B32A6">
            <w:rPr>
              <w:lang w:val="fr-FR"/>
            </w:rPr>
            <w:fldChar w:fldCharType="begin"/>
          </w:r>
          <w:r w:rsidRPr="006B32A6">
            <w:rPr>
              <w:lang w:val="fr-FR"/>
            </w:rPr>
            <w:instrText xml:space="preserve"> TOC \o "1-3" \h \z \u </w:instrText>
          </w:r>
          <w:r w:rsidRPr="006B32A6">
            <w:rPr>
              <w:lang w:val="fr-FR"/>
            </w:rPr>
            <w:fldChar w:fldCharType="separate"/>
          </w:r>
          <w:hyperlink w:anchor="_Toc193110113" w:history="1">
            <w:r w:rsidR="00954469" w:rsidRPr="006B32A6">
              <w:rPr>
                <w:rStyle w:val="Hyperlink"/>
                <w:noProof/>
                <w:lang w:val="fr-FR"/>
              </w:rPr>
              <w:t>I.</w:t>
            </w:r>
            <w:r w:rsidR="00954469" w:rsidRPr="006B32A6">
              <w:rPr>
                <w:rFonts w:eastAsiaTheme="minorEastAsia"/>
                <w:noProof/>
                <w:kern w:val="2"/>
                <w:sz w:val="24"/>
                <w:szCs w:val="24"/>
                <w:lang w:val="fr-FR" w:eastAsia="fr-CM"/>
                <w14:ligatures w14:val="standardContextual"/>
              </w:rPr>
              <w:tab/>
            </w:r>
            <w:r w:rsidR="00954469" w:rsidRPr="006B32A6">
              <w:rPr>
                <w:rStyle w:val="Hyperlink"/>
                <w:noProof/>
                <w:lang w:val="fr-FR"/>
              </w:rPr>
              <w:t>Résumé exécutif</w:t>
            </w:r>
            <w:r w:rsidR="00954469" w:rsidRPr="006B32A6">
              <w:rPr>
                <w:noProof/>
                <w:webHidden/>
                <w:lang w:val="fr-FR"/>
              </w:rPr>
              <w:tab/>
            </w:r>
            <w:r w:rsidR="00954469" w:rsidRPr="006B32A6">
              <w:rPr>
                <w:noProof/>
                <w:webHidden/>
                <w:lang w:val="fr-FR"/>
              </w:rPr>
              <w:fldChar w:fldCharType="begin"/>
            </w:r>
            <w:r w:rsidR="00954469" w:rsidRPr="006B32A6">
              <w:rPr>
                <w:noProof/>
                <w:webHidden/>
                <w:lang w:val="fr-FR"/>
              </w:rPr>
              <w:instrText xml:space="preserve"> PAGEREF _Toc193110113 \h </w:instrText>
            </w:r>
            <w:r w:rsidR="00954469" w:rsidRPr="006B32A6">
              <w:rPr>
                <w:noProof/>
                <w:webHidden/>
                <w:lang w:val="fr-FR"/>
              </w:rPr>
            </w:r>
            <w:r w:rsidR="00954469" w:rsidRPr="006B32A6">
              <w:rPr>
                <w:noProof/>
                <w:webHidden/>
                <w:lang w:val="fr-FR"/>
              </w:rPr>
              <w:fldChar w:fldCharType="separate"/>
            </w:r>
            <w:r w:rsidR="00954469" w:rsidRPr="006B32A6">
              <w:rPr>
                <w:noProof/>
                <w:webHidden/>
                <w:lang w:val="fr-FR"/>
              </w:rPr>
              <w:t>2</w:t>
            </w:r>
            <w:r w:rsidR="00954469" w:rsidRPr="006B32A6">
              <w:rPr>
                <w:noProof/>
                <w:webHidden/>
                <w:lang w:val="fr-FR"/>
              </w:rPr>
              <w:fldChar w:fldCharType="end"/>
            </w:r>
          </w:hyperlink>
        </w:p>
        <w:p w14:paraId="75085E15" w14:textId="3156B2AF"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14" w:history="1">
            <w:r w:rsidRPr="006B32A6">
              <w:rPr>
                <w:rStyle w:val="Hyperlink"/>
                <w:noProof/>
                <w:lang w:val="fr-FR"/>
              </w:rPr>
              <w:t>II.</w:t>
            </w:r>
            <w:r w:rsidRPr="006B32A6">
              <w:rPr>
                <w:rFonts w:eastAsiaTheme="minorEastAsia"/>
                <w:noProof/>
                <w:kern w:val="2"/>
                <w:sz w:val="24"/>
                <w:szCs w:val="24"/>
                <w:lang w:val="fr-FR" w:eastAsia="fr-CM"/>
                <w14:ligatures w14:val="standardContextual"/>
              </w:rPr>
              <w:tab/>
            </w:r>
            <w:r w:rsidRPr="006B32A6">
              <w:rPr>
                <w:rStyle w:val="Hyperlink"/>
                <w:noProof/>
                <w:lang w:val="fr-FR"/>
              </w:rPr>
              <w:t>Table des matières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_Toc193110114 \h </w:instrText>
            </w:r>
            <w:r w:rsidRPr="006B32A6">
              <w:rPr>
                <w:noProof/>
                <w:webHidden/>
                <w:lang w:val="fr-FR"/>
              </w:rPr>
            </w:r>
            <w:r w:rsidRPr="006B32A6">
              <w:rPr>
                <w:noProof/>
                <w:webHidden/>
                <w:lang w:val="fr-FR"/>
              </w:rPr>
              <w:fldChar w:fldCharType="separate"/>
            </w:r>
            <w:r w:rsidRPr="006B32A6">
              <w:rPr>
                <w:noProof/>
                <w:webHidden/>
                <w:lang w:val="fr-FR"/>
              </w:rPr>
              <w:t>6</w:t>
            </w:r>
            <w:r w:rsidRPr="006B32A6">
              <w:rPr>
                <w:noProof/>
                <w:webHidden/>
                <w:lang w:val="fr-FR"/>
              </w:rPr>
              <w:fldChar w:fldCharType="end"/>
            </w:r>
          </w:hyperlink>
        </w:p>
        <w:p w14:paraId="5D0E3188" w14:textId="11CE7BEA" w:rsidR="00954469" w:rsidRPr="006B32A6" w:rsidRDefault="00954469">
          <w:pPr>
            <w:pStyle w:val="TOC1"/>
            <w:tabs>
              <w:tab w:val="left" w:pos="660"/>
            </w:tabs>
            <w:rPr>
              <w:rFonts w:eastAsiaTheme="minorEastAsia"/>
              <w:noProof/>
              <w:kern w:val="2"/>
              <w:sz w:val="24"/>
              <w:szCs w:val="24"/>
              <w:lang w:val="fr-FR" w:eastAsia="fr-CM"/>
              <w14:ligatures w14:val="standardContextual"/>
            </w:rPr>
          </w:pPr>
          <w:hyperlink w:anchor="_Toc193110115" w:history="1">
            <w:r w:rsidRPr="006B32A6">
              <w:rPr>
                <w:rStyle w:val="Hyperlink"/>
                <w:noProof/>
                <w:lang w:val="fr-FR"/>
              </w:rPr>
              <w:t>III.</w:t>
            </w:r>
            <w:r w:rsidRPr="006B32A6">
              <w:rPr>
                <w:rFonts w:eastAsiaTheme="minorEastAsia"/>
                <w:noProof/>
                <w:kern w:val="2"/>
                <w:sz w:val="24"/>
                <w:szCs w:val="24"/>
                <w:lang w:val="fr-FR" w:eastAsia="fr-CM"/>
                <w14:ligatures w14:val="standardContextual"/>
              </w:rPr>
              <w:tab/>
            </w:r>
            <w:r w:rsidRPr="006B32A6">
              <w:rPr>
                <w:rStyle w:val="Hyperlink"/>
                <w:noProof/>
                <w:lang w:val="fr-FR"/>
              </w:rPr>
              <w:t>Liste des tableaux</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_Toc193110115 \h </w:instrText>
            </w:r>
            <w:r w:rsidRPr="006B32A6">
              <w:rPr>
                <w:noProof/>
                <w:webHidden/>
                <w:lang w:val="fr-FR"/>
              </w:rPr>
            </w:r>
            <w:r w:rsidRPr="006B32A6">
              <w:rPr>
                <w:noProof/>
                <w:webHidden/>
                <w:lang w:val="fr-FR"/>
              </w:rPr>
              <w:fldChar w:fldCharType="separate"/>
            </w:r>
            <w:r w:rsidRPr="006B32A6">
              <w:rPr>
                <w:noProof/>
                <w:webHidden/>
                <w:lang w:val="fr-FR"/>
              </w:rPr>
              <w:t>9</w:t>
            </w:r>
            <w:r w:rsidRPr="006B32A6">
              <w:rPr>
                <w:noProof/>
                <w:webHidden/>
                <w:lang w:val="fr-FR"/>
              </w:rPr>
              <w:fldChar w:fldCharType="end"/>
            </w:r>
          </w:hyperlink>
        </w:p>
        <w:p w14:paraId="048F0973" w14:textId="7CA06B91" w:rsidR="00954469" w:rsidRPr="006B32A6" w:rsidRDefault="00954469">
          <w:pPr>
            <w:pStyle w:val="TOC1"/>
            <w:tabs>
              <w:tab w:val="left" w:pos="660"/>
            </w:tabs>
            <w:rPr>
              <w:rFonts w:eastAsiaTheme="minorEastAsia"/>
              <w:noProof/>
              <w:kern w:val="2"/>
              <w:sz w:val="24"/>
              <w:szCs w:val="24"/>
              <w:lang w:val="fr-FR" w:eastAsia="fr-CM"/>
              <w14:ligatures w14:val="standardContextual"/>
            </w:rPr>
          </w:pPr>
          <w:hyperlink w:anchor="_Toc193110116" w:history="1">
            <w:r w:rsidRPr="006B32A6">
              <w:rPr>
                <w:rStyle w:val="Hyperlink"/>
                <w:noProof/>
                <w:lang w:val="fr-FR"/>
              </w:rPr>
              <w:t>IV.</w:t>
            </w:r>
            <w:r w:rsidRPr="006B32A6">
              <w:rPr>
                <w:rFonts w:eastAsiaTheme="minorEastAsia"/>
                <w:noProof/>
                <w:kern w:val="2"/>
                <w:sz w:val="24"/>
                <w:szCs w:val="24"/>
                <w:lang w:val="fr-FR" w:eastAsia="fr-CM"/>
                <w14:ligatures w14:val="standardContextual"/>
              </w:rPr>
              <w:tab/>
            </w:r>
            <w:r w:rsidRPr="006B32A6">
              <w:rPr>
                <w:rStyle w:val="Hyperlink"/>
                <w:noProof/>
                <w:lang w:val="fr-FR"/>
              </w:rPr>
              <w:t>Liste des figures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_Toc193110116 \h </w:instrText>
            </w:r>
            <w:r w:rsidRPr="006B32A6">
              <w:rPr>
                <w:noProof/>
                <w:webHidden/>
                <w:lang w:val="fr-FR"/>
              </w:rPr>
            </w:r>
            <w:r w:rsidRPr="006B32A6">
              <w:rPr>
                <w:noProof/>
                <w:webHidden/>
                <w:lang w:val="fr-FR"/>
              </w:rPr>
              <w:fldChar w:fldCharType="separate"/>
            </w:r>
            <w:r w:rsidRPr="006B32A6">
              <w:rPr>
                <w:noProof/>
                <w:webHidden/>
                <w:lang w:val="fr-FR"/>
              </w:rPr>
              <w:t>10</w:t>
            </w:r>
            <w:r w:rsidRPr="006B32A6">
              <w:rPr>
                <w:noProof/>
                <w:webHidden/>
                <w:lang w:val="fr-FR"/>
              </w:rPr>
              <w:fldChar w:fldCharType="end"/>
            </w:r>
          </w:hyperlink>
        </w:p>
        <w:p w14:paraId="7E6A287C" w14:textId="1A54EE01"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17" w:history="1">
            <w:r w:rsidRPr="006B32A6">
              <w:rPr>
                <w:rStyle w:val="Hyperlink"/>
                <w:noProof/>
                <w:lang w:val="fr-FR"/>
              </w:rPr>
              <w:t>V.</w:t>
            </w:r>
            <w:r w:rsidRPr="006B32A6">
              <w:rPr>
                <w:rFonts w:eastAsiaTheme="minorEastAsia"/>
                <w:noProof/>
                <w:kern w:val="2"/>
                <w:sz w:val="24"/>
                <w:szCs w:val="24"/>
                <w:lang w:val="fr-FR" w:eastAsia="fr-CM"/>
                <w14:ligatures w14:val="standardContextual"/>
              </w:rPr>
              <w:tab/>
            </w:r>
            <w:r w:rsidRPr="006B32A6">
              <w:rPr>
                <w:rStyle w:val="Hyperlink"/>
                <w:noProof/>
                <w:lang w:val="fr-FR"/>
              </w:rPr>
              <w:t>Acronymes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_Toc193110117 \h </w:instrText>
            </w:r>
            <w:r w:rsidRPr="006B32A6">
              <w:rPr>
                <w:noProof/>
                <w:webHidden/>
                <w:lang w:val="fr-FR"/>
              </w:rPr>
            </w:r>
            <w:r w:rsidRPr="006B32A6">
              <w:rPr>
                <w:noProof/>
                <w:webHidden/>
                <w:lang w:val="fr-FR"/>
              </w:rPr>
              <w:fldChar w:fldCharType="separate"/>
            </w:r>
            <w:r w:rsidRPr="006B32A6">
              <w:rPr>
                <w:noProof/>
                <w:webHidden/>
                <w:lang w:val="fr-FR"/>
              </w:rPr>
              <w:t>11</w:t>
            </w:r>
            <w:r w:rsidRPr="006B32A6">
              <w:rPr>
                <w:noProof/>
                <w:webHidden/>
                <w:lang w:val="fr-FR"/>
              </w:rPr>
              <w:fldChar w:fldCharType="end"/>
            </w:r>
          </w:hyperlink>
        </w:p>
        <w:p w14:paraId="49A02797" w14:textId="1643F7A2" w:rsidR="00954469" w:rsidRPr="006B32A6" w:rsidRDefault="00954469">
          <w:pPr>
            <w:pStyle w:val="TOC1"/>
            <w:tabs>
              <w:tab w:val="left" w:pos="660"/>
            </w:tabs>
            <w:rPr>
              <w:rFonts w:eastAsiaTheme="minorEastAsia"/>
              <w:noProof/>
              <w:kern w:val="2"/>
              <w:sz w:val="24"/>
              <w:szCs w:val="24"/>
              <w:lang w:val="fr-FR" w:eastAsia="fr-CM"/>
              <w14:ligatures w14:val="standardContextual"/>
            </w:rPr>
          </w:pPr>
          <w:hyperlink w:anchor="_Toc193110118" w:history="1">
            <w:r w:rsidRPr="006B32A6">
              <w:rPr>
                <w:rStyle w:val="Hyperlink"/>
                <w:noProof/>
                <w:lang w:val="fr-FR"/>
              </w:rPr>
              <w:t>VI.</w:t>
            </w:r>
            <w:r w:rsidRPr="006B32A6">
              <w:rPr>
                <w:rFonts w:eastAsiaTheme="minorEastAsia"/>
                <w:noProof/>
                <w:kern w:val="2"/>
                <w:sz w:val="24"/>
                <w:szCs w:val="24"/>
                <w:lang w:val="fr-FR" w:eastAsia="fr-CM"/>
                <w14:ligatures w14:val="standardContextual"/>
              </w:rPr>
              <w:tab/>
            </w:r>
            <w:r w:rsidRPr="006B32A6">
              <w:rPr>
                <w:rStyle w:val="Hyperlink"/>
                <w:noProof/>
                <w:lang w:val="fr-FR"/>
              </w:rPr>
              <w:t>Remerciements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_Toc193110118 \h </w:instrText>
            </w:r>
            <w:r w:rsidRPr="006B32A6">
              <w:rPr>
                <w:noProof/>
                <w:webHidden/>
                <w:lang w:val="fr-FR"/>
              </w:rPr>
            </w:r>
            <w:r w:rsidRPr="006B32A6">
              <w:rPr>
                <w:noProof/>
                <w:webHidden/>
                <w:lang w:val="fr-FR"/>
              </w:rPr>
              <w:fldChar w:fldCharType="separate"/>
            </w:r>
            <w:r w:rsidRPr="006B32A6">
              <w:rPr>
                <w:noProof/>
                <w:webHidden/>
                <w:lang w:val="fr-FR"/>
              </w:rPr>
              <w:t>12</w:t>
            </w:r>
            <w:r w:rsidRPr="006B32A6">
              <w:rPr>
                <w:noProof/>
                <w:webHidden/>
                <w:lang w:val="fr-FR"/>
              </w:rPr>
              <w:fldChar w:fldCharType="end"/>
            </w:r>
          </w:hyperlink>
        </w:p>
        <w:p w14:paraId="201BA027" w14:textId="70EA4276" w:rsidR="00954469" w:rsidRPr="006B32A6" w:rsidRDefault="00954469">
          <w:pPr>
            <w:pStyle w:val="TOC1"/>
            <w:tabs>
              <w:tab w:val="left" w:pos="660"/>
            </w:tabs>
            <w:rPr>
              <w:rFonts w:eastAsiaTheme="minorEastAsia"/>
              <w:noProof/>
              <w:kern w:val="2"/>
              <w:sz w:val="24"/>
              <w:szCs w:val="24"/>
              <w:lang w:val="fr-FR" w:eastAsia="fr-CM"/>
              <w14:ligatures w14:val="standardContextual"/>
            </w:rPr>
          </w:pPr>
          <w:hyperlink w:anchor="_Toc193110119" w:history="1">
            <w:r w:rsidRPr="006B32A6">
              <w:rPr>
                <w:rStyle w:val="Hyperlink"/>
                <w:noProof/>
                <w:lang w:val="fr-FR"/>
              </w:rPr>
              <w:t>VII.</w:t>
            </w:r>
            <w:r w:rsidRPr="006B32A6">
              <w:rPr>
                <w:rFonts w:eastAsiaTheme="minorEastAsia"/>
                <w:noProof/>
                <w:kern w:val="2"/>
                <w:sz w:val="24"/>
                <w:szCs w:val="24"/>
                <w:lang w:val="fr-FR" w:eastAsia="fr-CM"/>
                <w14:ligatures w14:val="standardContextual"/>
              </w:rPr>
              <w:tab/>
            </w:r>
            <w:r w:rsidRPr="006B32A6">
              <w:rPr>
                <w:rStyle w:val="Hyperlink"/>
                <w:noProof/>
                <w:lang w:val="fr-FR"/>
              </w:rPr>
              <w:t>Documents de référence utilisés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_Toc193110119 \h </w:instrText>
            </w:r>
            <w:r w:rsidRPr="006B32A6">
              <w:rPr>
                <w:noProof/>
                <w:webHidden/>
                <w:lang w:val="fr-FR"/>
              </w:rPr>
            </w:r>
            <w:r w:rsidRPr="006B32A6">
              <w:rPr>
                <w:noProof/>
                <w:webHidden/>
                <w:lang w:val="fr-FR"/>
              </w:rPr>
              <w:fldChar w:fldCharType="separate"/>
            </w:r>
            <w:r w:rsidRPr="006B32A6">
              <w:rPr>
                <w:noProof/>
                <w:webHidden/>
                <w:lang w:val="fr-FR"/>
              </w:rPr>
              <w:t>13</w:t>
            </w:r>
            <w:r w:rsidRPr="006B32A6">
              <w:rPr>
                <w:noProof/>
                <w:webHidden/>
                <w:lang w:val="fr-FR"/>
              </w:rPr>
              <w:fldChar w:fldCharType="end"/>
            </w:r>
          </w:hyperlink>
        </w:p>
        <w:p w14:paraId="5EDBB8E8" w14:textId="004CBE09"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20" w:history="1">
            <w:r w:rsidRPr="006B32A6">
              <w:rPr>
                <w:rStyle w:val="Hyperlink"/>
                <w:noProof/>
                <w:lang w:val="fr-FR"/>
              </w:rPr>
              <w:t>1.</w:t>
            </w:r>
            <w:r w:rsidRPr="006B32A6">
              <w:rPr>
                <w:rFonts w:eastAsiaTheme="minorEastAsia"/>
                <w:noProof/>
                <w:kern w:val="2"/>
                <w:sz w:val="24"/>
                <w:szCs w:val="24"/>
                <w:lang w:val="fr-FR" w:eastAsia="fr-CM"/>
                <w14:ligatures w14:val="standardContextual"/>
              </w:rPr>
              <w:tab/>
            </w:r>
            <w:r w:rsidRPr="006B32A6">
              <w:rPr>
                <w:rStyle w:val="Hyperlink"/>
                <w:noProof/>
                <w:lang w:val="fr-FR"/>
              </w:rPr>
              <w:t>Introduction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_Toc193110120 \h </w:instrText>
            </w:r>
            <w:r w:rsidRPr="006B32A6">
              <w:rPr>
                <w:noProof/>
                <w:webHidden/>
                <w:lang w:val="fr-FR"/>
              </w:rPr>
            </w:r>
            <w:r w:rsidRPr="006B32A6">
              <w:rPr>
                <w:noProof/>
                <w:webHidden/>
                <w:lang w:val="fr-FR"/>
              </w:rPr>
              <w:fldChar w:fldCharType="separate"/>
            </w:r>
            <w:r w:rsidRPr="006B32A6">
              <w:rPr>
                <w:noProof/>
                <w:webHidden/>
                <w:lang w:val="fr-FR"/>
              </w:rPr>
              <w:t>14</w:t>
            </w:r>
            <w:r w:rsidRPr="006B32A6">
              <w:rPr>
                <w:noProof/>
                <w:webHidden/>
                <w:lang w:val="fr-FR"/>
              </w:rPr>
              <w:fldChar w:fldCharType="end"/>
            </w:r>
          </w:hyperlink>
        </w:p>
        <w:p w14:paraId="2E5173B9" w14:textId="7F84A9FA"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21" w:history="1">
            <w:r w:rsidRPr="006B32A6">
              <w:rPr>
                <w:rStyle w:val="Hyperlink"/>
                <w:noProof/>
                <w:lang w:val="fr-FR"/>
              </w:rPr>
              <w:t>2.</w:t>
            </w:r>
            <w:r w:rsidRPr="006B32A6">
              <w:rPr>
                <w:rFonts w:eastAsiaTheme="minorEastAsia"/>
                <w:noProof/>
                <w:kern w:val="2"/>
                <w:sz w:val="24"/>
                <w:szCs w:val="24"/>
                <w:lang w:val="fr-FR" w:eastAsia="fr-CM"/>
                <w14:ligatures w14:val="standardContextual"/>
              </w:rPr>
              <w:tab/>
            </w:r>
            <w:r w:rsidRPr="006B32A6">
              <w:rPr>
                <w:rStyle w:val="Hyperlink"/>
                <w:noProof/>
                <w:lang w:val="fr-FR"/>
              </w:rPr>
              <w:t>Informations générales sur le pays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_Toc193110121 \h </w:instrText>
            </w:r>
            <w:r w:rsidRPr="006B32A6">
              <w:rPr>
                <w:noProof/>
                <w:webHidden/>
                <w:lang w:val="fr-FR"/>
              </w:rPr>
            </w:r>
            <w:r w:rsidRPr="006B32A6">
              <w:rPr>
                <w:noProof/>
                <w:webHidden/>
                <w:lang w:val="fr-FR"/>
              </w:rPr>
              <w:fldChar w:fldCharType="separate"/>
            </w:r>
            <w:r w:rsidRPr="006B32A6">
              <w:rPr>
                <w:noProof/>
                <w:webHidden/>
                <w:lang w:val="fr-FR"/>
              </w:rPr>
              <w:t>15</w:t>
            </w:r>
            <w:r w:rsidRPr="006B32A6">
              <w:rPr>
                <w:noProof/>
                <w:webHidden/>
                <w:lang w:val="fr-FR"/>
              </w:rPr>
              <w:fldChar w:fldCharType="end"/>
            </w:r>
          </w:hyperlink>
        </w:p>
        <w:p w14:paraId="05D15913" w14:textId="21640049"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22" w:history="1">
            <w:r w:rsidRPr="006B32A6">
              <w:rPr>
                <w:rStyle w:val="Hyperlink"/>
                <w:noProof/>
                <w:lang w:val="fr-FR"/>
              </w:rPr>
              <w:t>3.</w:t>
            </w:r>
            <w:r w:rsidRPr="006B32A6">
              <w:rPr>
                <w:rFonts w:eastAsiaTheme="minorEastAsia"/>
                <w:noProof/>
                <w:kern w:val="2"/>
                <w:sz w:val="24"/>
                <w:szCs w:val="24"/>
                <w:lang w:val="fr-FR" w:eastAsia="fr-CM"/>
                <w14:ligatures w14:val="standardContextual"/>
              </w:rPr>
              <w:tab/>
            </w:r>
            <w:r w:rsidRPr="006B32A6">
              <w:rPr>
                <w:rStyle w:val="Hyperlink"/>
                <w:noProof/>
                <w:lang w:val="fr-FR"/>
              </w:rPr>
              <w:t>Informations sur le système de santé</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_Toc193110122 \h </w:instrText>
            </w:r>
            <w:r w:rsidRPr="006B32A6">
              <w:rPr>
                <w:noProof/>
                <w:webHidden/>
                <w:lang w:val="fr-FR"/>
              </w:rPr>
            </w:r>
            <w:r w:rsidRPr="006B32A6">
              <w:rPr>
                <w:noProof/>
                <w:webHidden/>
                <w:lang w:val="fr-FR"/>
              </w:rPr>
              <w:fldChar w:fldCharType="separate"/>
            </w:r>
            <w:r w:rsidRPr="006B32A6">
              <w:rPr>
                <w:noProof/>
                <w:webHidden/>
                <w:lang w:val="fr-FR"/>
              </w:rPr>
              <w:t>16</w:t>
            </w:r>
            <w:r w:rsidRPr="006B32A6">
              <w:rPr>
                <w:noProof/>
                <w:webHidden/>
                <w:lang w:val="fr-FR"/>
              </w:rPr>
              <w:fldChar w:fldCharType="end"/>
            </w:r>
          </w:hyperlink>
        </w:p>
        <w:p w14:paraId="4B52F1B6" w14:textId="34865D8F"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26" w:history="1">
            <w:r w:rsidRPr="006B32A6">
              <w:rPr>
                <w:rStyle w:val="Hyperlink"/>
                <w:iCs/>
                <w:noProof/>
                <w:lang w:val="fr-FR"/>
              </w:rPr>
              <w:t>3.1.</w:t>
            </w:r>
            <w:r w:rsidRPr="006B32A6">
              <w:rPr>
                <w:rFonts w:eastAsiaTheme="minorEastAsia"/>
                <w:noProof/>
                <w:kern w:val="2"/>
                <w:sz w:val="24"/>
                <w:szCs w:val="24"/>
                <w:lang w:val="fr-FR" w:eastAsia="fr-CM"/>
                <w14:ligatures w14:val="standardContextual"/>
              </w:rPr>
              <w:tab/>
            </w:r>
            <w:r w:rsidRPr="006B32A6">
              <w:rPr>
                <w:rStyle w:val="Hyperlink"/>
                <w:noProof/>
                <w:lang w:val="fr-FR"/>
              </w:rPr>
              <w:t>Présentation du Programme Elargi de Vaccination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_Toc193110126 \h </w:instrText>
            </w:r>
            <w:r w:rsidRPr="006B32A6">
              <w:rPr>
                <w:noProof/>
                <w:webHidden/>
                <w:lang w:val="fr-FR"/>
              </w:rPr>
            </w:r>
            <w:r w:rsidRPr="006B32A6">
              <w:rPr>
                <w:noProof/>
                <w:webHidden/>
                <w:lang w:val="fr-FR"/>
              </w:rPr>
              <w:fldChar w:fldCharType="separate"/>
            </w:r>
            <w:r w:rsidRPr="006B32A6">
              <w:rPr>
                <w:noProof/>
                <w:webHidden/>
                <w:lang w:val="fr-FR"/>
              </w:rPr>
              <w:t>17</w:t>
            </w:r>
            <w:r w:rsidRPr="006B32A6">
              <w:rPr>
                <w:noProof/>
                <w:webHidden/>
                <w:lang w:val="fr-FR"/>
              </w:rPr>
              <w:fldChar w:fldCharType="end"/>
            </w:r>
          </w:hyperlink>
        </w:p>
        <w:p w14:paraId="480FBBB8" w14:textId="7F14F0EA"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27" w:history="1">
            <w:r w:rsidRPr="006B32A6">
              <w:rPr>
                <w:rStyle w:val="Hyperlink"/>
                <w:iCs/>
                <w:noProof/>
                <w:lang w:val="fr-FR"/>
              </w:rPr>
              <w:t>3.2.</w:t>
            </w:r>
            <w:r w:rsidRPr="006B32A6">
              <w:rPr>
                <w:rFonts w:eastAsiaTheme="minorEastAsia"/>
                <w:noProof/>
                <w:kern w:val="2"/>
                <w:sz w:val="24"/>
                <w:szCs w:val="24"/>
                <w:lang w:val="fr-FR" w:eastAsia="fr-CM"/>
                <w14:ligatures w14:val="standardContextual"/>
              </w:rPr>
              <w:tab/>
            </w:r>
            <w:r w:rsidRPr="006B32A6">
              <w:rPr>
                <w:rStyle w:val="Hyperlink"/>
                <w:noProof/>
                <w:lang w:val="fr-FR"/>
              </w:rPr>
              <w:t>Calendrier vaccinal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_Toc193110127 \h </w:instrText>
            </w:r>
            <w:r w:rsidRPr="006B32A6">
              <w:rPr>
                <w:noProof/>
                <w:webHidden/>
                <w:lang w:val="fr-FR"/>
              </w:rPr>
            </w:r>
            <w:r w:rsidRPr="006B32A6">
              <w:rPr>
                <w:noProof/>
                <w:webHidden/>
                <w:lang w:val="fr-FR"/>
              </w:rPr>
              <w:fldChar w:fldCharType="separate"/>
            </w:r>
            <w:r w:rsidRPr="006B32A6">
              <w:rPr>
                <w:noProof/>
                <w:webHidden/>
                <w:lang w:val="fr-FR"/>
              </w:rPr>
              <w:t>18</w:t>
            </w:r>
            <w:r w:rsidRPr="006B32A6">
              <w:rPr>
                <w:noProof/>
                <w:webHidden/>
                <w:lang w:val="fr-FR"/>
              </w:rPr>
              <w:fldChar w:fldCharType="end"/>
            </w:r>
          </w:hyperlink>
        </w:p>
        <w:p w14:paraId="1EA14B33" w14:textId="14258F2A"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28" w:history="1">
            <w:r w:rsidRPr="006B32A6">
              <w:rPr>
                <w:rStyle w:val="Hyperlink"/>
                <w:iCs/>
                <w:noProof/>
                <w:lang w:val="fr-FR"/>
              </w:rPr>
              <w:t>3.3.</w:t>
            </w:r>
            <w:r w:rsidRPr="006B32A6">
              <w:rPr>
                <w:rFonts w:eastAsiaTheme="minorEastAsia"/>
                <w:noProof/>
                <w:kern w:val="2"/>
                <w:sz w:val="24"/>
                <w:szCs w:val="24"/>
                <w:lang w:val="fr-FR" w:eastAsia="fr-CM"/>
                <w14:ligatures w14:val="standardContextual"/>
              </w:rPr>
              <w:tab/>
            </w:r>
            <w:r w:rsidRPr="006B32A6">
              <w:rPr>
                <w:rStyle w:val="Hyperlink"/>
                <w:noProof/>
                <w:lang w:val="fr-FR"/>
              </w:rPr>
              <w:t>Prestation de services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_Toc193110128 \h </w:instrText>
            </w:r>
            <w:r w:rsidRPr="006B32A6">
              <w:rPr>
                <w:noProof/>
                <w:webHidden/>
                <w:lang w:val="fr-FR"/>
              </w:rPr>
            </w:r>
            <w:r w:rsidRPr="006B32A6">
              <w:rPr>
                <w:noProof/>
                <w:webHidden/>
                <w:lang w:val="fr-FR"/>
              </w:rPr>
              <w:fldChar w:fldCharType="separate"/>
            </w:r>
            <w:r w:rsidRPr="006B32A6">
              <w:rPr>
                <w:noProof/>
                <w:webHidden/>
                <w:lang w:val="fr-FR"/>
              </w:rPr>
              <w:t>18</w:t>
            </w:r>
            <w:r w:rsidRPr="006B32A6">
              <w:rPr>
                <w:noProof/>
                <w:webHidden/>
                <w:lang w:val="fr-FR"/>
              </w:rPr>
              <w:fldChar w:fldCharType="end"/>
            </w:r>
          </w:hyperlink>
        </w:p>
        <w:p w14:paraId="2CCEB6B3" w14:textId="091484E5"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29" w:history="1">
            <w:r w:rsidRPr="006B32A6">
              <w:rPr>
                <w:rStyle w:val="Hyperlink"/>
                <w:iCs/>
                <w:noProof/>
                <w:lang w:val="fr-FR"/>
              </w:rPr>
              <w:t>3.4.</w:t>
            </w:r>
            <w:r w:rsidRPr="006B32A6">
              <w:rPr>
                <w:rFonts w:eastAsiaTheme="minorEastAsia"/>
                <w:noProof/>
                <w:kern w:val="2"/>
                <w:sz w:val="24"/>
                <w:szCs w:val="24"/>
                <w:lang w:val="fr-FR" w:eastAsia="fr-CM"/>
                <w14:ligatures w14:val="standardContextual"/>
              </w:rPr>
              <w:tab/>
            </w:r>
            <w:r w:rsidRPr="006B32A6">
              <w:rPr>
                <w:rStyle w:val="Hyperlink"/>
                <w:noProof/>
                <w:lang w:val="fr-FR"/>
              </w:rPr>
              <w:t>Introductions planifiées de vaccins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_Toc193110129 \h </w:instrText>
            </w:r>
            <w:r w:rsidRPr="006B32A6">
              <w:rPr>
                <w:noProof/>
                <w:webHidden/>
                <w:lang w:val="fr-FR"/>
              </w:rPr>
            </w:r>
            <w:r w:rsidRPr="006B32A6">
              <w:rPr>
                <w:noProof/>
                <w:webHidden/>
                <w:lang w:val="fr-FR"/>
              </w:rPr>
              <w:fldChar w:fldCharType="separate"/>
            </w:r>
            <w:r w:rsidRPr="006B32A6">
              <w:rPr>
                <w:noProof/>
                <w:webHidden/>
                <w:lang w:val="fr-FR"/>
              </w:rPr>
              <w:t>19</w:t>
            </w:r>
            <w:r w:rsidRPr="006B32A6">
              <w:rPr>
                <w:noProof/>
                <w:webHidden/>
                <w:lang w:val="fr-FR"/>
              </w:rPr>
              <w:fldChar w:fldCharType="end"/>
            </w:r>
          </w:hyperlink>
        </w:p>
        <w:p w14:paraId="1143BC55" w14:textId="6A95555A"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30" w:history="1">
            <w:r w:rsidRPr="006B32A6">
              <w:rPr>
                <w:rStyle w:val="Hyperlink"/>
                <w:noProof/>
                <w:lang w:val="fr-FR"/>
              </w:rPr>
              <w:t>4.</w:t>
            </w:r>
            <w:r w:rsidRPr="006B32A6">
              <w:rPr>
                <w:rFonts w:eastAsiaTheme="minorEastAsia"/>
                <w:noProof/>
                <w:kern w:val="2"/>
                <w:sz w:val="24"/>
                <w:szCs w:val="24"/>
                <w:lang w:val="fr-FR" w:eastAsia="fr-CM"/>
                <w14:ligatures w14:val="standardContextual"/>
              </w:rPr>
              <w:tab/>
            </w:r>
            <w:r w:rsidRPr="006B32A6">
              <w:rPr>
                <w:rStyle w:val="Hyperlink"/>
                <w:noProof/>
                <w:lang w:val="fr-FR"/>
              </w:rPr>
              <w:t>Approvisionnement en vaccins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_Toc193110130 \h </w:instrText>
            </w:r>
            <w:r w:rsidRPr="006B32A6">
              <w:rPr>
                <w:noProof/>
                <w:webHidden/>
                <w:lang w:val="fr-FR"/>
              </w:rPr>
            </w:r>
            <w:r w:rsidRPr="006B32A6">
              <w:rPr>
                <w:noProof/>
                <w:webHidden/>
                <w:lang w:val="fr-FR"/>
              </w:rPr>
              <w:fldChar w:fldCharType="separate"/>
            </w:r>
            <w:r w:rsidRPr="006B32A6">
              <w:rPr>
                <w:noProof/>
                <w:webHidden/>
                <w:lang w:val="fr-FR"/>
              </w:rPr>
              <w:t>19</w:t>
            </w:r>
            <w:r w:rsidRPr="006B32A6">
              <w:rPr>
                <w:noProof/>
                <w:webHidden/>
                <w:lang w:val="fr-FR"/>
              </w:rPr>
              <w:fldChar w:fldCharType="end"/>
            </w:r>
          </w:hyperlink>
        </w:p>
        <w:p w14:paraId="6E9CD168" w14:textId="00A13D4D"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32" w:history="1">
            <w:r w:rsidRPr="006B32A6">
              <w:rPr>
                <w:rStyle w:val="Hyperlink"/>
                <w:iCs/>
                <w:noProof/>
                <w:lang w:val="fr-FR"/>
              </w:rPr>
              <w:t>4.1.</w:t>
            </w:r>
            <w:r w:rsidRPr="006B32A6">
              <w:rPr>
                <w:rFonts w:eastAsiaTheme="minorEastAsia"/>
                <w:noProof/>
                <w:kern w:val="2"/>
                <w:sz w:val="24"/>
                <w:szCs w:val="24"/>
                <w:lang w:val="fr-FR" w:eastAsia="fr-CM"/>
                <w14:ligatures w14:val="standardContextual"/>
              </w:rPr>
              <w:tab/>
            </w:r>
            <w:r w:rsidRPr="006B32A6">
              <w:rPr>
                <w:rStyle w:val="Hyperlink"/>
                <w:noProof/>
                <w:lang w:val="fr-FR"/>
              </w:rPr>
              <w:t>Structure de la chaine d‘approvisionnement des vaccins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_Toc193110132 \h </w:instrText>
            </w:r>
            <w:r w:rsidRPr="006B32A6">
              <w:rPr>
                <w:noProof/>
                <w:webHidden/>
                <w:lang w:val="fr-FR"/>
              </w:rPr>
            </w:r>
            <w:r w:rsidRPr="006B32A6">
              <w:rPr>
                <w:noProof/>
                <w:webHidden/>
                <w:lang w:val="fr-FR"/>
              </w:rPr>
              <w:fldChar w:fldCharType="separate"/>
            </w:r>
            <w:r w:rsidRPr="006B32A6">
              <w:rPr>
                <w:noProof/>
                <w:webHidden/>
                <w:lang w:val="fr-FR"/>
              </w:rPr>
              <w:t>20</w:t>
            </w:r>
            <w:r w:rsidRPr="006B32A6">
              <w:rPr>
                <w:noProof/>
                <w:webHidden/>
                <w:lang w:val="fr-FR"/>
              </w:rPr>
              <w:fldChar w:fldCharType="end"/>
            </w:r>
          </w:hyperlink>
        </w:p>
        <w:p w14:paraId="111A7C65" w14:textId="6EF2DE3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33" w:history="1">
            <w:r w:rsidRPr="006B32A6">
              <w:rPr>
                <w:rStyle w:val="Hyperlink"/>
                <w:rFonts w:cstheme="minorHAnsi"/>
                <w:iCs/>
                <w:noProof/>
                <w:lang w:val="fr-FR"/>
              </w:rPr>
              <w:t>4.1.1.</w:t>
            </w:r>
            <w:r w:rsidRPr="006B32A6">
              <w:rPr>
                <w:rFonts w:eastAsiaTheme="minorEastAsia"/>
                <w:noProof/>
                <w:kern w:val="2"/>
                <w:sz w:val="24"/>
                <w:szCs w:val="24"/>
                <w:lang w:val="fr-FR" w:eastAsia="fr-CM"/>
                <w14:ligatures w14:val="standardContextual"/>
              </w:rPr>
              <w:tab/>
            </w:r>
            <w:r w:rsidRPr="006B32A6">
              <w:rPr>
                <w:rStyle w:val="Hyperlink"/>
                <w:rFonts w:cstheme="minorHAnsi"/>
                <w:noProof/>
                <w:lang w:val="fr-FR"/>
              </w:rPr>
              <w:t>Infrastructures fixes (bâtiment)</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_Toc193110133 \h </w:instrText>
            </w:r>
            <w:r w:rsidRPr="006B32A6">
              <w:rPr>
                <w:noProof/>
                <w:webHidden/>
                <w:lang w:val="fr-FR"/>
              </w:rPr>
            </w:r>
            <w:r w:rsidRPr="006B32A6">
              <w:rPr>
                <w:noProof/>
                <w:webHidden/>
                <w:lang w:val="fr-FR"/>
              </w:rPr>
              <w:fldChar w:fldCharType="separate"/>
            </w:r>
            <w:r w:rsidRPr="006B32A6">
              <w:rPr>
                <w:noProof/>
                <w:webHidden/>
                <w:lang w:val="fr-FR"/>
              </w:rPr>
              <w:t>20</w:t>
            </w:r>
            <w:r w:rsidRPr="006B32A6">
              <w:rPr>
                <w:noProof/>
                <w:webHidden/>
                <w:lang w:val="fr-FR"/>
              </w:rPr>
              <w:fldChar w:fldCharType="end"/>
            </w:r>
          </w:hyperlink>
        </w:p>
        <w:p w14:paraId="4022DAAD" w14:textId="5021629E"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34" w:history="1">
            <w:r w:rsidRPr="006B32A6">
              <w:rPr>
                <w:rStyle w:val="Hyperlink"/>
                <w:iCs/>
                <w:noProof/>
                <w:lang w:val="fr-FR"/>
              </w:rPr>
              <w:t>4.1.2.</w:t>
            </w:r>
            <w:r w:rsidRPr="006B32A6">
              <w:rPr>
                <w:rFonts w:eastAsiaTheme="minorEastAsia"/>
                <w:noProof/>
                <w:kern w:val="2"/>
                <w:sz w:val="24"/>
                <w:szCs w:val="24"/>
                <w:lang w:val="fr-FR" w:eastAsia="fr-CM"/>
                <w14:ligatures w14:val="standardContextual"/>
              </w:rPr>
              <w:tab/>
            </w:r>
            <w:r w:rsidRPr="006B32A6">
              <w:rPr>
                <w:rStyle w:val="Hyperlink"/>
                <w:noProof/>
                <w:lang w:val="fr-FR"/>
              </w:rPr>
              <w:t>Equipements de chaine de froid</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_Toc193110134 \h </w:instrText>
            </w:r>
            <w:r w:rsidRPr="006B32A6">
              <w:rPr>
                <w:noProof/>
                <w:webHidden/>
                <w:lang w:val="fr-FR"/>
              </w:rPr>
            </w:r>
            <w:r w:rsidRPr="006B32A6">
              <w:rPr>
                <w:noProof/>
                <w:webHidden/>
                <w:lang w:val="fr-FR"/>
              </w:rPr>
              <w:fldChar w:fldCharType="separate"/>
            </w:r>
            <w:r w:rsidRPr="006B32A6">
              <w:rPr>
                <w:noProof/>
                <w:webHidden/>
                <w:lang w:val="fr-FR"/>
              </w:rPr>
              <w:t>21</w:t>
            </w:r>
            <w:r w:rsidRPr="006B32A6">
              <w:rPr>
                <w:noProof/>
                <w:webHidden/>
                <w:lang w:val="fr-FR"/>
              </w:rPr>
              <w:fldChar w:fldCharType="end"/>
            </w:r>
          </w:hyperlink>
        </w:p>
        <w:p w14:paraId="142BEA3B" w14:textId="491D6A12"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35" w:history="1">
            <w:r w:rsidRPr="006B32A6">
              <w:rPr>
                <w:rStyle w:val="Hyperlink"/>
                <w:iCs/>
                <w:noProof/>
                <w:lang w:val="fr-FR"/>
              </w:rPr>
              <w:t>4.1.3.</w:t>
            </w:r>
            <w:r w:rsidRPr="006B32A6">
              <w:rPr>
                <w:rFonts w:eastAsiaTheme="minorEastAsia"/>
                <w:noProof/>
                <w:kern w:val="2"/>
                <w:sz w:val="24"/>
                <w:szCs w:val="24"/>
                <w:lang w:val="fr-FR" w:eastAsia="fr-CM"/>
                <w14:ligatures w14:val="standardContextual"/>
              </w:rPr>
              <w:tab/>
            </w:r>
            <w:r w:rsidRPr="006B32A6">
              <w:rPr>
                <w:rStyle w:val="Hyperlink"/>
                <w:noProof/>
                <w:lang w:val="fr-FR"/>
              </w:rPr>
              <w:t>Infrastructures de transport</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_Toc193110135 \h </w:instrText>
            </w:r>
            <w:r w:rsidRPr="006B32A6">
              <w:rPr>
                <w:noProof/>
                <w:webHidden/>
                <w:lang w:val="fr-FR"/>
              </w:rPr>
            </w:r>
            <w:r w:rsidRPr="006B32A6">
              <w:rPr>
                <w:noProof/>
                <w:webHidden/>
                <w:lang w:val="fr-FR"/>
              </w:rPr>
              <w:fldChar w:fldCharType="separate"/>
            </w:r>
            <w:r w:rsidRPr="006B32A6">
              <w:rPr>
                <w:noProof/>
                <w:webHidden/>
                <w:lang w:val="fr-FR"/>
              </w:rPr>
              <w:t>22</w:t>
            </w:r>
            <w:r w:rsidRPr="006B32A6">
              <w:rPr>
                <w:noProof/>
                <w:webHidden/>
                <w:lang w:val="fr-FR"/>
              </w:rPr>
              <w:fldChar w:fldCharType="end"/>
            </w:r>
          </w:hyperlink>
        </w:p>
        <w:p w14:paraId="73C58291" w14:textId="7325377A"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36" w:history="1">
            <w:r w:rsidRPr="006B32A6">
              <w:rPr>
                <w:rStyle w:val="Hyperlink"/>
                <w:rFonts w:cstheme="majorHAnsi"/>
                <w:iCs/>
                <w:noProof/>
                <w:lang w:val="fr-FR"/>
              </w:rPr>
              <w:t>4.2.</w:t>
            </w:r>
            <w:r w:rsidRPr="006B32A6">
              <w:rPr>
                <w:rFonts w:eastAsiaTheme="minorEastAsia"/>
                <w:noProof/>
                <w:kern w:val="2"/>
                <w:sz w:val="24"/>
                <w:szCs w:val="24"/>
                <w:lang w:val="fr-FR" w:eastAsia="fr-CM"/>
                <w14:ligatures w14:val="standardContextual"/>
              </w:rPr>
              <w:tab/>
            </w:r>
            <w:r w:rsidRPr="006B32A6">
              <w:rPr>
                <w:rStyle w:val="Hyperlink"/>
                <w:rFonts w:cstheme="majorHAnsi"/>
                <w:noProof/>
                <w:lang w:val="fr-FR"/>
              </w:rPr>
              <w:t>Infrastructures de Gestion des déchets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_Toc193110136 \h </w:instrText>
            </w:r>
            <w:r w:rsidRPr="006B32A6">
              <w:rPr>
                <w:noProof/>
                <w:webHidden/>
                <w:lang w:val="fr-FR"/>
              </w:rPr>
            </w:r>
            <w:r w:rsidRPr="006B32A6">
              <w:rPr>
                <w:noProof/>
                <w:webHidden/>
                <w:lang w:val="fr-FR"/>
              </w:rPr>
              <w:fldChar w:fldCharType="separate"/>
            </w:r>
            <w:r w:rsidRPr="006B32A6">
              <w:rPr>
                <w:noProof/>
                <w:webHidden/>
                <w:lang w:val="fr-FR"/>
              </w:rPr>
              <w:t>22</w:t>
            </w:r>
            <w:r w:rsidRPr="006B32A6">
              <w:rPr>
                <w:noProof/>
                <w:webHidden/>
                <w:lang w:val="fr-FR"/>
              </w:rPr>
              <w:fldChar w:fldCharType="end"/>
            </w:r>
          </w:hyperlink>
        </w:p>
        <w:p w14:paraId="7B2EEA29" w14:textId="1627ED0E"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37" w:history="1">
            <w:r w:rsidRPr="006B32A6">
              <w:rPr>
                <w:rStyle w:val="Hyperlink"/>
                <w:noProof/>
                <w:lang w:val="fr-FR"/>
              </w:rPr>
              <w:t>5.</w:t>
            </w:r>
            <w:r w:rsidRPr="006B32A6">
              <w:rPr>
                <w:rFonts w:eastAsiaTheme="minorEastAsia"/>
                <w:noProof/>
                <w:kern w:val="2"/>
                <w:sz w:val="24"/>
                <w:szCs w:val="24"/>
                <w:lang w:val="fr-FR" w:eastAsia="fr-CM"/>
                <w14:ligatures w14:val="standardContextual"/>
              </w:rPr>
              <w:tab/>
            </w:r>
            <w:r w:rsidRPr="006B32A6">
              <w:rPr>
                <w:rStyle w:val="Hyperlink"/>
                <w:noProof/>
                <w:lang w:val="fr-FR"/>
              </w:rPr>
              <w:t>Détails de l’évaluation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_Toc193110137 \h </w:instrText>
            </w:r>
            <w:r w:rsidRPr="006B32A6">
              <w:rPr>
                <w:noProof/>
                <w:webHidden/>
                <w:lang w:val="fr-FR"/>
              </w:rPr>
            </w:r>
            <w:r w:rsidRPr="006B32A6">
              <w:rPr>
                <w:noProof/>
                <w:webHidden/>
                <w:lang w:val="fr-FR"/>
              </w:rPr>
              <w:fldChar w:fldCharType="separate"/>
            </w:r>
            <w:r w:rsidRPr="006B32A6">
              <w:rPr>
                <w:noProof/>
                <w:webHidden/>
                <w:lang w:val="fr-FR"/>
              </w:rPr>
              <w:t>23</w:t>
            </w:r>
            <w:r w:rsidRPr="006B32A6">
              <w:rPr>
                <w:noProof/>
                <w:webHidden/>
                <w:lang w:val="fr-FR"/>
              </w:rPr>
              <w:fldChar w:fldCharType="end"/>
            </w:r>
          </w:hyperlink>
        </w:p>
        <w:p w14:paraId="51DA1FE7" w14:textId="10484C33"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38" w:history="1">
            <w:r w:rsidRPr="006B32A6">
              <w:rPr>
                <w:rStyle w:val="Hyperlink"/>
                <w:noProof/>
                <w:lang w:val="fr-FR"/>
              </w:rPr>
              <w:t>5.1.</w:t>
            </w:r>
            <w:r w:rsidRPr="006B32A6">
              <w:rPr>
                <w:rFonts w:eastAsiaTheme="minorEastAsia"/>
                <w:noProof/>
                <w:kern w:val="2"/>
                <w:sz w:val="24"/>
                <w:szCs w:val="24"/>
                <w:lang w:val="fr-FR" w:eastAsia="fr-CM"/>
                <w14:ligatures w14:val="standardContextual"/>
              </w:rPr>
              <w:tab/>
            </w:r>
            <w:r w:rsidRPr="006B32A6">
              <w:rPr>
                <w:rStyle w:val="Hyperlink"/>
                <w:noProof/>
                <w:lang w:val="fr-FR"/>
              </w:rPr>
              <w:t>Méthodologie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_Toc193110138 \h </w:instrText>
            </w:r>
            <w:r w:rsidRPr="006B32A6">
              <w:rPr>
                <w:noProof/>
                <w:webHidden/>
                <w:lang w:val="fr-FR"/>
              </w:rPr>
            </w:r>
            <w:r w:rsidRPr="006B32A6">
              <w:rPr>
                <w:noProof/>
                <w:webHidden/>
                <w:lang w:val="fr-FR"/>
              </w:rPr>
              <w:fldChar w:fldCharType="separate"/>
            </w:r>
            <w:r w:rsidRPr="006B32A6">
              <w:rPr>
                <w:noProof/>
                <w:webHidden/>
                <w:lang w:val="fr-FR"/>
              </w:rPr>
              <w:t>23</w:t>
            </w:r>
            <w:r w:rsidRPr="006B32A6">
              <w:rPr>
                <w:noProof/>
                <w:webHidden/>
                <w:lang w:val="fr-FR"/>
              </w:rPr>
              <w:fldChar w:fldCharType="end"/>
            </w:r>
          </w:hyperlink>
        </w:p>
        <w:p w14:paraId="3806C83F" w14:textId="53FB5B2C"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39" w:history="1">
            <w:r w:rsidRPr="006B32A6">
              <w:rPr>
                <w:rStyle w:val="Hyperlink"/>
                <w:noProof/>
                <w:lang w:val="fr-FR"/>
              </w:rPr>
              <w:t>5.2.</w:t>
            </w:r>
            <w:r w:rsidRPr="006B32A6">
              <w:rPr>
                <w:rFonts w:eastAsiaTheme="minorEastAsia"/>
                <w:noProof/>
                <w:kern w:val="2"/>
                <w:sz w:val="24"/>
                <w:szCs w:val="24"/>
                <w:lang w:val="fr-FR" w:eastAsia="fr-CM"/>
                <w14:ligatures w14:val="standardContextual"/>
              </w:rPr>
              <w:tab/>
            </w:r>
            <w:r w:rsidRPr="006B32A6">
              <w:rPr>
                <w:rStyle w:val="Hyperlink"/>
                <w:noProof/>
                <w:lang w:val="fr-FR"/>
              </w:rPr>
              <w:t>Equipe de gestion de l’évaluation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_Toc193110139 \h </w:instrText>
            </w:r>
            <w:r w:rsidRPr="006B32A6">
              <w:rPr>
                <w:noProof/>
                <w:webHidden/>
                <w:lang w:val="fr-FR"/>
              </w:rPr>
            </w:r>
            <w:r w:rsidRPr="006B32A6">
              <w:rPr>
                <w:noProof/>
                <w:webHidden/>
                <w:lang w:val="fr-FR"/>
              </w:rPr>
              <w:fldChar w:fldCharType="separate"/>
            </w:r>
            <w:r w:rsidRPr="006B32A6">
              <w:rPr>
                <w:noProof/>
                <w:webHidden/>
                <w:lang w:val="fr-FR"/>
              </w:rPr>
              <w:t>23</w:t>
            </w:r>
            <w:r w:rsidRPr="006B32A6">
              <w:rPr>
                <w:noProof/>
                <w:webHidden/>
                <w:lang w:val="fr-FR"/>
              </w:rPr>
              <w:fldChar w:fldCharType="end"/>
            </w:r>
          </w:hyperlink>
        </w:p>
        <w:p w14:paraId="773CDEDE" w14:textId="411F9315"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40" w:history="1">
            <w:r w:rsidRPr="006B32A6">
              <w:rPr>
                <w:rStyle w:val="Hyperlink"/>
                <w:noProof/>
                <w:lang w:val="fr-FR"/>
              </w:rPr>
              <w:t>5.3.</w:t>
            </w:r>
            <w:r w:rsidRPr="006B32A6">
              <w:rPr>
                <w:rFonts w:eastAsiaTheme="minorEastAsia"/>
                <w:noProof/>
                <w:kern w:val="2"/>
                <w:sz w:val="24"/>
                <w:szCs w:val="24"/>
                <w:lang w:val="fr-FR" w:eastAsia="fr-CM"/>
                <w14:ligatures w14:val="standardContextual"/>
              </w:rPr>
              <w:tab/>
            </w:r>
            <w:r w:rsidRPr="006B32A6">
              <w:rPr>
                <w:rStyle w:val="Hyperlink"/>
                <w:noProof/>
                <w:lang w:val="fr-FR"/>
              </w:rPr>
              <w:t>Critères évalués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_Toc193110140 \h </w:instrText>
            </w:r>
            <w:r w:rsidRPr="006B32A6">
              <w:rPr>
                <w:noProof/>
                <w:webHidden/>
                <w:lang w:val="fr-FR"/>
              </w:rPr>
            </w:r>
            <w:r w:rsidRPr="006B32A6">
              <w:rPr>
                <w:noProof/>
                <w:webHidden/>
                <w:lang w:val="fr-FR"/>
              </w:rPr>
              <w:fldChar w:fldCharType="separate"/>
            </w:r>
            <w:r w:rsidRPr="006B32A6">
              <w:rPr>
                <w:noProof/>
                <w:webHidden/>
                <w:lang w:val="fr-FR"/>
              </w:rPr>
              <w:t>24</w:t>
            </w:r>
            <w:r w:rsidRPr="006B32A6">
              <w:rPr>
                <w:noProof/>
                <w:webHidden/>
                <w:lang w:val="fr-FR"/>
              </w:rPr>
              <w:fldChar w:fldCharType="end"/>
            </w:r>
          </w:hyperlink>
        </w:p>
        <w:p w14:paraId="753EDD83" w14:textId="4B846BC7"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41" w:history="1">
            <w:r w:rsidRPr="006B32A6">
              <w:rPr>
                <w:rStyle w:val="Hyperlink"/>
                <w:noProof/>
                <w:lang w:val="fr-FR"/>
              </w:rPr>
              <w:t>5.4.</w:t>
            </w:r>
            <w:r w:rsidRPr="006B32A6">
              <w:rPr>
                <w:rFonts w:eastAsiaTheme="minorEastAsia"/>
                <w:noProof/>
                <w:kern w:val="2"/>
                <w:sz w:val="24"/>
                <w:szCs w:val="24"/>
                <w:lang w:val="fr-FR" w:eastAsia="fr-CM"/>
                <w14:ligatures w14:val="standardContextual"/>
              </w:rPr>
              <w:tab/>
            </w:r>
            <w:r w:rsidRPr="006B32A6">
              <w:rPr>
                <w:rStyle w:val="Hyperlink"/>
                <w:noProof/>
                <w:lang w:val="fr-FR"/>
              </w:rPr>
              <w:t>Sélection des sites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_Toc193110141 \h </w:instrText>
            </w:r>
            <w:r w:rsidRPr="006B32A6">
              <w:rPr>
                <w:noProof/>
                <w:webHidden/>
                <w:lang w:val="fr-FR"/>
              </w:rPr>
            </w:r>
            <w:r w:rsidRPr="006B32A6">
              <w:rPr>
                <w:noProof/>
                <w:webHidden/>
                <w:lang w:val="fr-FR"/>
              </w:rPr>
              <w:fldChar w:fldCharType="separate"/>
            </w:r>
            <w:r w:rsidRPr="006B32A6">
              <w:rPr>
                <w:noProof/>
                <w:webHidden/>
                <w:lang w:val="fr-FR"/>
              </w:rPr>
              <w:t>25</w:t>
            </w:r>
            <w:r w:rsidRPr="006B32A6">
              <w:rPr>
                <w:noProof/>
                <w:webHidden/>
                <w:lang w:val="fr-FR"/>
              </w:rPr>
              <w:fldChar w:fldCharType="end"/>
            </w:r>
          </w:hyperlink>
        </w:p>
        <w:p w14:paraId="07C4D5F7" w14:textId="5ED1C64A"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42" w:history="1">
            <w:r w:rsidRPr="006B32A6">
              <w:rPr>
                <w:rStyle w:val="Hyperlink"/>
                <w:noProof/>
                <w:lang w:val="fr-FR"/>
              </w:rPr>
              <w:t>5.4.1.</w:t>
            </w:r>
            <w:r w:rsidRPr="006B32A6">
              <w:rPr>
                <w:rFonts w:eastAsiaTheme="minorEastAsia"/>
                <w:noProof/>
                <w:kern w:val="2"/>
                <w:sz w:val="24"/>
                <w:szCs w:val="24"/>
                <w:lang w:val="fr-FR" w:eastAsia="fr-CM"/>
                <w14:ligatures w14:val="standardContextual"/>
              </w:rPr>
              <w:tab/>
            </w:r>
            <w:r w:rsidRPr="006B32A6">
              <w:rPr>
                <w:rStyle w:val="Hyperlink"/>
                <w:noProof/>
                <w:lang w:val="fr-FR"/>
              </w:rPr>
              <w:t>Critères d’inclusion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_Toc193110142 \h </w:instrText>
            </w:r>
            <w:r w:rsidRPr="006B32A6">
              <w:rPr>
                <w:noProof/>
                <w:webHidden/>
                <w:lang w:val="fr-FR"/>
              </w:rPr>
            </w:r>
            <w:r w:rsidRPr="006B32A6">
              <w:rPr>
                <w:noProof/>
                <w:webHidden/>
                <w:lang w:val="fr-FR"/>
              </w:rPr>
              <w:fldChar w:fldCharType="separate"/>
            </w:r>
            <w:r w:rsidRPr="006B32A6">
              <w:rPr>
                <w:noProof/>
                <w:webHidden/>
                <w:lang w:val="fr-FR"/>
              </w:rPr>
              <w:t>25</w:t>
            </w:r>
            <w:r w:rsidRPr="006B32A6">
              <w:rPr>
                <w:noProof/>
                <w:webHidden/>
                <w:lang w:val="fr-FR"/>
              </w:rPr>
              <w:fldChar w:fldCharType="end"/>
            </w:r>
          </w:hyperlink>
        </w:p>
        <w:p w14:paraId="25512373" w14:textId="1ECD4CB0"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43" w:history="1">
            <w:r w:rsidRPr="006B32A6">
              <w:rPr>
                <w:rStyle w:val="Hyperlink"/>
                <w:noProof/>
                <w:lang w:val="fr-FR"/>
              </w:rPr>
              <w:t>5.4.2.</w:t>
            </w:r>
            <w:r w:rsidRPr="006B32A6">
              <w:rPr>
                <w:rFonts w:eastAsiaTheme="minorEastAsia"/>
                <w:noProof/>
                <w:kern w:val="2"/>
                <w:sz w:val="24"/>
                <w:szCs w:val="24"/>
                <w:lang w:val="fr-FR" w:eastAsia="fr-CM"/>
                <w14:ligatures w14:val="standardContextual"/>
              </w:rPr>
              <w:tab/>
            </w:r>
            <w:r w:rsidRPr="006B32A6">
              <w:rPr>
                <w:rStyle w:val="Hyperlink"/>
                <w:noProof/>
                <w:lang w:val="fr-FR"/>
              </w:rPr>
              <w:t>Critères d’exclusion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_Toc193110143 \h </w:instrText>
            </w:r>
            <w:r w:rsidRPr="006B32A6">
              <w:rPr>
                <w:noProof/>
                <w:webHidden/>
                <w:lang w:val="fr-FR"/>
              </w:rPr>
            </w:r>
            <w:r w:rsidRPr="006B32A6">
              <w:rPr>
                <w:noProof/>
                <w:webHidden/>
                <w:lang w:val="fr-FR"/>
              </w:rPr>
              <w:fldChar w:fldCharType="separate"/>
            </w:r>
            <w:r w:rsidRPr="006B32A6">
              <w:rPr>
                <w:noProof/>
                <w:webHidden/>
                <w:lang w:val="fr-FR"/>
              </w:rPr>
              <w:t>25</w:t>
            </w:r>
            <w:r w:rsidRPr="006B32A6">
              <w:rPr>
                <w:noProof/>
                <w:webHidden/>
                <w:lang w:val="fr-FR"/>
              </w:rPr>
              <w:fldChar w:fldCharType="end"/>
            </w:r>
          </w:hyperlink>
        </w:p>
        <w:p w14:paraId="34C9A787" w14:textId="453C55CE"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44" w:history="1">
            <w:r w:rsidRPr="006B32A6">
              <w:rPr>
                <w:rStyle w:val="Hyperlink"/>
                <w:noProof/>
                <w:lang w:val="fr-FR"/>
              </w:rPr>
              <w:t>5.4.3.</w:t>
            </w:r>
            <w:r w:rsidRPr="006B32A6">
              <w:rPr>
                <w:rFonts w:eastAsiaTheme="minorEastAsia"/>
                <w:noProof/>
                <w:kern w:val="2"/>
                <w:sz w:val="24"/>
                <w:szCs w:val="24"/>
                <w:lang w:val="fr-FR" w:eastAsia="fr-CM"/>
                <w14:ligatures w14:val="standardContextual"/>
              </w:rPr>
              <w:tab/>
            </w:r>
            <w:r w:rsidRPr="006B32A6">
              <w:rPr>
                <w:rStyle w:val="Hyperlink"/>
                <w:noProof/>
                <w:lang w:val="fr-FR"/>
              </w:rPr>
              <w:t>Sites échangés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_Toc193110144 \h </w:instrText>
            </w:r>
            <w:r w:rsidRPr="006B32A6">
              <w:rPr>
                <w:noProof/>
                <w:webHidden/>
                <w:lang w:val="fr-FR"/>
              </w:rPr>
            </w:r>
            <w:r w:rsidRPr="006B32A6">
              <w:rPr>
                <w:noProof/>
                <w:webHidden/>
                <w:lang w:val="fr-FR"/>
              </w:rPr>
              <w:fldChar w:fldCharType="separate"/>
            </w:r>
            <w:r w:rsidRPr="006B32A6">
              <w:rPr>
                <w:noProof/>
                <w:webHidden/>
                <w:lang w:val="fr-FR"/>
              </w:rPr>
              <w:t>25</w:t>
            </w:r>
            <w:r w:rsidRPr="006B32A6">
              <w:rPr>
                <w:noProof/>
                <w:webHidden/>
                <w:lang w:val="fr-FR"/>
              </w:rPr>
              <w:fldChar w:fldCharType="end"/>
            </w:r>
          </w:hyperlink>
        </w:p>
        <w:p w14:paraId="372CBB16" w14:textId="18D2B117"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45" w:history="1">
            <w:r w:rsidRPr="006B32A6">
              <w:rPr>
                <w:rStyle w:val="Hyperlink"/>
                <w:noProof/>
                <w:lang w:val="fr-FR"/>
              </w:rPr>
              <w:t>5.5.</w:t>
            </w:r>
            <w:r w:rsidRPr="006B32A6">
              <w:rPr>
                <w:rFonts w:eastAsiaTheme="minorEastAsia"/>
                <w:noProof/>
                <w:kern w:val="2"/>
                <w:sz w:val="24"/>
                <w:szCs w:val="24"/>
                <w:lang w:val="fr-FR" w:eastAsia="fr-CM"/>
                <w14:ligatures w14:val="standardContextual"/>
              </w:rPr>
              <w:tab/>
            </w:r>
            <w:r w:rsidRPr="006B32A6">
              <w:rPr>
                <w:rStyle w:val="Hyperlink"/>
                <w:noProof/>
                <w:lang w:val="fr-FR"/>
              </w:rPr>
              <w:t>Formation des acteur</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_Toc193110145 \h </w:instrText>
            </w:r>
            <w:r w:rsidRPr="006B32A6">
              <w:rPr>
                <w:noProof/>
                <w:webHidden/>
                <w:lang w:val="fr-FR"/>
              </w:rPr>
            </w:r>
            <w:r w:rsidRPr="006B32A6">
              <w:rPr>
                <w:noProof/>
                <w:webHidden/>
                <w:lang w:val="fr-FR"/>
              </w:rPr>
              <w:fldChar w:fldCharType="separate"/>
            </w:r>
            <w:r w:rsidRPr="006B32A6">
              <w:rPr>
                <w:noProof/>
                <w:webHidden/>
                <w:lang w:val="fr-FR"/>
              </w:rPr>
              <w:t>25</w:t>
            </w:r>
            <w:r w:rsidRPr="006B32A6">
              <w:rPr>
                <w:noProof/>
                <w:webHidden/>
                <w:lang w:val="fr-FR"/>
              </w:rPr>
              <w:fldChar w:fldCharType="end"/>
            </w:r>
          </w:hyperlink>
        </w:p>
        <w:p w14:paraId="4A121B0D" w14:textId="72EAFE07"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46" w:history="1">
            <w:r w:rsidRPr="006B32A6">
              <w:rPr>
                <w:rStyle w:val="Hyperlink"/>
                <w:noProof/>
                <w:lang w:val="fr-FR"/>
              </w:rPr>
              <w:t>5.6.</w:t>
            </w:r>
            <w:r w:rsidRPr="006B32A6">
              <w:rPr>
                <w:rFonts w:eastAsiaTheme="minorEastAsia"/>
                <w:noProof/>
                <w:kern w:val="2"/>
                <w:sz w:val="24"/>
                <w:szCs w:val="24"/>
                <w:lang w:val="fr-FR" w:eastAsia="fr-CM"/>
                <w14:ligatures w14:val="standardContextual"/>
              </w:rPr>
              <w:tab/>
            </w:r>
            <w:r w:rsidRPr="006B32A6">
              <w:rPr>
                <w:rStyle w:val="Hyperlink"/>
                <w:noProof/>
                <w:lang w:val="fr-FR"/>
              </w:rPr>
              <w:t>Collecte des données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_Toc193110146 \h </w:instrText>
            </w:r>
            <w:r w:rsidRPr="006B32A6">
              <w:rPr>
                <w:noProof/>
                <w:webHidden/>
                <w:lang w:val="fr-FR"/>
              </w:rPr>
            </w:r>
            <w:r w:rsidRPr="006B32A6">
              <w:rPr>
                <w:noProof/>
                <w:webHidden/>
                <w:lang w:val="fr-FR"/>
              </w:rPr>
              <w:fldChar w:fldCharType="separate"/>
            </w:r>
            <w:r w:rsidRPr="006B32A6">
              <w:rPr>
                <w:noProof/>
                <w:webHidden/>
                <w:lang w:val="fr-FR"/>
              </w:rPr>
              <w:t>26</w:t>
            </w:r>
            <w:r w:rsidRPr="006B32A6">
              <w:rPr>
                <w:noProof/>
                <w:webHidden/>
                <w:lang w:val="fr-FR"/>
              </w:rPr>
              <w:fldChar w:fldCharType="end"/>
            </w:r>
          </w:hyperlink>
        </w:p>
        <w:p w14:paraId="33A49651" w14:textId="4CCB7F12"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47" w:history="1">
            <w:r w:rsidRPr="006B32A6">
              <w:rPr>
                <w:rStyle w:val="Hyperlink"/>
                <w:rFonts w:cstheme="minorHAnsi"/>
                <w:noProof/>
                <w:lang w:val="fr-FR"/>
              </w:rPr>
              <w:t>5.6.1.</w:t>
            </w:r>
            <w:r w:rsidRPr="006B32A6">
              <w:rPr>
                <w:rFonts w:eastAsiaTheme="minorEastAsia"/>
                <w:noProof/>
                <w:kern w:val="2"/>
                <w:sz w:val="24"/>
                <w:szCs w:val="24"/>
                <w:lang w:val="fr-FR" w:eastAsia="fr-CM"/>
                <w14:ligatures w14:val="standardContextual"/>
              </w:rPr>
              <w:tab/>
            </w:r>
            <w:r w:rsidRPr="006B32A6">
              <w:rPr>
                <w:rStyle w:val="Hyperlink"/>
                <w:rFonts w:cstheme="minorHAnsi"/>
                <w:noProof/>
                <w:lang w:val="fr-FR"/>
              </w:rPr>
              <w:t>Méthodes de collecte des données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_Toc193110147 \h </w:instrText>
            </w:r>
            <w:r w:rsidRPr="006B32A6">
              <w:rPr>
                <w:noProof/>
                <w:webHidden/>
                <w:lang w:val="fr-FR"/>
              </w:rPr>
            </w:r>
            <w:r w:rsidRPr="006B32A6">
              <w:rPr>
                <w:noProof/>
                <w:webHidden/>
                <w:lang w:val="fr-FR"/>
              </w:rPr>
              <w:fldChar w:fldCharType="separate"/>
            </w:r>
            <w:r w:rsidRPr="006B32A6">
              <w:rPr>
                <w:noProof/>
                <w:webHidden/>
                <w:lang w:val="fr-FR"/>
              </w:rPr>
              <w:t>26</w:t>
            </w:r>
            <w:r w:rsidRPr="006B32A6">
              <w:rPr>
                <w:noProof/>
                <w:webHidden/>
                <w:lang w:val="fr-FR"/>
              </w:rPr>
              <w:fldChar w:fldCharType="end"/>
            </w:r>
          </w:hyperlink>
        </w:p>
        <w:p w14:paraId="4C277E09" w14:textId="37B194E1"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48" w:history="1">
            <w:r w:rsidRPr="006B32A6">
              <w:rPr>
                <w:rStyle w:val="Hyperlink"/>
                <w:rFonts w:cstheme="minorHAnsi"/>
                <w:noProof/>
                <w:lang w:val="fr-FR"/>
              </w:rPr>
              <w:t>5.6.2.</w:t>
            </w:r>
            <w:r w:rsidRPr="006B32A6">
              <w:rPr>
                <w:rFonts w:eastAsiaTheme="minorEastAsia"/>
                <w:noProof/>
                <w:kern w:val="2"/>
                <w:sz w:val="24"/>
                <w:szCs w:val="24"/>
                <w:lang w:val="fr-FR" w:eastAsia="fr-CM"/>
                <w14:ligatures w14:val="standardContextual"/>
              </w:rPr>
              <w:tab/>
            </w:r>
            <w:r w:rsidRPr="006B32A6">
              <w:rPr>
                <w:rStyle w:val="Hyperlink"/>
                <w:rFonts w:cstheme="minorHAnsi"/>
                <w:noProof/>
                <w:lang w:val="fr-FR"/>
              </w:rPr>
              <w:t>Organisation de la collecte des données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_Toc193110148 \h </w:instrText>
            </w:r>
            <w:r w:rsidRPr="006B32A6">
              <w:rPr>
                <w:noProof/>
                <w:webHidden/>
                <w:lang w:val="fr-FR"/>
              </w:rPr>
            </w:r>
            <w:r w:rsidRPr="006B32A6">
              <w:rPr>
                <w:noProof/>
                <w:webHidden/>
                <w:lang w:val="fr-FR"/>
              </w:rPr>
              <w:fldChar w:fldCharType="separate"/>
            </w:r>
            <w:r w:rsidRPr="006B32A6">
              <w:rPr>
                <w:noProof/>
                <w:webHidden/>
                <w:lang w:val="fr-FR"/>
              </w:rPr>
              <w:t>26</w:t>
            </w:r>
            <w:r w:rsidRPr="006B32A6">
              <w:rPr>
                <w:noProof/>
                <w:webHidden/>
                <w:lang w:val="fr-FR"/>
              </w:rPr>
              <w:fldChar w:fldCharType="end"/>
            </w:r>
          </w:hyperlink>
        </w:p>
        <w:p w14:paraId="221B0C98" w14:textId="72037C3F"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49" w:history="1">
            <w:r w:rsidRPr="006B32A6">
              <w:rPr>
                <w:rStyle w:val="Hyperlink"/>
                <w:noProof/>
                <w:lang w:val="fr-FR"/>
              </w:rPr>
              <w:t>5.7.</w:t>
            </w:r>
            <w:r w:rsidRPr="006B32A6">
              <w:rPr>
                <w:rFonts w:eastAsiaTheme="minorEastAsia"/>
                <w:noProof/>
                <w:kern w:val="2"/>
                <w:sz w:val="24"/>
                <w:szCs w:val="24"/>
                <w:lang w:val="fr-FR" w:eastAsia="fr-CM"/>
                <w14:ligatures w14:val="standardContextual"/>
              </w:rPr>
              <w:tab/>
            </w:r>
            <w:r w:rsidRPr="006B32A6">
              <w:rPr>
                <w:rStyle w:val="Hyperlink"/>
                <w:noProof/>
                <w:lang w:val="fr-FR"/>
              </w:rPr>
              <w:t>Analyse et validation des données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_Toc193110149 \h </w:instrText>
            </w:r>
            <w:r w:rsidRPr="006B32A6">
              <w:rPr>
                <w:noProof/>
                <w:webHidden/>
                <w:lang w:val="fr-FR"/>
              </w:rPr>
            </w:r>
            <w:r w:rsidRPr="006B32A6">
              <w:rPr>
                <w:noProof/>
                <w:webHidden/>
                <w:lang w:val="fr-FR"/>
              </w:rPr>
              <w:fldChar w:fldCharType="separate"/>
            </w:r>
            <w:r w:rsidRPr="006B32A6">
              <w:rPr>
                <w:noProof/>
                <w:webHidden/>
                <w:lang w:val="fr-FR"/>
              </w:rPr>
              <w:t>26</w:t>
            </w:r>
            <w:r w:rsidRPr="006B32A6">
              <w:rPr>
                <w:noProof/>
                <w:webHidden/>
                <w:lang w:val="fr-FR"/>
              </w:rPr>
              <w:fldChar w:fldCharType="end"/>
            </w:r>
          </w:hyperlink>
        </w:p>
        <w:p w14:paraId="02BED739" w14:textId="438EE49E"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150" w:history="1">
            <w:r w:rsidRPr="006B32A6">
              <w:rPr>
                <w:rStyle w:val="Hyperlink"/>
                <w:noProof/>
                <w:lang w:val="fr-FR"/>
              </w:rPr>
              <w:t>6.</w:t>
            </w:r>
            <w:r w:rsidRPr="006B32A6">
              <w:rPr>
                <w:rFonts w:eastAsiaTheme="minorEastAsia"/>
                <w:noProof/>
                <w:kern w:val="2"/>
                <w:sz w:val="24"/>
                <w:szCs w:val="24"/>
                <w:lang w:val="fr-FR" w:eastAsia="fr-CM"/>
                <w14:ligatures w14:val="standardContextual"/>
              </w:rPr>
              <w:tab/>
            </w:r>
            <w:r w:rsidRPr="006B32A6">
              <w:rPr>
                <w:rStyle w:val="Hyperlink"/>
                <w:noProof/>
                <w:lang w:val="fr-FR"/>
              </w:rPr>
              <w:t>Résultats par niveau, critère et par catégorie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_Toc193110150 \h </w:instrText>
            </w:r>
            <w:r w:rsidRPr="006B32A6">
              <w:rPr>
                <w:noProof/>
                <w:webHidden/>
                <w:lang w:val="fr-FR"/>
              </w:rPr>
            </w:r>
            <w:r w:rsidRPr="006B32A6">
              <w:rPr>
                <w:noProof/>
                <w:webHidden/>
                <w:lang w:val="fr-FR"/>
              </w:rPr>
              <w:fldChar w:fldCharType="separate"/>
            </w:r>
            <w:r w:rsidRPr="006B32A6">
              <w:rPr>
                <w:noProof/>
                <w:webHidden/>
                <w:lang w:val="fr-FR"/>
              </w:rPr>
              <w:t>28</w:t>
            </w:r>
            <w:r w:rsidRPr="006B32A6">
              <w:rPr>
                <w:noProof/>
                <w:webHidden/>
                <w:lang w:val="fr-FR"/>
              </w:rPr>
              <w:fldChar w:fldCharType="end"/>
            </w:r>
          </w:hyperlink>
        </w:p>
        <w:p w14:paraId="6E535B6E" w14:textId="3286B8CC"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52" w:history="1">
            <w:r w:rsidRPr="006B32A6">
              <w:rPr>
                <w:rStyle w:val="Hyperlink"/>
                <w:noProof/>
                <w:lang w:val="fr-FR"/>
              </w:rPr>
              <w:t>6.1.</w:t>
            </w:r>
            <w:r w:rsidRPr="006B32A6">
              <w:rPr>
                <w:rFonts w:eastAsiaTheme="minorEastAsia"/>
                <w:noProof/>
                <w:kern w:val="2"/>
                <w:sz w:val="24"/>
                <w:szCs w:val="24"/>
                <w:lang w:val="fr-FR" w:eastAsia="fr-CM"/>
                <w14:ligatures w14:val="standardContextual"/>
              </w:rPr>
              <w:tab/>
            </w:r>
            <w:r w:rsidRPr="006B32A6">
              <w:rPr>
                <w:rStyle w:val="Hyperlink"/>
                <w:noProof/>
                <w:lang w:val="fr-FR"/>
              </w:rPr>
              <w:t>Résultats globaux du pays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_Toc193110152 \h </w:instrText>
            </w:r>
            <w:r w:rsidRPr="006B32A6">
              <w:rPr>
                <w:noProof/>
                <w:webHidden/>
                <w:lang w:val="fr-FR"/>
              </w:rPr>
            </w:r>
            <w:r w:rsidRPr="006B32A6">
              <w:rPr>
                <w:noProof/>
                <w:webHidden/>
                <w:lang w:val="fr-FR"/>
              </w:rPr>
              <w:fldChar w:fldCharType="separate"/>
            </w:r>
            <w:r w:rsidRPr="006B32A6">
              <w:rPr>
                <w:noProof/>
                <w:webHidden/>
                <w:lang w:val="fr-FR"/>
              </w:rPr>
              <w:t>28</w:t>
            </w:r>
            <w:r w:rsidRPr="006B32A6">
              <w:rPr>
                <w:noProof/>
                <w:webHidden/>
                <w:lang w:val="fr-FR"/>
              </w:rPr>
              <w:fldChar w:fldCharType="end"/>
            </w:r>
          </w:hyperlink>
        </w:p>
        <w:p w14:paraId="0EE76DDF" w14:textId="443778D8"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3" w:history="1">
            <w:r w:rsidRPr="006B32A6">
              <w:rPr>
                <w:rStyle w:val="Hyperlink"/>
                <w:noProof/>
                <w:lang w:val="fr-FR"/>
              </w:rPr>
              <w:t>6.1.1.</w:t>
            </w:r>
            <w:r w:rsidRPr="006B32A6">
              <w:rPr>
                <w:rFonts w:eastAsiaTheme="minorEastAsia"/>
                <w:noProof/>
                <w:kern w:val="2"/>
                <w:sz w:val="24"/>
                <w:szCs w:val="24"/>
                <w:lang w:val="fr-FR" w:eastAsia="fr-CM"/>
                <w14:ligatures w14:val="standardContextual"/>
              </w:rPr>
              <w:tab/>
            </w:r>
            <w:r w:rsidRPr="006B32A6">
              <w:rPr>
                <w:rStyle w:val="Hyperlink"/>
                <w:noProof/>
                <w:lang w:val="fr-FR"/>
              </w:rPr>
              <w:t>Résultats globaux des critères relatifs aux opérations (E1-E9) et à la gestion des établissements (M1-M4)</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_Toc193110153 \h </w:instrText>
            </w:r>
            <w:r w:rsidRPr="006B32A6">
              <w:rPr>
                <w:noProof/>
                <w:webHidden/>
                <w:lang w:val="fr-FR"/>
              </w:rPr>
            </w:r>
            <w:r w:rsidRPr="006B32A6">
              <w:rPr>
                <w:noProof/>
                <w:webHidden/>
                <w:lang w:val="fr-FR"/>
              </w:rPr>
              <w:fldChar w:fldCharType="separate"/>
            </w:r>
            <w:r w:rsidRPr="006B32A6">
              <w:rPr>
                <w:noProof/>
                <w:webHidden/>
                <w:lang w:val="fr-FR"/>
              </w:rPr>
              <w:t>28</w:t>
            </w:r>
            <w:r w:rsidRPr="006B32A6">
              <w:rPr>
                <w:noProof/>
                <w:webHidden/>
                <w:lang w:val="fr-FR"/>
              </w:rPr>
              <w:fldChar w:fldCharType="end"/>
            </w:r>
          </w:hyperlink>
        </w:p>
        <w:p w14:paraId="5F6EC593" w14:textId="64DB303A"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4" w:history="1">
            <w:r w:rsidRPr="006B32A6">
              <w:rPr>
                <w:rStyle w:val="Hyperlink"/>
                <w:noProof/>
                <w:lang w:val="fr-FR"/>
              </w:rPr>
              <w:t>6.1.2.</w:t>
            </w:r>
            <w:r w:rsidRPr="006B32A6">
              <w:rPr>
                <w:rFonts w:eastAsiaTheme="minorEastAsia"/>
                <w:noProof/>
                <w:kern w:val="2"/>
                <w:sz w:val="24"/>
                <w:szCs w:val="24"/>
                <w:lang w:val="fr-FR" w:eastAsia="fr-CM"/>
                <w14:ligatures w14:val="standardContextual"/>
              </w:rPr>
              <w:tab/>
            </w:r>
            <w:r w:rsidRPr="006B32A6">
              <w:rPr>
                <w:rStyle w:val="Hyperlink"/>
                <w:noProof/>
                <w:lang w:val="fr-FR"/>
              </w:rPr>
              <w:t>Performance de la chaine d’approvisionnement</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_Toc193110154 \h </w:instrText>
            </w:r>
            <w:r w:rsidRPr="006B32A6">
              <w:rPr>
                <w:noProof/>
                <w:webHidden/>
                <w:lang w:val="fr-FR"/>
              </w:rPr>
            </w:r>
            <w:r w:rsidRPr="006B32A6">
              <w:rPr>
                <w:noProof/>
                <w:webHidden/>
                <w:lang w:val="fr-FR"/>
              </w:rPr>
              <w:fldChar w:fldCharType="separate"/>
            </w:r>
            <w:r w:rsidRPr="006B32A6">
              <w:rPr>
                <w:noProof/>
                <w:webHidden/>
                <w:lang w:val="fr-FR"/>
              </w:rPr>
              <w:t>29</w:t>
            </w:r>
            <w:r w:rsidRPr="006B32A6">
              <w:rPr>
                <w:noProof/>
                <w:webHidden/>
                <w:lang w:val="fr-FR"/>
              </w:rPr>
              <w:fldChar w:fldCharType="end"/>
            </w:r>
          </w:hyperlink>
        </w:p>
        <w:p w14:paraId="379E6FC5" w14:textId="49FD096C"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55" w:history="1">
            <w:r w:rsidRPr="006B32A6">
              <w:rPr>
                <w:rStyle w:val="Hyperlink"/>
                <w:noProof/>
                <w:lang w:val="fr-FR"/>
              </w:rPr>
              <w:t>6.2.</w:t>
            </w:r>
            <w:r w:rsidRPr="006B32A6">
              <w:rPr>
                <w:rFonts w:eastAsiaTheme="minorEastAsia"/>
                <w:noProof/>
                <w:kern w:val="2"/>
                <w:sz w:val="24"/>
                <w:szCs w:val="24"/>
                <w:lang w:val="fr-FR" w:eastAsia="fr-CM"/>
                <w14:ligatures w14:val="standardContextual"/>
              </w:rPr>
              <w:tab/>
            </w:r>
            <w:r w:rsidRPr="006B32A6">
              <w:rPr>
                <w:rStyle w:val="Hyperlink"/>
                <w:noProof/>
                <w:lang w:val="fr-FR"/>
              </w:rPr>
              <w:t>Résultat du dépôt central (81%) - PR</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_Toc193110155 \h </w:instrText>
            </w:r>
            <w:r w:rsidRPr="006B32A6">
              <w:rPr>
                <w:noProof/>
                <w:webHidden/>
                <w:lang w:val="fr-FR"/>
              </w:rPr>
            </w:r>
            <w:r w:rsidRPr="006B32A6">
              <w:rPr>
                <w:noProof/>
                <w:webHidden/>
                <w:lang w:val="fr-FR"/>
              </w:rPr>
              <w:fldChar w:fldCharType="separate"/>
            </w:r>
            <w:r w:rsidRPr="006B32A6">
              <w:rPr>
                <w:noProof/>
                <w:webHidden/>
                <w:lang w:val="fr-FR"/>
              </w:rPr>
              <w:t>30</w:t>
            </w:r>
            <w:r w:rsidRPr="006B32A6">
              <w:rPr>
                <w:noProof/>
                <w:webHidden/>
                <w:lang w:val="fr-FR"/>
              </w:rPr>
              <w:fldChar w:fldCharType="end"/>
            </w:r>
          </w:hyperlink>
        </w:p>
        <w:p w14:paraId="5432AA76" w14:textId="5CFA269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6" w:history="1">
            <w:r w:rsidRPr="006B32A6">
              <w:rPr>
                <w:rStyle w:val="Hyperlink"/>
                <w:noProof/>
                <w:lang w:val="fr-FR"/>
              </w:rPr>
              <w:t>6.2.1.</w:t>
            </w:r>
            <w:r w:rsidRPr="006B32A6">
              <w:rPr>
                <w:rFonts w:eastAsiaTheme="minorEastAsia"/>
                <w:noProof/>
                <w:kern w:val="2"/>
                <w:sz w:val="24"/>
                <w:szCs w:val="24"/>
                <w:lang w:val="fr-FR" w:eastAsia="fr-CM"/>
                <w14:ligatures w14:val="standardContextual"/>
              </w:rPr>
              <w:tab/>
            </w:r>
            <w:r w:rsidRPr="006B32A6">
              <w:rPr>
                <w:rStyle w:val="Hyperlink"/>
                <w:noProof/>
                <w:lang w:val="fr-FR"/>
              </w:rPr>
              <w:t>E1 – Arrivées des vaccins, 76%</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_Toc193110156 \h </w:instrText>
            </w:r>
            <w:r w:rsidRPr="006B32A6">
              <w:rPr>
                <w:noProof/>
                <w:webHidden/>
                <w:lang w:val="fr-FR"/>
              </w:rPr>
            </w:r>
            <w:r w:rsidRPr="006B32A6">
              <w:rPr>
                <w:noProof/>
                <w:webHidden/>
                <w:lang w:val="fr-FR"/>
              </w:rPr>
              <w:fldChar w:fldCharType="separate"/>
            </w:r>
            <w:r w:rsidRPr="006B32A6">
              <w:rPr>
                <w:noProof/>
                <w:webHidden/>
                <w:lang w:val="fr-FR"/>
              </w:rPr>
              <w:t>31</w:t>
            </w:r>
            <w:r w:rsidRPr="006B32A6">
              <w:rPr>
                <w:noProof/>
                <w:webHidden/>
                <w:lang w:val="fr-FR"/>
              </w:rPr>
              <w:fldChar w:fldCharType="end"/>
            </w:r>
          </w:hyperlink>
        </w:p>
        <w:p w14:paraId="36C25F2A" w14:textId="6DD46AB9"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7" w:history="1">
            <w:r w:rsidRPr="006B32A6">
              <w:rPr>
                <w:rStyle w:val="Hyperlink"/>
                <w:noProof/>
                <w:lang w:val="fr-FR"/>
              </w:rPr>
              <w:t>6.2.2.</w:t>
            </w:r>
            <w:r w:rsidRPr="006B32A6">
              <w:rPr>
                <w:rFonts w:eastAsiaTheme="minorEastAsia"/>
                <w:noProof/>
                <w:kern w:val="2"/>
                <w:sz w:val="24"/>
                <w:szCs w:val="24"/>
                <w:lang w:val="fr-FR" w:eastAsia="fr-CM"/>
                <w14:ligatures w14:val="standardContextual"/>
              </w:rPr>
              <w:tab/>
            </w:r>
            <w:r w:rsidRPr="006B32A6">
              <w:rPr>
                <w:rStyle w:val="Hyperlink"/>
                <w:noProof/>
                <w:lang w:val="fr-FR"/>
              </w:rPr>
              <w:t>E2 – Gestion de la température, 81%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_Toc193110157 \h </w:instrText>
            </w:r>
            <w:r w:rsidRPr="006B32A6">
              <w:rPr>
                <w:noProof/>
                <w:webHidden/>
                <w:lang w:val="fr-FR"/>
              </w:rPr>
            </w:r>
            <w:r w:rsidRPr="006B32A6">
              <w:rPr>
                <w:noProof/>
                <w:webHidden/>
                <w:lang w:val="fr-FR"/>
              </w:rPr>
              <w:fldChar w:fldCharType="separate"/>
            </w:r>
            <w:r w:rsidRPr="006B32A6">
              <w:rPr>
                <w:noProof/>
                <w:webHidden/>
                <w:lang w:val="fr-FR"/>
              </w:rPr>
              <w:t>32</w:t>
            </w:r>
            <w:r w:rsidRPr="006B32A6">
              <w:rPr>
                <w:noProof/>
                <w:webHidden/>
                <w:lang w:val="fr-FR"/>
              </w:rPr>
              <w:fldChar w:fldCharType="end"/>
            </w:r>
          </w:hyperlink>
        </w:p>
        <w:p w14:paraId="59C9901E" w14:textId="57BABA33"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8" w:history="1">
            <w:r w:rsidRPr="006B32A6">
              <w:rPr>
                <w:rStyle w:val="Hyperlink"/>
                <w:noProof/>
                <w:lang w:val="fr-FR"/>
              </w:rPr>
              <w:t>6.2.3.</w:t>
            </w:r>
            <w:r w:rsidRPr="006B32A6">
              <w:rPr>
                <w:rFonts w:eastAsiaTheme="minorEastAsia"/>
                <w:noProof/>
                <w:kern w:val="2"/>
                <w:sz w:val="24"/>
                <w:szCs w:val="24"/>
                <w:lang w:val="fr-FR" w:eastAsia="fr-CM"/>
                <w14:ligatures w14:val="standardContextual"/>
              </w:rPr>
              <w:tab/>
            </w:r>
            <w:r w:rsidRPr="006B32A6">
              <w:rPr>
                <w:rStyle w:val="Hyperlink"/>
                <w:noProof/>
                <w:lang w:val="fr-FR"/>
              </w:rPr>
              <w:t>E3 – Capacités de stockage et de transport, 68%</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_Toc193110158 \h </w:instrText>
            </w:r>
            <w:r w:rsidRPr="006B32A6">
              <w:rPr>
                <w:noProof/>
                <w:webHidden/>
                <w:lang w:val="fr-FR"/>
              </w:rPr>
            </w:r>
            <w:r w:rsidRPr="006B32A6">
              <w:rPr>
                <w:noProof/>
                <w:webHidden/>
                <w:lang w:val="fr-FR"/>
              </w:rPr>
              <w:fldChar w:fldCharType="separate"/>
            </w:r>
            <w:r w:rsidRPr="006B32A6">
              <w:rPr>
                <w:noProof/>
                <w:webHidden/>
                <w:lang w:val="fr-FR"/>
              </w:rPr>
              <w:t>33</w:t>
            </w:r>
            <w:r w:rsidRPr="006B32A6">
              <w:rPr>
                <w:noProof/>
                <w:webHidden/>
                <w:lang w:val="fr-FR"/>
              </w:rPr>
              <w:fldChar w:fldCharType="end"/>
            </w:r>
          </w:hyperlink>
        </w:p>
        <w:p w14:paraId="24AAC224" w14:textId="655186CF"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59" w:history="1">
            <w:r w:rsidRPr="006B32A6">
              <w:rPr>
                <w:rStyle w:val="Hyperlink"/>
                <w:noProof/>
                <w:lang w:val="fr-FR"/>
              </w:rPr>
              <w:t>6.2.4.</w:t>
            </w:r>
            <w:r w:rsidRPr="006B32A6">
              <w:rPr>
                <w:rFonts w:eastAsiaTheme="minorEastAsia"/>
                <w:noProof/>
                <w:kern w:val="2"/>
                <w:sz w:val="24"/>
                <w:szCs w:val="24"/>
                <w:lang w:val="fr-FR" w:eastAsia="fr-CM"/>
                <w14:ligatures w14:val="standardContextual"/>
              </w:rPr>
              <w:tab/>
            </w:r>
            <w:r w:rsidRPr="006B32A6">
              <w:rPr>
                <w:rStyle w:val="Hyperlink"/>
                <w:noProof/>
                <w:lang w:val="fr-FR"/>
              </w:rPr>
              <w:t>E4 - Infrastructure et équipement de l'établissement, 80%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_Toc193110159 \h </w:instrText>
            </w:r>
            <w:r w:rsidRPr="006B32A6">
              <w:rPr>
                <w:noProof/>
                <w:webHidden/>
                <w:lang w:val="fr-FR"/>
              </w:rPr>
            </w:r>
            <w:r w:rsidRPr="006B32A6">
              <w:rPr>
                <w:noProof/>
                <w:webHidden/>
                <w:lang w:val="fr-FR"/>
              </w:rPr>
              <w:fldChar w:fldCharType="separate"/>
            </w:r>
            <w:r w:rsidRPr="006B32A6">
              <w:rPr>
                <w:noProof/>
                <w:webHidden/>
                <w:lang w:val="fr-FR"/>
              </w:rPr>
              <w:t>34</w:t>
            </w:r>
            <w:r w:rsidRPr="006B32A6">
              <w:rPr>
                <w:noProof/>
                <w:webHidden/>
                <w:lang w:val="fr-FR"/>
              </w:rPr>
              <w:fldChar w:fldCharType="end"/>
            </w:r>
          </w:hyperlink>
        </w:p>
        <w:p w14:paraId="45E6A07E" w14:textId="39FE3588"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60" w:history="1">
            <w:r w:rsidRPr="006B32A6">
              <w:rPr>
                <w:rStyle w:val="Hyperlink"/>
                <w:noProof/>
                <w:lang w:val="fr-FR"/>
              </w:rPr>
              <w:t>6.2.5.</w:t>
            </w:r>
            <w:r w:rsidRPr="006B32A6">
              <w:rPr>
                <w:rFonts w:eastAsiaTheme="minorEastAsia"/>
                <w:noProof/>
                <w:kern w:val="2"/>
                <w:sz w:val="24"/>
                <w:szCs w:val="24"/>
                <w:lang w:val="fr-FR" w:eastAsia="fr-CM"/>
                <w14:ligatures w14:val="standardContextual"/>
              </w:rPr>
              <w:tab/>
            </w:r>
            <w:r w:rsidRPr="006B32A6">
              <w:rPr>
                <w:rStyle w:val="Hyperlink"/>
                <w:noProof/>
                <w:lang w:val="fr-FR"/>
              </w:rPr>
              <w:t>E5 - Entretien et réparation, 83%</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_Toc193110160 \h </w:instrText>
            </w:r>
            <w:r w:rsidRPr="006B32A6">
              <w:rPr>
                <w:noProof/>
                <w:webHidden/>
                <w:lang w:val="fr-FR"/>
              </w:rPr>
            </w:r>
            <w:r w:rsidRPr="006B32A6">
              <w:rPr>
                <w:noProof/>
                <w:webHidden/>
                <w:lang w:val="fr-FR"/>
              </w:rPr>
              <w:fldChar w:fldCharType="separate"/>
            </w:r>
            <w:r w:rsidRPr="006B32A6">
              <w:rPr>
                <w:noProof/>
                <w:webHidden/>
                <w:lang w:val="fr-FR"/>
              </w:rPr>
              <w:t>35</w:t>
            </w:r>
            <w:r w:rsidRPr="006B32A6">
              <w:rPr>
                <w:noProof/>
                <w:webHidden/>
                <w:lang w:val="fr-FR"/>
              </w:rPr>
              <w:fldChar w:fldCharType="end"/>
            </w:r>
          </w:hyperlink>
        </w:p>
        <w:p w14:paraId="3BA7CB34" w14:textId="428C9E90"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61" w:history="1">
            <w:r w:rsidRPr="006B32A6">
              <w:rPr>
                <w:rStyle w:val="Hyperlink"/>
                <w:noProof/>
                <w:lang w:val="fr-FR"/>
              </w:rPr>
              <w:t>6.2.6.</w:t>
            </w:r>
            <w:r w:rsidRPr="006B32A6">
              <w:rPr>
                <w:rFonts w:eastAsiaTheme="minorEastAsia"/>
                <w:noProof/>
                <w:kern w:val="2"/>
                <w:sz w:val="24"/>
                <w:szCs w:val="24"/>
                <w:lang w:val="fr-FR" w:eastAsia="fr-CM"/>
                <w14:ligatures w14:val="standardContextual"/>
              </w:rPr>
              <w:tab/>
            </w:r>
            <w:r w:rsidRPr="006B32A6">
              <w:rPr>
                <w:rStyle w:val="Hyperlink"/>
                <w:noProof/>
                <w:lang w:val="fr-FR"/>
              </w:rPr>
              <w:t>E6 – Gestion des stocks, 80%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_Toc193110161 \h </w:instrText>
            </w:r>
            <w:r w:rsidRPr="006B32A6">
              <w:rPr>
                <w:noProof/>
                <w:webHidden/>
                <w:lang w:val="fr-FR"/>
              </w:rPr>
            </w:r>
            <w:r w:rsidRPr="006B32A6">
              <w:rPr>
                <w:noProof/>
                <w:webHidden/>
                <w:lang w:val="fr-FR"/>
              </w:rPr>
              <w:fldChar w:fldCharType="separate"/>
            </w:r>
            <w:r w:rsidRPr="006B32A6">
              <w:rPr>
                <w:noProof/>
                <w:webHidden/>
                <w:lang w:val="fr-FR"/>
              </w:rPr>
              <w:t>36</w:t>
            </w:r>
            <w:r w:rsidRPr="006B32A6">
              <w:rPr>
                <w:noProof/>
                <w:webHidden/>
                <w:lang w:val="fr-FR"/>
              </w:rPr>
              <w:fldChar w:fldCharType="end"/>
            </w:r>
          </w:hyperlink>
        </w:p>
        <w:p w14:paraId="2F2B6408" w14:textId="78E02B9F"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62" w:history="1">
            <w:r w:rsidRPr="006B32A6">
              <w:rPr>
                <w:rStyle w:val="Hyperlink"/>
                <w:noProof/>
                <w:lang w:val="fr-FR"/>
              </w:rPr>
              <w:t>6.2.7.</w:t>
            </w:r>
            <w:r w:rsidRPr="006B32A6">
              <w:rPr>
                <w:rFonts w:eastAsiaTheme="minorEastAsia"/>
                <w:noProof/>
                <w:kern w:val="2"/>
                <w:sz w:val="24"/>
                <w:szCs w:val="24"/>
                <w:lang w:val="fr-FR" w:eastAsia="fr-CM"/>
                <w14:ligatures w14:val="standardContextual"/>
              </w:rPr>
              <w:tab/>
            </w:r>
            <w:r w:rsidRPr="006B32A6">
              <w:rPr>
                <w:rStyle w:val="Hyperlink"/>
                <w:noProof/>
                <w:lang w:val="fr-FR"/>
              </w:rPr>
              <w:t>E7 - Distribution de vaccins et consommables, 62%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_Toc193110162 \h </w:instrText>
            </w:r>
            <w:r w:rsidRPr="006B32A6">
              <w:rPr>
                <w:noProof/>
                <w:webHidden/>
                <w:lang w:val="fr-FR"/>
              </w:rPr>
            </w:r>
            <w:r w:rsidRPr="006B32A6">
              <w:rPr>
                <w:noProof/>
                <w:webHidden/>
                <w:lang w:val="fr-FR"/>
              </w:rPr>
              <w:fldChar w:fldCharType="separate"/>
            </w:r>
            <w:r w:rsidRPr="006B32A6">
              <w:rPr>
                <w:noProof/>
                <w:webHidden/>
                <w:lang w:val="fr-FR"/>
              </w:rPr>
              <w:t>36</w:t>
            </w:r>
            <w:r w:rsidRPr="006B32A6">
              <w:rPr>
                <w:noProof/>
                <w:webHidden/>
                <w:lang w:val="fr-FR"/>
              </w:rPr>
              <w:fldChar w:fldCharType="end"/>
            </w:r>
          </w:hyperlink>
        </w:p>
        <w:p w14:paraId="2EA94E17" w14:textId="57118C63"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63" w:history="1">
            <w:r w:rsidRPr="006B32A6">
              <w:rPr>
                <w:rStyle w:val="Hyperlink"/>
                <w:noProof/>
                <w:lang w:val="fr-FR"/>
              </w:rPr>
              <w:t>6.2.8.</w:t>
            </w:r>
            <w:r w:rsidRPr="006B32A6">
              <w:rPr>
                <w:rFonts w:eastAsiaTheme="minorEastAsia"/>
                <w:noProof/>
                <w:kern w:val="2"/>
                <w:sz w:val="24"/>
                <w:szCs w:val="24"/>
                <w:lang w:val="fr-FR" w:eastAsia="fr-CM"/>
                <w14:ligatures w14:val="standardContextual"/>
              </w:rPr>
              <w:tab/>
            </w:r>
            <w:r w:rsidRPr="006B32A6">
              <w:rPr>
                <w:rStyle w:val="Hyperlink"/>
                <w:noProof/>
                <w:lang w:val="fr-FR"/>
              </w:rPr>
              <w:t>E8 - Gestion des vaccins, 100%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_Toc193110163 \h </w:instrText>
            </w:r>
            <w:r w:rsidRPr="006B32A6">
              <w:rPr>
                <w:noProof/>
                <w:webHidden/>
                <w:lang w:val="fr-FR"/>
              </w:rPr>
            </w:r>
            <w:r w:rsidRPr="006B32A6">
              <w:rPr>
                <w:noProof/>
                <w:webHidden/>
                <w:lang w:val="fr-FR"/>
              </w:rPr>
              <w:fldChar w:fldCharType="separate"/>
            </w:r>
            <w:r w:rsidRPr="006B32A6">
              <w:rPr>
                <w:noProof/>
                <w:webHidden/>
                <w:lang w:val="fr-FR"/>
              </w:rPr>
              <w:t>37</w:t>
            </w:r>
            <w:r w:rsidRPr="006B32A6">
              <w:rPr>
                <w:noProof/>
                <w:webHidden/>
                <w:lang w:val="fr-FR"/>
              </w:rPr>
              <w:fldChar w:fldCharType="end"/>
            </w:r>
          </w:hyperlink>
        </w:p>
        <w:p w14:paraId="30259143" w14:textId="2492013D"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64" w:history="1">
            <w:r w:rsidRPr="006B32A6">
              <w:rPr>
                <w:rStyle w:val="Hyperlink"/>
                <w:noProof/>
                <w:lang w:val="fr-FR"/>
              </w:rPr>
              <w:t>6.2.9.</w:t>
            </w:r>
            <w:r w:rsidRPr="006B32A6">
              <w:rPr>
                <w:rFonts w:eastAsiaTheme="minorEastAsia"/>
                <w:noProof/>
                <w:kern w:val="2"/>
                <w:sz w:val="24"/>
                <w:szCs w:val="24"/>
                <w:lang w:val="fr-FR" w:eastAsia="fr-CM"/>
                <w14:ligatures w14:val="standardContextual"/>
              </w:rPr>
              <w:tab/>
            </w:r>
            <w:r w:rsidRPr="006B32A6">
              <w:rPr>
                <w:rStyle w:val="Hyperlink"/>
                <w:noProof/>
                <w:lang w:val="fr-FR"/>
              </w:rPr>
              <w:t>E9 - Gestion des déchets, 96%</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_Toc193110164 \h </w:instrText>
            </w:r>
            <w:r w:rsidRPr="006B32A6">
              <w:rPr>
                <w:noProof/>
                <w:webHidden/>
                <w:lang w:val="fr-FR"/>
              </w:rPr>
            </w:r>
            <w:r w:rsidRPr="006B32A6">
              <w:rPr>
                <w:noProof/>
                <w:webHidden/>
                <w:lang w:val="fr-FR"/>
              </w:rPr>
              <w:fldChar w:fldCharType="separate"/>
            </w:r>
            <w:r w:rsidRPr="006B32A6">
              <w:rPr>
                <w:noProof/>
                <w:webHidden/>
                <w:lang w:val="fr-FR"/>
              </w:rPr>
              <w:t>38</w:t>
            </w:r>
            <w:r w:rsidRPr="006B32A6">
              <w:rPr>
                <w:noProof/>
                <w:webHidden/>
                <w:lang w:val="fr-FR"/>
              </w:rPr>
              <w:fldChar w:fldCharType="end"/>
            </w:r>
          </w:hyperlink>
        </w:p>
        <w:p w14:paraId="2C428711" w14:textId="326CAAF3"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65" w:history="1">
            <w:r w:rsidRPr="006B32A6">
              <w:rPr>
                <w:rStyle w:val="Hyperlink"/>
                <w:noProof/>
                <w:lang w:val="fr-FR"/>
              </w:rPr>
              <w:t>6.2.10.</w:t>
            </w:r>
            <w:r w:rsidRPr="006B32A6">
              <w:rPr>
                <w:rFonts w:eastAsiaTheme="minorEastAsia"/>
                <w:noProof/>
                <w:kern w:val="2"/>
                <w:sz w:val="24"/>
                <w:szCs w:val="24"/>
                <w:lang w:val="fr-FR" w:eastAsia="fr-CM"/>
                <w14:ligatures w14:val="standardContextual"/>
              </w:rPr>
              <w:tab/>
            </w:r>
            <w:r w:rsidRPr="006B32A6">
              <w:rPr>
                <w:rStyle w:val="Hyperlink"/>
                <w:noProof/>
                <w:lang w:val="fr-FR"/>
              </w:rPr>
              <w:t>M1 – Prévision annuelle des besoins, 86%</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_Toc193110165 \h </w:instrText>
            </w:r>
            <w:r w:rsidRPr="006B32A6">
              <w:rPr>
                <w:noProof/>
                <w:webHidden/>
                <w:lang w:val="fr-FR"/>
              </w:rPr>
            </w:r>
            <w:r w:rsidRPr="006B32A6">
              <w:rPr>
                <w:noProof/>
                <w:webHidden/>
                <w:lang w:val="fr-FR"/>
              </w:rPr>
              <w:fldChar w:fldCharType="separate"/>
            </w:r>
            <w:r w:rsidRPr="006B32A6">
              <w:rPr>
                <w:noProof/>
                <w:webHidden/>
                <w:lang w:val="fr-FR"/>
              </w:rPr>
              <w:t>38</w:t>
            </w:r>
            <w:r w:rsidRPr="006B32A6">
              <w:rPr>
                <w:noProof/>
                <w:webHidden/>
                <w:lang w:val="fr-FR"/>
              </w:rPr>
              <w:fldChar w:fldCharType="end"/>
            </w:r>
          </w:hyperlink>
        </w:p>
        <w:p w14:paraId="0F4454D8" w14:textId="56B7568D"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66" w:history="1">
            <w:r w:rsidRPr="006B32A6">
              <w:rPr>
                <w:rStyle w:val="Hyperlink"/>
                <w:noProof/>
                <w:lang w:val="fr-FR"/>
              </w:rPr>
              <w:t>6.2.11.</w:t>
            </w:r>
            <w:r w:rsidRPr="006B32A6">
              <w:rPr>
                <w:rFonts w:eastAsiaTheme="minorEastAsia"/>
                <w:noProof/>
                <w:kern w:val="2"/>
                <w:sz w:val="24"/>
                <w:szCs w:val="24"/>
                <w:lang w:val="fr-FR" w:eastAsia="fr-CM"/>
                <w14:ligatures w14:val="standardContextual"/>
              </w:rPr>
              <w:tab/>
            </w:r>
            <w:r w:rsidRPr="006B32A6">
              <w:rPr>
                <w:rStyle w:val="Hyperlink"/>
                <w:noProof/>
                <w:lang w:val="fr-FR"/>
              </w:rPr>
              <w:t>M2 – Planification annuelle de travail, 89%</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_Toc193110166 \h </w:instrText>
            </w:r>
            <w:r w:rsidRPr="006B32A6">
              <w:rPr>
                <w:noProof/>
                <w:webHidden/>
                <w:lang w:val="fr-FR"/>
              </w:rPr>
            </w:r>
            <w:r w:rsidRPr="006B32A6">
              <w:rPr>
                <w:noProof/>
                <w:webHidden/>
                <w:lang w:val="fr-FR"/>
              </w:rPr>
              <w:fldChar w:fldCharType="separate"/>
            </w:r>
            <w:r w:rsidRPr="006B32A6">
              <w:rPr>
                <w:noProof/>
                <w:webHidden/>
                <w:lang w:val="fr-FR"/>
              </w:rPr>
              <w:t>38</w:t>
            </w:r>
            <w:r w:rsidRPr="006B32A6">
              <w:rPr>
                <w:noProof/>
                <w:webHidden/>
                <w:lang w:val="fr-FR"/>
              </w:rPr>
              <w:fldChar w:fldCharType="end"/>
            </w:r>
          </w:hyperlink>
        </w:p>
        <w:p w14:paraId="4B77A8C0" w14:textId="43066DE8"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67" w:history="1">
            <w:r w:rsidRPr="006B32A6">
              <w:rPr>
                <w:rStyle w:val="Hyperlink"/>
                <w:noProof/>
                <w:lang w:val="fr-FR"/>
              </w:rPr>
              <w:t>6.2.12.</w:t>
            </w:r>
            <w:r w:rsidRPr="006B32A6">
              <w:rPr>
                <w:rFonts w:eastAsiaTheme="minorEastAsia"/>
                <w:noProof/>
                <w:kern w:val="2"/>
                <w:sz w:val="24"/>
                <w:szCs w:val="24"/>
                <w:lang w:val="fr-FR" w:eastAsia="fr-CM"/>
                <w14:ligatures w14:val="standardContextual"/>
              </w:rPr>
              <w:tab/>
            </w:r>
            <w:r w:rsidRPr="006B32A6">
              <w:rPr>
                <w:rStyle w:val="Hyperlink"/>
                <w:noProof/>
                <w:lang w:val="fr-FR"/>
              </w:rPr>
              <w:t>M3 – Supervision formative, 82%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_Toc193110167 \h </w:instrText>
            </w:r>
            <w:r w:rsidRPr="006B32A6">
              <w:rPr>
                <w:noProof/>
                <w:webHidden/>
                <w:lang w:val="fr-FR"/>
              </w:rPr>
            </w:r>
            <w:r w:rsidRPr="006B32A6">
              <w:rPr>
                <w:noProof/>
                <w:webHidden/>
                <w:lang w:val="fr-FR"/>
              </w:rPr>
              <w:fldChar w:fldCharType="separate"/>
            </w:r>
            <w:r w:rsidRPr="006B32A6">
              <w:rPr>
                <w:noProof/>
                <w:webHidden/>
                <w:lang w:val="fr-FR"/>
              </w:rPr>
              <w:t>39</w:t>
            </w:r>
            <w:r w:rsidRPr="006B32A6">
              <w:rPr>
                <w:noProof/>
                <w:webHidden/>
                <w:lang w:val="fr-FR"/>
              </w:rPr>
              <w:fldChar w:fldCharType="end"/>
            </w:r>
          </w:hyperlink>
        </w:p>
        <w:p w14:paraId="4891B620" w14:textId="5000EB85"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68" w:history="1">
            <w:r w:rsidRPr="006B32A6">
              <w:rPr>
                <w:rStyle w:val="Hyperlink"/>
                <w:noProof/>
                <w:lang w:val="fr-FR"/>
              </w:rPr>
              <w:t>6.2.13.</w:t>
            </w:r>
            <w:r w:rsidRPr="006B32A6">
              <w:rPr>
                <w:rFonts w:eastAsiaTheme="minorEastAsia"/>
                <w:noProof/>
                <w:kern w:val="2"/>
                <w:sz w:val="24"/>
                <w:szCs w:val="24"/>
                <w:lang w:val="fr-FR" w:eastAsia="fr-CM"/>
                <w14:ligatures w14:val="standardContextual"/>
              </w:rPr>
              <w:tab/>
            </w:r>
            <w:r w:rsidRPr="006B32A6">
              <w:rPr>
                <w:rStyle w:val="Hyperlink"/>
                <w:noProof/>
                <w:lang w:val="fr-FR"/>
              </w:rPr>
              <w:t>M4 – Suivi des performances de la chaîne d'approvisionnement, 92%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_Toc193110168 \h </w:instrText>
            </w:r>
            <w:r w:rsidRPr="006B32A6">
              <w:rPr>
                <w:noProof/>
                <w:webHidden/>
                <w:lang w:val="fr-FR"/>
              </w:rPr>
            </w:r>
            <w:r w:rsidRPr="006B32A6">
              <w:rPr>
                <w:noProof/>
                <w:webHidden/>
                <w:lang w:val="fr-FR"/>
              </w:rPr>
              <w:fldChar w:fldCharType="separate"/>
            </w:r>
            <w:r w:rsidRPr="006B32A6">
              <w:rPr>
                <w:noProof/>
                <w:webHidden/>
                <w:lang w:val="fr-FR"/>
              </w:rPr>
              <w:t>39</w:t>
            </w:r>
            <w:r w:rsidRPr="006B32A6">
              <w:rPr>
                <w:noProof/>
                <w:webHidden/>
                <w:lang w:val="fr-FR"/>
              </w:rPr>
              <w:fldChar w:fldCharType="end"/>
            </w:r>
          </w:hyperlink>
        </w:p>
        <w:p w14:paraId="1904C471" w14:textId="33B22BB8"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69" w:history="1">
            <w:r w:rsidRPr="006B32A6">
              <w:rPr>
                <w:rStyle w:val="Hyperlink"/>
                <w:noProof/>
                <w:lang w:val="fr-FR"/>
              </w:rPr>
              <w:t>6.2.14.</w:t>
            </w:r>
            <w:r w:rsidRPr="006B32A6">
              <w:rPr>
                <w:rFonts w:eastAsiaTheme="minorEastAsia"/>
                <w:noProof/>
                <w:kern w:val="2"/>
                <w:sz w:val="24"/>
                <w:szCs w:val="24"/>
                <w:lang w:val="fr-FR" w:eastAsia="fr-CM"/>
                <w14:ligatures w14:val="standardContextual"/>
              </w:rPr>
              <w:tab/>
            </w:r>
            <w:r w:rsidRPr="006B32A6">
              <w:rPr>
                <w:rStyle w:val="Hyperlink"/>
                <w:noProof/>
                <w:lang w:val="fr-FR"/>
              </w:rPr>
              <w:t>Recommandations pour le niveau central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_Toc193110169 \h </w:instrText>
            </w:r>
            <w:r w:rsidRPr="006B32A6">
              <w:rPr>
                <w:noProof/>
                <w:webHidden/>
                <w:lang w:val="fr-FR"/>
              </w:rPr>
            </w:r>
            <w:r w:rsidRPr="006B32A6">
              <w:rPr>
                <w:noProof/>
                <w:webHidden/>
                <w:lang w:val="fr-FR"/>
              </w:rPr>
              <w:fldChar w:fldCharType="separate"/>
            </w:r>
            <w:r w:rsidRPr="006B32A6">
              <w:rPr>
                <w:noProof/>
                <w:webHidden/>
                <w:lang w:val="fr-FR"/>
              </w:rPr>
              <w:t>39</w:t>
            </w:r>
            <w:r w:rsidRPr="006B32A6">
              <w:rPr>
                <w:noProof/>
                <w:webHidden/>
                <w:lang w:val="fr-FR"/>
              </w:rPr>
              <w:fldChar w:fldCharType="end"/>
            </w:r>
          </w:hyperlink>
        </w:p>
        <w:p w14:paraId="66F0DC38" w14:textId="45508969"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70" w:history="1">
            <w:r w:rsidRPr="006B32A6">
              <w:rPr>
                <w:rStyle w:val="Hyperlink"/>
                <w:noProof/>
                <w:lang w:val="fr-FR"/>
              </w:rPr>
              <w:t>6.3.</w:t>
            </w:r>
            <w:r w:rsidRPr="006B32A6">
              <w:rPr>
                <w:rFonts w:eastAsiaTheme="minorEastAsia"/>
                <w:noProof/>
                <w:kern w:val="2"/>
                <w:sz w:val="24"/>
                <w:szCs w:val="24"/>
                <w:lang w:val="fr-FR" w:eastAsia="fr-CM"/>
                <w14:ligatures w14:val="standardContextual"/>
              </w:rPr>
              <w:tab/>
            </w:r>
            <w:r w:rsidRPr="006B32A6">
              <w:rPr>
                <w:rStyle w:val="Hyperlink"/>
                <w:noProof/>
                <w:lang w:val="fr-FR"/>
              </w:rPr>
              <w:t>Résultat des dépôts intermédiaires / régionaux (SN)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_Toc193110170 \h </w:instrText>
            </w:r>
            <w:r w:rsidRPr="006B32A6">
              <w:rPr>
                <w:noProof/>
                <w:webHidden/>
                <w:lang w:val="fr-FR"/>
              </w:rPr>
            </w:r>
            <w:r w:rsidRPr="006B32A6">
              <w:rPr>
                <w:noProof/>
                <w:webHidden/>
                <w:lang w:val="fr-FR"/>
              </w:rPr>
              <w:fldChar w:fldCharType="separate"/>
            </w:r>
            <w:r w:rsidRPr="006B32A6">
              <w:rPr>
                <w:noProof/>
                <w:webHidden/>
                <w:lang w:val="fr-FR"/>
              </w:rPr>
              <w:t>40</w:t>
            </w:r>
            <w:r w:rsidRPr="006B32A6">
              <w:rPr>
                <w:noProof/>
                <w:webHidden/>
                <w:lang w:val="fr-FR"/>
              </w:rPr>
              <w:fldChar w:fldCharType="end"/>
            </w:r>
          </w:hyperlink>
        </w:p>
        <w:p w14:paraId="413D40E3" w14:textId="27F98D64" w:rsidR="00954469" w:rsidRPr="006B32A6" w:rsidRDefault="00954469">
          <w:pPr>
            <w:pStyle w:val="TOC3"/>
            <w:tabs>
              <w:tab w:val="right" w:leader="dot" w:pos="9394"/>
            </w:tabs>
            <w:rPr>
              <w:rFonts w:eastAsiaTheme="minorEastAsia"/>
              <w:noProof/>
              <w:kern w:val="2"/>
              <w:sz w:val="24"/>
              <w:szCs w:val="24"/>
              <w:lang w:val="fr-FR" w:eastAsia="fr-CM"/>
              <w14:ligatures w14:val="standardContextual"/>
            </w:rPr>
          </w:pPr>
          <w:hyperlink w:anchor="_Toc193110171" w:history="1">
            <w:r w:rsidRPr="006B32A6">
              <w:rPr>
                <w:rStyle w:val="Hyperlink"/>
                <w:noProof/>
                <w:lang w:val="fr-FR"/>
              </w:rPr>
              <w:t>E2 – Gestion de la température, 77%</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_Toc193110171 \h </w:instrText>
            </w:r>
            <w:r w:rsidRPr="006B32A6">
              <w:rPr>
                <w:noProof/>
                <w:webHidden/>
                <w:lang w:val="fr-FR"/>
              </w:rPr>
            </w:r>
            <w:r w:rsidRPr="006B32A6">
              <w:rPr>
                <w:noProof/>
                <w:webHidden/>
                <w:lang w:val="fr-FR"/>
              </w:rPr>
              <w:fldChar w:fldCharType="separate"/>
            </w:r>
            <w:r w:rsidRPr="006B32A6">
              <w:rPr>
                <w:noProof/>
                <w:webHidden/>
                <w:lang w:val="fr-FR"/>
              </w:rPr>
              <w:t>42</w:t>
            </w:r>
            <w:r w:rsidRPr="006B32A6">
              <w:rPr>
                <w:noProof/>
                <w:webHidden/>
                <w:lang w:val="fr-FR"/>
              </w:rPr>
              <w:fldChar w:fldCharType="end"/>
            </w:r>
          </w:hyperlink>
        </w:p>
        <w:p w14:paraId="65EF178F" w14:textId="1107AEDE"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2" w:history="1">
            <w:r w:rsidRPr="006B32A6">
              <w:rPr>
                <w:rStyle w:val="Hyperlink"/>
                <w:noProof/>
                <w:lang w:val="fr-FR"/>
              </w:rPr>
              <w:t>6.3.1.</w:t>
            </w:r>
            <w:r w:rsidRPr="006B32A6">
              <w:rPr>
                <w:rFonts w:eastAsiaTheme="minorEastAsia"/>
                <w:noProof/>
                <w:kern w:val="2"/>
                <w:sz w:val="24"/>
                <w:szCs w:val="24"/>
                <w:lang w:val="fr-FR" w:eastAsia="fr-CM"/>
                <w14:ligatures w14:val="standardContextual"/>
              </w:rPr>
              <w:tab/>
            </w:r>
            <w:r w:rsidRPr="006B32A6">
              <w:rPr>
                <w:rStyle w:val="Hyperlink"/>
                <w:noProof/>
                <w:lang w:val="fr-FR"/>
              </w:rPr>
              <w:t>E3 – capacités de stockage et de transport, 70%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_Toc193110172 \h </w:instrText>
            </w:r>
            <w:r w:rsidRPr="006B32A6">
              <w:rPr>
                <w:noProof/>
                <w:webHidden/>
                <w:lang w:val="fr-FR"/>
              </w:rPr>
            </w:r>
            <w:r w:rsidRPr="006B32A6">
              <w:rPr>
                <w:noProof/>
                <w:webHidden/>
                <w:lang w:val="fr-FR"/>
              </w:rPr>
              <w:fldChar w:fldCharType="separate"/>
            </w:r>
            <w:r w:rsidRPr="006B32A6">
              <w:rPr>
                <w:noProof/>
                <w:webHidden/>
                <w:lang w:val="fr-FR"/>
              </w:rPr>
              <w:t>43</w:t>
            </w:r>
            <w:r w:rsidRPr="006B32A6">
              <w:rPr>
                <w:noProof/>
                <w:webHidden/>
                <w:lang w:val="fr-FR"/>
              </w:rPr>
              <w:fldChar w:fldCharType="end"/>
            </w:r>
          </w:hyperlink>
        </w:p>
        <w:p w14:paraId="2067B3A6" w14:textId="7CAB3A45"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3" w:history="1">
            <w:r w:rsidRPr="006B32A6">
              <w:rPr>
                <w:rStyle w:val="Hyperlink"/>
                <w:noProof/>
                <w:lang w:val="fr-FR"/>
              </w:rPr>
              <w:t>6.3.2.</w:t>
            </w:r>
            <w:r w:rsidRPr="006B32A6">
              <w:rPr>
                <w:rFonts w:eastAsiaTheme="minorEastAsia"/>
                <w:noProof/>
                <w:kern w:val="2"/>
                <w:sz w:val="24"/>
                <w:szCs w:val="24"/>
                <w:lang w:val="fr-FR" w:eastAsia="fr-CM"/>
                <w14:ligatures w14:val="standardContextual"/>
              </w:rPr>
              <w:tab/>
            </w:r>
            <w:r w:rsidRPr="006B32A6">
              <w:rPr>
                <w:rStyle w:val="Hyperlink"/>
                <w:noProof/>
                <w:lang w:val="fr-FR"/>
              </w:rPr>
              <w:t>E4 - Infrastructure et équipement de l'établissement, 55%</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_Toc193110173 \h </w:instrText>
            </w:r>
            <w:r w:rsidRPr="006B32A6">
              <w:rPr>
                <w:noProof/>
                <w:webHidden/>
                <w:lang w:val="fr-FR"/>
              </w:rPr>
            </w:r>
            <w:r w:rsidRPr="006B32A6">
              <w:rPr>
                <w:noProof/>
                <w:webHidden/>
                <w:lang w:val="fr-FR"/>
              </w:rPr>
              <w:fldChar w:fldCharType="separate"/>
            </w:r>
            <w:r w:rsidRPr="006B32A6">
              <w:rPr>
                <w:noProof/>
                <w:webHidden/>
                <w:lang w:val="fr-FR"/>
              </w:rPr>
              <w:t>44</w:t>
            </w:r>
            <w:r w:rsidRPr="006B32A6">
              <w:rPr>
                <w:noProof/>
                <w:webHidden/>
                <w:lang w:val="fr-FR"/>
              </w:rPr>
              <w:fldChar w:fldCharType="end"/>
            </w:r>
          </w:hyperlink>
        </w:p>
        <w:p w14:paraId="4563B3F5" w14:textId="0C41E605"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4" w:history="1">
            <w:r w:rsidRPr="006B32A6">
              <w:rPr>
                <w:rStyle w:val="Hyperlink"/>
                <w:noProof/>
                <w:lang w:val="fr-FR"/>
              </w:rPr>
              <w:t>6.3.3.</w:t>
            </w:r>
            <w:r w:rsidRPr="006B32A6">
              <w:rPr>
                <w:rFonts w:eastAsiaTheme="minorEastAsia"/>
                <w:noProof/>
                <w:kern w:val="2"/>
                <w:sz w:val="24"/>
                <w:szCs w:val="24"/>
                <w:lang w:val="fr-FR" w:eastAsia="fr-CM"/>
                <w14:ligatures w14:val="standardContextual"/>
              </w:rPr>
              <w:tab/>
            </w:r>
            <w:r w:rsidRPr="006B32A6">
              <w:rPr>
                <w:rStyle w:val="Hyperlink"/>
                <w:noProof/>
                <w:lang w:val="fr-FR"/>
              </w:rPr>
              <w:t>E5 - Entretien et réparation, 62%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_Toc193110174 \h </w:instrText>
            </w:r>
            <w:r w:rsidRPr="006B32A6">
              <w:rPr>
                <w:noProof/>
                <w:webHidden/>
                <w:lang w:val="fr-FR"/>
              </w:rPr>
            </w:r>
            <w:r w:rsidRPr="006B32A6">
              <w:rPr>
                <w:noProof/>
                <w:webHidden/>
                <w:lang w:val="fr-FR"/>
              </w:rPr>
              <w:fldChar w:fldCharType="separate"/>
            </w:r>
            <w:r w:rsidRPr="006B32A6">
              <w:rPr>
                <w:noProof/>
                <w:webHidden/>
                <w:lang w:val="fr-FR"/>
              </w:rPr>
              <w:t>44</w:t>
            </w:r>
            <w:r w:rsidRPr="006B32A6">
              <w:rPr>
                <w:noProof/>
                <w:webHidden/>
                <w:lang w:val="fr-FR"/>
              </w:rPr>
              <w:fldChar w:fldCharType="end"/>
            </w:r>
          </w:hyperlink>
        </w:p>
        <w:p w14:paraId="1CFB90E1" w14:textId="582484B3"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5" w:history="1">
            <w:r w:rsidRPr="006B32A6">
              <w:rPr>
                <w:rStyle w:val="Hyperlink"/>
                <w:noProof/>
                <w:lang w:val="fr-FR"/>
              </w:rPr>
              <w:t>6.3.4.</w:t>
            </w:r>
            <w:r w:rsidRPr="006B32A6">
              <w:rPr>
                <w:rFonts w:eastAsiaTheme="minorEastAsia"/>
                <w:noProof/>
                <w:kern w:val="2"/>
                <w:sz w:val="24"/>
                <w:szCs w:val="24"/>
                <w:lang w:val="fr-FR" w:eastAsia="fr-CM"/>
                <w14:ligatures w14:val="standardContextual"/>
              </w:rPr>
              <w:tab/>
            </w:r>
            <w:r w:rsidRPr="006B32A6">
              <w:rPr>
                <w:rStyle w:val="Hyperlink"/>
                <w:noProof/>
                <w:lang w:val="fr-FR"/>
              </w:rPr>
              <w:t>E6 – Gestion des stocks, 66%</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_Toc193110175 \h </w:instrText>
            </w:r>
            <w:r w:rsidRPr="006B32A6">
              <w:rPr>
                <w:noProof/>
                <w:webHidden/>
                <w:lang w:val="fr-FR"/>
              </w:rPr>
            </w:r>
            <w:r w:rsidRPr="006B32A6">
              <w:rPr>
                <w:noProof/>
                <w:webHidden/>
                <w:lang w:val="fr-FR"/>
              </w:rPr>
              <w:fldChar w:fldCharType="separate"/>
            </w:r>
            <w:r w:rsidRPr="006B32A6">
              <w:rPr>
                <w:noProof/>
                <w:webHidden/>
                <w:lang w:val="fr-FR"/>
              </w:rPr>
              <w:t>45</w:t>
            </w:r>
            <w:r w:rsidRPr="006B32A6">
              <w:rPr>
                <w:noProof/>
                <w:webHidden/>
                <w:lang w:val="fr-FR"/>
              </w:rPr>
              <w:fldChar w:fldCharType="end"/>
            </w:r>
          </w:hyperlink>
        </w:p>
        <w:p w14:paraId="79F1B72A" w14:textId="57F38CD1"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6" w:history="1">
            <w:r w:rsidRPr="006B32A6">
              <w:rPr>
                <w:rStyle w:val="Hyperlink"/>
                <w:noProof/>
                <w:lang w:val="fr-FR"/>
              </w:rPr>
              <w:t>6.3.5.</w:t>
            </w:r>
            <w:r w:rsidRPr="006B32A6">
              <w:rPr>
                <w:rFonts w:eastAsiaTheme="minorEastAsia"/>
                <w:noProof/>
                <w:kern w:val="2"/>
                <w:sz w:val="24"/>
                <w:szCs w:val="24"/>
                <w:lang w:val="fr-FR" w:eastAsia="fr-CM"/>
                <w14:ligatures w14:val="standardContextual"/>
              </w:rPr>
              <w:tab/>
            </w:r>
            <w:r w:rsidRPr="006B32A6">
              <w:rPr>
                <w:rStyle w:val="Hyperlink"/>
                <w:noProof/>
                <w:lang w:val="fr-FR"/>
              </w:rPr>
              <w:t>E7 - Distribution de vaccins et consommables, 49%</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_Toc193110176 \h </w:instrText>
            </w:r>
            <w:r w:rsidRPr="006B32A6">
              <w:rPr>
                <w:noProof/>
                <w:webHidden/>
                <w:lang w:val="fr-FR"/>
              </w:rPr>
            </w:r>
            <w:r w:rsidRPr="006B32A6">
              <w:rPr>
                <w:noProof/>
                <w:webHidden/>
                <w:lang w:val="fr-FR"/>
              </w:rPr>
              <w:fldChar w:fldCharType="separate"/>
            </w:r>
            <w:r w:rsidRPr="006B32A6">
              <w:rPr>
                <w:noProof/>
                <w:webHidden/>
                <w:lang w:val="fr-FR"/>
              </w:rPr>
              <w:t>45</w:t>
            </w:r>
            <w:r w:rsidRPr="006B32A6">
              <w:rPr>
                <w:noProof/>
                <w:webHidden/>
                <w:lang w:val="fr-FR"/>
              </w:rPr>
              <w:fldChar w:fldCharType="end"/>
            </w:r>
          </w:hyperlink>
        </w:p>
        <w:p w14:paraId="490CC5A3" w14:textId="2133773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7" w:history="1">
            <w:r w:rsidRPr="006B32A6">
              <w:rPr>
                <w:rStyle w:val="Hyperlink"/>
                <w:noProof/>
                <w:lang w:val="fr-FR"/>
              </w:rPr>
              <w:t>6.3.6.</w:t>
            </w:r>
            <w:r w:rsidRPr="006B32A6">
              <w:rPr>
                <w:rFonts w:eastAsiaTheme="minorEastAsia"/>
                <w:noProof/>
                <w:kern w:val="2"/>
                <w:sz w:val="24"/>
                <w:szCs w:val="24"/>
                <w:lang w:val="fr-FR" w:eastAsia="fr-CM"/>
                <w14:ligatures w14:val="standardContextual"/>
              </w:rPr>
              <w:tab/>
            </w:r>
            <w:r w:rsidRPr="006B32A6">
              <w:rPr>
                <w:rStyle w:val="Hyperlink"/>
                <w:noProof/>
                <w:lang w:val="fr-FR"/>
              </w:rPr>
              <w:t>E8 - Gestion des vaccins, 74%</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_Toc193110177 \h </w:instrText>
            </w:r>
            <w:r w:rsidRPr="006B32A6">
              <w:rPr>
                <w:noProof/>
                <w:webHidden/>
                <w:lang w:val="fr-FR"/>
              </w:rPr>
            </w:r>
            <w:r w:rsidRPr="006B32A6">
              <w:rPr>
                <w:noProof/>
                <w:webHidden/>
                <w:lang w:val="fr-FR"/>
              </w:rPr>
              <w:fldChar w:fldCharType="separate"/>
            </w:r>
            <w:r w:rsidRPr="006B32A6">
              <w:rPr>
                <w:noProof/>
                <w:webHidden/>
                <w:lang w:val="fr-FR"/>
              </w:rPr>
              <w:t>46</w:t>
            </w:r>
            <w:r w:rsidRPr="006B32A6">
              <w:rPr>
                <w:noProof/>
                <w:webHidden/>
                <w:lang w:val="fr-FR"/>
              </w:rPr>
              <w:fldChar w:fldCharType="end"/>
            </w:r>
          </w:hyperlink>
        </w:p>
        <w:p w14:paraId="0A06CFF7" w14:textId="60AD0F5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8" w:history="1">
            <w:r w:rsidRPr="006B32A6">
              <w:rPr>
                <w:rStyle w:val="Hyperlink"/>
                <w:noProof/>
                <w:lang w:val="fr-FR"/>
              </w:rPr>
              <w:t>6.3.7.</w:t>
            </w:r>
            <w:r w:rsidRPr="006B32A6">
              <w:rPr>
                <w:rFonts w:eastAsiaTheme="minorEastAsia"/>
                <w:noProof/>
                <w:kern w:val="2"/>
                <w:sz w:val="24"/>
                <w:szCs w:val="24"/>
                <w:lang w:val="fr-FR" w:eastAsia="fr-CM"/>
                <w14:ligatures w14:val="standardContextual"/>
              </w:rPr>
              <w:tab/>
            </w:r>
            <w:r w:rsidRPr="006B32A6">
              <w:rPr>
                <w:rStyle w:val="Hyperlink"/>
                <w:noProof/>
                <w:lang w:val="fr-FR"/>
              </w:rPr>
              <w:t>E9 - Gestion des déchets, 81%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_Toc193110178 \h </w:instrText>
            </w:r>
            <w:r w:rsidRPr="006B32A6">
              <w:rPr>
                <w:noProof/>
                <w:webHidden/>
                <w:lang w:val="fr-FR"/>
              </w:rPr>
            </w:r>
            <w:r w:rsidRPr="006B32A6">
              <w:rPr>
                <w:noProof/>
                <w:webHidden/>
                <w:lang w:val="fr-FR"/>
              </w:rPr>
              <w:fldChar w:fldCharType="separate"/>
            </w:r>
            <w:r w:rsidRPr="006B32A6">
              <w:rPr>
                <w:noProof/>
                <w:webHidden/>
                <w:lang w:val="fr-FR"/>
              </w:rPr>
              <w:t>46</w:t>
            </w:r>
            <w:r w:rsidRPr="006B32A6">
              <w:rPr>
                <w:noProof/>
                <w:webHidden/>
                <w:lang w:val="fr-FR"/>
              </w:rPr>
              <w:fldChar w:fldCharType="end"/>
            </w:r>
          </w:hyperlink>
        </w:p>
        <w:p w14:paraId="4264F0BA" w14:textId="29C85549"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79" w:history="1">
            <w:r w:rsidRPr="006B32A6">
              <w:rPr>
                <w:rStyle w:val="Hyperlink"/>
                <w:noProof/>
                <w:lang w:val="fr-FR"/>
              </w:rPr>
              <w:t>6.3.8.</w:t>
            </w:r>
            <w:r w:rsidRPr="006B32A6">
              <w:rPr>
                <w:rFonts w:eastAsiaTheme="minorEastAsia"/>
                <w:noProof/>
                <w:kern w:val="2"/>
                <w:sz w:val="24"/>
                <w:szCs w:val="24"/>
                <w:lang w:val="fr-FR" w:eastAsia="fr-CM"/>
                <w14:ligatures w14:val="standardContextual"/>
              </w:rPr>
              <w:tab/>
            </w:r>
            <w:r w:rsidRPr="006B32A6">
              <w:rPr>
                <w:rStyle w:val="Hyperlink"/>
                <w:noProof/>
                <w:lang w:val="fr-FR"/>
              </w:rPr>
              <w:t>M1 – Prévision annuelle des besoins, 59%</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_Toc193110179 \h </w:instrText>
            </w:r>
            <w:r w:rsidRPr="006B32A6">
              <w:rPr>
                <w:noProof/>
                <w:webHidden/>
                <w:lang w:val="fr-FR"/>
              </w:rPr>
            </w:r>
            <w:r w:rsidRPr="006B32A6">
              <w:rPr>
                <w:noProof/>
                <w:webHidden/>
                <w:lang w:val="fr-FR"/>
              </w:rPr>
              <w:fldChar w:fldCharType="separate"/>
            </w:r>
            <w:r w:rsidRPr="006B32A6">
              <w:rPr>
                <w:noProof/>
                <w:webHidden/>
                <w:lang w:val="fr-FR"/>
              </w:rPr>
              <w:t>46</w:t>
            </w:r>
            <w:r w:rsidRPr="006B32A6">
              <w:rPr>
                <w:noProof/>
                <w:webHidden/>
                <w:lang w:val="fr-FR"/>
              </w:rPr>
              <w:fldChar w:fldCharType="end"/>
            </w:r>
          </w:hyperlink>
        </w:p>
        <w:p w14:paraId="3573D9AD" w14:textId="4587C67E"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0" w:history="1">
            <w:r w:rsidRPr="006B32A6">
              <w:rPr>
                <w:rStyle w:val="Hyperlink"/>
                <w:noProof/>
                <w:lang w:val="fr-FR"/>
              </w:rPr>
              <w:t>6.3.9.</w:t>
            </w:r>
            <w:r w:rsidRPr="006B32A6">
              <w:rPr>
                <w:rFonts w:eastAsiaTheme="minorEastAsia"/>
                <w:noProof/>
                <w:kern w:val="2"/>
                <w:sz w:val="24"/>
                <w:szCs w:val="24"/>
                <w:lang w:val="fr-FR" w:eastAsia="fr-CM"/>
                <w14:ligatures w14:val="standardContextual"/>
              </w:rPr>
              <w:tab/>
            </w:r>
            <w:r w:rsidRPr="006B32A6">
              <w:rPr>
                <w:rStyle w:val="Hyperlink"/>
                <w:noProof/>
                <w:lang w:val="fr-FR"/>
              </w:rPr>
              <w:t>M2 – Planification annuelle de travail, 40%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_Toc193110180 \h </w:instrText>
            </w:r>
            <w:r w:rsidRPr="006B32A6">
              <w:rPr>
                <w:noProof/>
                <w:webHidden/>
                <w:lang w:val="fr-FR"/>
              </w:rPr>
            </w:r>
            <w:r w:rsidRPr="006B32A6">
              <w:rPr>
                <w:noProof/>
                <w:webHidden/>
                <w:lang w:val="fr-FR"/>
              </w:rPr>
              <w:fldChar w:fldCharType="separate"/>
            </w:r>
            <w:r w:rsidRPr="006B32A6">
              <w:rPr>
                <w:noProof/>
                <w:webHidden/>
                <w:lang w:val="fr-FR"/>
              </w:rPr>
              <w:t>47</w:t>
            </w:r>
            <w:r w:rsidRPr="006B32A6">
              <w:rPr>
                <w:noProof/>
                <w:webHidden/>
                <w:lang w:val="fr-FR"/>
              </w:rPr>
              <w:fldChar w:fldCharType="end"/>
            </w:r>
          </w:hyperlink>
        </w:p>
        <w:p w14:paraId="38728DFA" w14:textId="4311E10A"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81" w:history="1">
            <w:r w:rsidRPr="006B32A6">
              <w:rPr>
                <w:rStyle w:val="Hyperlink"/>
                <w:noProof/>
                <w:lang w:val="fr-FR"/>
              </w:rPr>
              <w:t>6.3.10.</w:t>
            </w:r>
            <w:r w:rsidRPr="006B32A6">
              <w:rPr>
                <w:rFonts w:eastAsiaTheme="minorEastAsia"/>
                <w:noProof/>
                <w:kern w:val="2"/>
                <w:sz w:val="24"/>
                <w:szCs w:val="24"/>
                <w:lang w:val="fr-FR" w:eastAsia="fr-CM"/>
                <w14:ligatures w14:val="standardContextual"/>
              </w:rPr>
              <w:tab/>
            </w:r>
            <w:r w:rsidRPr="006B32A6">
              <w:rPr>
                <w:rStyle w:val="Hyperlink"/>
                <w:noProof/>
                <w:lang w:val="fr-FR"/>
              </w:rPr>
              <w:t>M3 – Supervision formative, 58%</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_Toc193110181 \h </w:instrText>
            </w:r>
            <w:r w:rsidRPr="006B32A6">
              <w:rPr>
                <w:noProof/>
                <w:webHidden/>
                <w:lang w:val="fr-FR"/>
              </w:rPr>
            </w:r>
            <w:r w:rsidRPr="006B32A6">
              <w:rPr>
                <w:noProof/>
                <w:webHidden/>
                <w:lang w:val="fr-FR"/>
              </w:rPr>
              <w:fldChar w:fldCharType="separate"/>
            </w:r>
            <w:r w:rsidRPr="006B32A6">
              <w:rPr>
                <w:noProof/>
                <w:webHidden/>
                <w:lang w:val="fr-FR"/>
              </w:rPr>
              <w:t>47</w:t>
            </w:r>
            <w:r w:rsidRPr="006B32A6">
              <w:rPr>
                <w:noProof/>
                <w:webHidden/>
                <w:lang w:val="fr-FR"/>
              </w:rPr>
              <w:fldChar w:fldCharType="end"/>
            </w:r>
          </w:hyperlink>
        </w:p>
        <w:p w14:paraId="1DBD7847" w14:textId="1017FC5F"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82" w:history="1">
            <w:r w:rsidRPr="006B32A6">
              <w:rPr>
                <w:rStyle w:val="Hyperlink"/>
                <w:noProof/>
                <w:lang w:val="fr-FR"/>
              </w:rPr>
              <w:t>6.3.11.</w:t>
            </w:r>
            <w:r w:rsidRPr="006B32A6">
              <w:rPr>
                <w:rFonts w:eastAsiaTheme="minorEastAsia"/>
                <w:noProof/>
                <w:kern w:val="2"/>
                <w:sz w:val="24"/>
                <w:szCs w:val="24"/>
                <w:lang w:val="fr-FR" w:eastAsia="fr-CM"/>
                <w14:ligatures w14:val="standardContextual"/>
              </w:rPr>
              <w:tab/>
            </w:r>
            <w:r w:rsidRPr="006B32A6">
              <w:rPr>
                <w:rStyle w:val="Hyperlink"/>
                <w:noProof/>
                <w:lang w:val="fr-FR"/>
              </w:rPr>
              <w:t>M4 – Suivi des performances de la chaîne d'approvisionnement, 35%</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_Toc193110182 \h </w:instrText>
            </w:r>
            <w:r w:rsidRPr="006B32A6">
              <w:rPr>
                <w:noProof/>
                <w:webHidden/>
                <w:lang w:val="fr-FR"/>
              </w:rPr>
            </w:r>
            <w:r w:rsidRPr="006B32A6">
              <w:rPr>
                <w:noProof/>
                <w:webHidden/>
                <w:lang w:val="fr-FR"/>
              </w:rPr>
              <w:fldChar w:fldCharType="separate"/>
            </w:r>
            <w:r w:rsidRPr="006B32A6">
              <w:rPr>
                <w:noProof/>
                <w:webHidden/>
                <w:lang w:val="fr-FR"/>
              </w:rPr>
              <w:t>48</w:t>
            </w:r>
            <w:r w:rsidRPr="006B32A6">
              <w:rPr>
                <w:noProof/>
                <w:webHidden/>
                <w:lang w:val="fr-FR"/>
              </w:rPr>
              <w:fldChar w:fldCharType="end"/>
            </w:r>
          </w:hyperlink>
        </w:p>
        <w:p w14:paraId="08BC0813" w14:textId="297815E7"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83" w:history="1">
            <w:r w:rsidRPr="006B32A6">
              <w:rPr>
                <w:rStyle w:val="Hyperlink"/>
                <w:noProof/>
                <w:lang w:val="fr-FR"/>
              </w:rPr>
              <w:t>6.3.12.</w:t>
            </w:r>
            <w:r w:rsidRPr="006B32A6">
              <w:rPr>
                <w:rFonts w:eastAsiaTheme="minorEastAsia"/>
                <w:noProof/>
                <w:kern w:val="2"/>
                <w:sz w:val="24"/>
                <w:szCs w:val="24"/>
                <w:lang w:val="fr-FR" w:eastAsia="fr-CM"/>
                <w14:ligatures w14:val="standardContextual"/>
              </w:rPr>
              <w:tab/>
            </w:r>
            <w:r w:rsidRPr="006B32A6">
              <w:rPr>
                <w:rStyle w:val="Hyperlink"/>
                <w:noProof/>
                <w:lang w:val="fr-FR"/>
              </w:rPr>
              <w:t>Recommandations pour les niveaux intermédiaires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_Toc193110183 \h </w:instrText>
            </w:r>
            <w:r w:rsidRPr="006B32A6">
              <w:rPr>
                <w:noProof/>
                <w:webHidden/>
                <w:lang w:val="fr-FR"/>
              </w:rPr>
            </w:r>
            <w:r w:rsidRPr="006B32A6">
              <w:rPr>
                <w:noProof/>
                <w:webHidden/>
                <w:lang w:val="fr-FR"/>
              </w:rPr>
              <w:fldChar w:fldCharType="separate"/>
            </w:r>
            <w:r w:rsidRPr="006B32A6">
              <w:rPr>
                <w:noProof/>
                <w:webHidden/>
                <w:lang w:val="fr-FR"/>
              </w:rPr>
              <w:t>48</w:t>
            </w:r>
            <w:r w:rsidRPr="006B32A6">
              <w:rPr>
                <w:noProof/>
                <w:webHidden/>
                <w:lang w:val="fr-FR"/>
              </w:rPr>
              <w:fldChar w:fldCharType="end"/>
            </w:r>
          </w:hyperlink>
        </w:p>
        <w:p w14:paraId="308E70EF" w14:textId="352F8694"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84" w:history="1">
            <w:r w:rsidRPr="006B32A6">
              <w:rPr>
                <w:rStyle w:val="Hyperlink"/>
                <w:noProof/>
                <w:lang w:val="fr-FR"/>
              </w:rPr>
              <w:t>6.4.</w:t>
            </w:r>
            <w:r w:rsidRPr="006B32A6">
              <w:rPr>
                <w:rFonts w:eastAsiaTheme="minorEastAsia"/>
                <w:noProof/>
                <w:kern w:val="2"/>
                <w:sz w:val="24"/>
                <w:szCs w:val="24"/>
                <w:lang w:val="fr-FR" w:eastAsia="fr-CM"/>
                <w14:ligatures w14:val="standardContextual"/>
              </w:rPr>
              <w:tab/>
            </w:r>
            <w:r w:rsidRPr="006B32A6">
              <w:rPr>
                <w:rStyle w:val="Hyperlink"/>
                <w:noProof/>
                <w:lang w:val="fr-FR"/>
              </w:rPr>
              <w:t>Résultat des centres de santé</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_Toc193110184 \h </w:instrText>
            </w:r>
            <w:r w:rsidRPr="006B32A6">
              <w:rPr>
                <w:noProof/>
                <w:webHidden/>
                <w:lang w:val="fr-FR"/>
              </w:rPr>
            </w:r>
            <w:r w:rsidRPr="006B32A6">
              <w:rPr>
                <w:noProof/>
                <w:webHidden/>
                <w:lang w:val="fr-FR"/>
              </w:rPr>
              <w:fldChar w:fldCharType="separate"/>
            </w:r>
            <w:r w:rsidRPr="006B32A6">
              <w:rPr>
                <w:noProof/>
                <w:webHidden/>
                <w:lang w:val="fr-FR"/>
              </w:rPr>
              <w:t>49</w:t>
            </w:r>
            <w:r w:rsidRPr="006B32A6">
              <w:rPr>
                <w:noProof/>
                <w:webHidden/>
                <w:lang w:val="fr-FR"/>
              </w:rPr>
              <w:fldChar w:fldCharType="end"/>
            </w:r>
          </w:hyperlink>
        </w:p>
        <w:p w14:paraId="638F44DB" w14:textId="6CEE1180"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5" w:history="1">
            <w:r w:rsidRPr="006B32A6">
              <w:rPr>
                <w:rStyle w:val="Hyperlink"/>
                <w:noProof/>
                <w:lang w:val="fr-FR"/>
              </w:rPr>
              <w:t>6.4.1.</w:t>
            </w:r>
            <w:r w:rsidRPr="006B32A6">
              <w:rPr>
                <w:rFonts w:eastAsiaTheme="minorEastAsia"/>
                <w:noProof/>
                <w:kern w:val="2"/>
                <w:sz w:val="24"/>
                <w:szCs w:val="24"/>
                <w:lang w:val="fr-FR" w:eastAsia="fr-CM"/>
                <w14:ligatures w14:val="standardContextual"/>
              </w:rPr>
              <w:tab/>
            </w:r>
            <w:r w:rsidRPr="006B32A6">
              <w:rPr>
                <w:rStyle w:val="Hyperlink"/>
                <w:noProof/>
                <w:lang w:val="fr-FR"/>
              </w:rPr>
              <w:t>E2 – Gestion de la température (75%)</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_Toc193110185 \h </w:instrText>
            </w:r>
            <w:r w:rsidRPr="006B32A6">
              <w:rPr>
                <w:noProof/>
                <w:webHidden/>
                <w:lang w:val="fr-FR"/>
              </w:rPr>
            </w:r>
            <w:r w:rsidRPr="006B32A6">
              <w:rPr>
                <w:noProof/>
                <w:webHidden/>
                <w:lang w:val="fr-FR"/>
              </w:rPr>
              <w:fldChar w:fldCharType="separate"/>
            </w:r>
            <w:r w:rsidRPr="006B32A6">
              <w:rPr>
                <w:noProof/>
                <w:webHidden/>
                <w:lang w:val="fr-FR"/>
              </w:rPr>
              <w:t>51</w:t>
            </w:r>
            <w:r w:rsidRPr="006B32A6">
              <w:rPr>
                <w:noProof/>
                <w:webHidden/>
                <w:lang w:val="fr-FR"/>
              </w:rPr>
              <w:fldChar w:fldCharType="end"/>
            </w:r>
          </w:hyperlink>
        </w:p>
        <w:p w14:paraId="0A518311" w14:textId="3278580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6" w:history="1">
            <w:r w:rsidRPr="006B32A6">
              <w:rPr>
                <w:rStyle w:val="Hyperlink"/>
                <w:noProof/>
                <w:lang w:val="fr-FR"/>
              </w:rPr>
              <w:t>6.4.2.</w:t>
            </w:r>
            <w:r w:rsidRPr="006B32A6">
              <w:rPr>
                <w:rFonts w:eastAsiaTheme="minorEastAsia"/>
                <w:noProof/>
                <w:kern w:val="2"/>
                <w:sz w:val="24"/>
                <w:szCs w:val="24"/>
                <w:lang w:val="fr-FR" w:eastAsia="fr-CM"/>
                <w14:ligatures w14:val="standardContextual"/>
              </w:rPr>
              <w:tab/>
            </w:r>
            <w:r w:rsidRPr="006B32A6">
              <w:rPr>
                <w:rStyle w:val="Hyperlink"/>
                <w:noProof/>
                <w:lang w:val="fr-FR"/>
              </w:rPr>
              <w:t>E3 – Capacités de stockage et de transport, 72%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_Toc193110186 \h </w:instrText>
            </w:r>
            <w:r w:rsidRPr="006B32A6">
              <w:rPr>
                <w:noProof/>
                <w:webHidden/>
                <w:lang w:val="fr-FR"/>
              </w:rPr>
            </w:r>
            <w:r w:rsidRPr="006B32A6">
              <w:rPr>
                <w:noProof/>
                <w:webHidden/>
                <w:lang w:val="fr-FR"/>
              </w:rPr>
              <w:fldChar w:fldCharType="separate"/>
            </w:r>
            <w:r w:rsidRPr="006B32A6">
              <w:rPr>
                <w:noProof/>
                <w:webHidden/>
                <w:lang w:val="fr-FR"/>
              </w:rPr>
              <w:t>52</w:t>
            </w:r>
            <w:r w:rsidRPr="006B32A6">
              <w:rPr>
                <w:noProof/>
                <w:webHidden/>
                <w:lang w:val="fr-FR"/>
              </w:rPr>
              <w:fldChar w:fldCharType="end"/>
            </w:r>
          </w:hyperlink>
        </w:p>
        <w:p w14:paraId="741DE02A" w14:textId="7DDBE7B5"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7" w:history="1">
            <w:r w:rsidRPr="006B32A6">
              <w:rPr>
                <w:rStyle w:val="Hyperlink"/>
                <w:noProof/>
                <w:lang w:val="fr-FR"/>
              </w:rPr>
              <w:t>6.4.3.</w:t>
            </w:r>
            <w:r w:rsidRPr="006B32A6">
              <w:rPr>
                <w:rFonts w:eastAsiaTheme="minorEastAsia"/>
                <w:noProof/>
                <w:kern w:val="2"/>
                <w:sz w:val="24"/>
                <w:szCs w:val="24"/>
                <w:lang w:val="fr-FR" w:eastAsia="fr-CM"/>
                <w14:ligatures w14:val="standardContextual"/>
              </w:rPr>
              <w:tab/>
            </w:r>
            <w:r w:rsidRPr="006B32A6">
              <w:rPr>
                <w:rStyle w:val="Hyperlink"/>
                <w:noProof/>
                <w:lang w:val="fr-FR"/>
              </w:rPr>
              <w:t>E4 - Infrastructure et équipement de l'établissement, 71%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_Toc193110187 \h </w:instrText>
            </w:r>
            <w:r w:rsidRPr="006B32A6">
              <w:rPr>
                <w:noProof/>
                <w:webHidden/>
                <w:lang w:val="fr-FR"/>
              </w:rPr>
            </w:r>
            <w:r w:rsidRPr="006B32A6">
              <w:rPr>
                <w:noProof/>
                <w:webHidden/>
                <w:lang w:val="fr-FR"/>
              </w:rPr>
              <w:fldChar w:fldCharType="separate"/>
            </w:r>
            <w:r w:rsidRPr="006B32A6">
              <w:rPr>
                <w:noProof/>
                <w:webHidden/>
                <w:lang w:val="fr-FR"/>
              </w:rPr>
              <w:t>52</w:t>
            </w:r>
            <w:r w:rsidRPr="006B32A6">
              <w:rPr>
                <w:noProof/>
                <w:webHidden/>
                <w:lang w:val="fr-FR"/>
              </w:rPr>
              <w:fldChar w:fldCharType="end"/>
            </w:r>
          </w:hyperlink>
        </w:p>
        <w:p w14:paraId="392DA5EB" w14:textId="5E5B4853"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8" w:history="1">
            <w:r w:rsidRPr="006B32A6">
              <w:rPr>
                <w:rStyle w:val="Hyperlink"/>
                <w:noProof/>
                <w:lang w:val="fr-FR"/>
              </w:rPr>
              <w:t>6.4.4.</w:t>
            </w:r>
            <w:r w:rsidRPr="006B32A6">
              <w:rPr>
                <w:rFonts w:eastAsiaTheme="minorEastAsia"/>
                <w:noProof/>
                <w:kern w:val="2"/>
                <w:sz w:val="24"/>
                <w:szCs w:val="24"/>
                <w:lang w:val="fr-FR" w:eastAsia="fr-CM"/>
                <w14:ligatures w14:val="standardContextual"/>
              </w:rPr>
              <w:tab/>
            </w:r>
            <w:r w:rsidRPr="006B32A6">
              <w:rPr>
                <w:rStyle w:val="Hyperlink"/>
                <w:noProof/>
                <w:lang w:val="fr-FR"/>
              </w:rPr>
              <w:t>E5 - Entretien et réparation, 70%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_Toc193110188 \h </w:instrText>
            </w:r>
            <w:r w:rsidRPr="006B32A6">
              <w:rPr>
                <w:noProof/>
                <w:webHidden/>
                <w:lang w:val="fr-FR"/>
              </w:rPr>
            </w:r>
            <w:r w:rsidRPr="006B32A6">
              <w:rPr>
                <w:noProof/>
                <w:webHidden/>
                <w:lang w:val="fr-FR"/>
              </w:rPr>
              <w:fldChar w:fldCharType="separate"/>
            </w:r>
            <w:r w:rsidRPr="006B32A6">
              <w:rPr>
                <w:noProof/>
                <w:webHidden/>
                <w:lang w:val="fr-FR"/>
              </w:rPr>
              <w:t>53</w:t>
            </w:r>
            <w:r w:rsidRPr="006B32A6">
              <w:rPr>
                <w:noProof/>
                <w:webHidden/>
                <w:lang w:val="fr-FR"/>
              </w:rPr>
              <w:fldChar w:fldCharType="end"/>
            </w:r>
          </w:hyperlink>
        </w:p>
        <w:p w14:paraId="2742E930" w14:textId="43436036"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89" w:history="1">
            <w:r w:rsidRPr="006B32A6">
              <w:rPr>
                <w:rStyle w:val="Hyperlink"/>
                <w:noProof/>
                <w:lang w:val="fr-FR"/>
              </w:rPr>
              <w:t>6.4.5.</w:t>
            </w:r>
            <w:r w:rsidRPr="006B32A6">
              <w:rPr>
                <w:rFonts w:eastAsiaTheme="minorEastAsia"/>
                <w:noProof/>
                <w:kern w:val="2"/>
                <w:sz w:val="24"/>
                <w:szCs w:val="24"/>
                <w:lang w:val="fr-FR" w:eastAsia="fr-CM"/>
                <w14:ligatures w14:val="standardContextual"/>
              </w:rPr>
              <w:tab/>
            </w:r>
            <w:r w:rsidRPr="006B32A6">
              <w:rPr>
                <w:rStyle w:val="Hyperlink"/>
                <w:noProof/>
                <w:lang w:val="fr-FR"/>
              </w:rPr>
              <w:t>E6 – Gestion des stocks, 63%</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_Toc193110189 \h </w:instrText>
            </w:r>
            <w:r w:rsidRPr="006B32A6">
              <w:rPr>
                <w:noProof/>
                <w:webHidden/>
                <w:lang w:val="fr-FR"/>
              </w:rPr>
            </w:r>
            <w:r w:rsidRPr="006B32A6">
              <w:rPr>
                <w:noProof/>
                <w:webHidden/>
                <w:lang w:val="fr-FR"/>
              </w:rPr>
              <w:fldChar w:fldCharType="separate"/>
            </w:r>
            <w:r w:rsidRPr="006B32A6">
              <w:rPr>
                <w:noProof/>
                <w:webHidden/>
                <w:lang w:val="fr-FR"/>
              </w:rPr>
              <w:t>54</w:t>
            </w:r>
            <w:r w:rsidRPr="006B32A6">
              <w:rPr>
                <w:noProof/>
                <w:webHidden/>
                <w:lang w:val="fr-FR"/>
              </w:rPr>
              <w:fldChar w:fldCharType="end"/>
            </w:r>
          </w:hyperlink>
        </w:p>
        <w:p w14:paraId="4CF88E7C" w14:textId="6510A517"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90" w:history="1">
            <w:r w:rsidRPr="006B32A6">
              <w:rPr>
                <w:rStyle w:val="Hyperlink"/>
                <w:noProof/>
                <w:lang w:val="fr-FR"/>
              </w:rPr>
              <w:t>6.4.6.</w:t>
            </w:r>
            <w:r w:rsidRPr="006B32A6">
              <w:rPr>
                <w:rFonts w:eastAsiaTheme="minorEastAsia"/>
                <w:noProof/>
                <w:kern w:val="2"/>
                <w:sz w:val="24"/>
                <w:szCs w:val="24"/>
                <w:lang w:val="fr-FR" w:eastAsia="fr-CM"/>
                <w14:ligatures w14:val="standardContextual"/>
              </w:rPr>
              <w:tab/>
            </w:r>
            <w:r w:rsidRPr="006B32A6">
              <w:rPr>
                <w:rStyle w:val="Hyperlink"/>
                <w:noProof/>
                <w:lang w:val="fr-FR"/>
              </w:rPr>
              <w:t>E7 - Distribution de vaccins et consommables, 70%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_Toc193110190 \h </w:instrText>
            </w:r>
            <w:r w:rsidRPr="006B32A6">
              <w:rPr>
                <w:noProof/>
                <w:webHidden/>
                <w:lang w:val="fr-FR"/>
              </w:rPr>
            </w:r>
            <w:r w:rsidRPr="006B32A6">
              <w:rPr>
                <w:noProof/>
                <w:webHidden/>
                <w:lang w:val="fr-FR"/>
              </w:rPr>
              <w:fldChar w:fldCharType="separate"/>
            </w:r>
            <w:r w:rsidRPr="006B32A6">
              <w:rPr>
                <w:noProof/>
                <w:webHidden/>
                <w:lang w:val="fr-FR"/>
              </w:rPr>
              <w:t>54</w:t>
            </w:r>
            <w:r w:rsidRPr="006B32A6">
              <w:rPr>
                <w:noProof/>
                <w:webHidden/>
                <w:lang w:val="fr-FR"/>
              </w:rPr>
              <w:fldChar w:fldCharType="end"/>
            </w:r>
          </w:hyperlink>
        </w:p>
        <w:p w14:paraId="767EFFCA" w14:textId="5E0841E4"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91" w:history="1">
            <w:r w:rsidRPr="006B32A6">
              <w:rPr>
                <w:rStyle w:val="Hyperlink"/>
                <w:noProof/>
                <w:lang w:val="fr-FR"/>
              </w:rPr>
              <w:t>6.4.7.</w:t>
            </w:r>
            <w:r w:rsidRPr="006B32A6">
              <w:rPr>
                <w:rFonts w:eastAsiaTheme="minorEastAsia"/>
                <w:noProof/>
                <w:kern w:val="2"/>
                <w:sz w:val="24"/>
                <w:szCs w:val="24"/>
                <w:lang w:val="fr-FR" w:eastAsia="fr-CM"/>
                <w14:ligatures w14:val="standardContextual"/>
              </w:rPr>
              <w:tab/>
            </w:r>
            <w:r w:rsidRPr="006B32A6">
              <w:rPr>
                <w:rStyle w:val="Hyperlink"/>
                <w:noProof/>
                <w:lang w:val="fr-FR"/>
              </w:rPr>
              <w:t>E8 - Gestion des vaccins, 48%</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_Toc193110191 \h </w:instrText>
            </w:r>
            <w:r w:rsidRPr="006B32A6">
              <w:rPr>
                <w:noProof/>
                <w:webHidden/>
                <w:lang w:val="fr-FR"/>
              </w:rPr>
            </w:r>
            <w:r w:rsidRPr="006B32A6">
              <w:rPr>
                <w:noProof/>
                <w:webHidden/>
                <w:lang w:val="fr-FR"/>
              </w:rPr>
              <w:fldChar w:fldCharType="separate"/>
            </w:r>
            <w:r w:rsidRPr="006B32A6">
              <w:rPr>
                <w:noProof/>
                <w:webHidden/>
                <w:lang w:val="fr-FR"/>
              </w:rPr>
              <w:t>55</w:t>
            </w:r>
            <w:r w:rsidRPr="006B32A6">
              <w:rPr>
                <w:noProof/>
                <w:webHidden/>
                <w:lang w:val="fr-FR"/>
              </w:rPr>
              <w:fldChar w:fldCharType="end"/>
            </w:r>
          </w:hyperlink>
        </w:p>
        <w:p w14:paraId="0127D2EF" w14:textId="7682C7EC"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92" w:history="1">
            <w:r w:rsidRPr="006B32A6">
              <w:rPr>
                <w:rStyle w:val="Hyperlink"/>
                <w:noProof/>
                <w:lang w:val="fr-FR"/>
              </w:rPr>
              <w:t>6.4.8.</w:t>
            </w:r>
            <w:r w:rsidRPr="006B32A6">
              <w:rPr>
                <w:rFonts w:eastAsiaTheme="minorEastAsia"/>
                <w:noProof/>
                <w:kern w:val="2"/>
                <w:sz w:val="24"/>
                <w:szCs w:val="24"/>
                <w:lang w:val="fr-FR" w:eastAsia="fr-CM"/>
                <w14:ligatures w14:val="standardContextual"/>
              </w:rPr>
              <w:tab/>
            </w:r>
            <w:r w:rsidRPr="006B32A6">
              <w:rPr>
                <w:rStyle w:val="Hyperlink"/>
                <w:noProof/>
                <w:lang w:val="fr-FR"/>
              </w:rPr>
              <w:t>E9 - Gestion des déchets, 72%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_Toc193110192 \h </w:instrText>
            </w:r>
            <w:r w:rsidRPr="006B32A6">
              <w:rPr>
                <w:noProof/>
                <w:webHidden/>
                <w:lang w:val="fr-FR"/>
              </w:rPr>
            </w:r>
            <w:r w:rsidRPr="006B32A6">
              <w:rPr>
                <w:noProof/>
                <w:webHidden/>
                <w:lang w:val="fr-FR"/>
              </w:rPr>
              <w:fldChar w:fldCharType="separate"/>
            </w:r>
            <w:r w:rsidRPr="006B32A6">
              <w:rPr>
                <w:noProof/>
                <w:webHidden/>
                <w:lang w:val="fr-FR"/>
              </w:rPr>
              <w:t>55</w:t>
            </w:r>
            <w:r w:rsidRPr="006B32A6">
              <w:rPr>
                <w:noProof/>
                <w:webHidden/>
                <w:lang w:val="fr-FR"/>
              </w:rPr>
              <w:fldChar w:fldCharType="end"/>
            </w:r>
          </w:hyperlink>
        </w:p>
        <w:p w14:paraId="6FD3D9B0" w14:textId="42B2635B"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93" w:history="1">
            <w:r w:rsidRPr="006B32A6">
              <w:rPr>
                <w:rStyle w:val="Hyperlink"/>
                <w:noProof/>
                <w:lang w:val="fr-FR"/>
              </w:rPr>
              <w:t>6.4.9.</w:t>
            </w:r>
            <w:r w:rsidRPr="006B32A6">
              <w:rPr>
                <w:rFonts w:eastAsiaTheme="minorEastAsia"/>
                <w:noProof/>
                <w:kern w:val="2"/>
                <w:sz w:val="24"/>
                <w:szCs w:val="24"/>
                <w:lang w:val="fr-FR" w:eastAsia="fr-CM"/>
                <w14:ligatures w14:val="standardContextual"/>
              </w:rPr>
              <w:tab/>
            </w:r>
            <w:r w:rsidRPr="006B32A6">
              <w:rPr>
                <w:rStyle w:val="Hyperlink"/>
                <w:noProof/>
                <w:lang w:val="fr-FR"/>
              </w:rPr>
              <w:t>M1 – Prévision annuelle des besoins, 61%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_Toc193110193 \h </w:instrText>
            </w:r>
            <w:r w:rsidRPr="006B32A6">
              <w:rPr>
                <w:noProof/>
                <w:webHidden/>
                <w:lang w:val="fr-FR"/>
              </w:rPr>
            </w:r>
            <w:r w:rsidRPr="006B32A6">
              <w:rPr>
                <w:noProof/>
                <w:webHidden/>
                <w:lang w:val="fr-FR"/>
              </w:rPr>
              <w:fldChar w:fldCharType="separate"/>
            </w:r>
            <w:r w:rsidRPr="006B32A6">
              <w:rPr>
                <w:noProof/>
                <w:webHidden/>
                <w:lang w:val="fr-FR"/>
              </w:rPr>
              <w:t>55</w:t>
            </w:r>
            <w:r w:rsidRPr="006B32A6">
              <w:rPr>
                <w:noProof/>
                <w:webHidden/>
                <w:lang w:val="fr-FR"/>
              </w:rPr>
              <w:fldChar w:fldCharType="end"/>
            </w:r>
          </w:hyperlink>
        </w:p>
        <w:p w14:paraId="2D531DFD" w14:textId="5EB440EB"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94" w:history="1">
            <w:r w:rsidRPr="006B32A6">
              <w:rPr>
                <w:rStyle w:val="Hyperlink"/>
                <w:noProof/>
                <w:lang w:val="fr-FR"/>
              </w:rPr>
              <w:t>6.4.10.</w:t>
            </w:r>
            <w:r w:rsidRPr="006B32A6">
              <w:rPr>
                <w:rFonts w:eastAsiaTheme="minorEastAsia"/>
                <w:noProof/>
                <w:kern w:val="2"/>
                <w:sz w:val="24"/>
                <w:szCs w:val="24"/>
                <w:lang w:val="fr-FR" w:eastAsia="fr-CM"/>
                <w14:ligatures w14:val="standardContextual"/>
              </w:rPr>
              <w:tab/>
            </w:r>
            <w:r w:rsidRPr="006B32A6">
              <w:rPr>
                <w:rStyle w:val="Hyperlink"/>
                <w:noProof/>
                <w:lang w:val="fr-FR"/>
              </w:rPr>
              <w:t>M2 – Planification annuelle de travail, 51%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_Toc193110194 \h </w:instrText>
            </w:r>
            <w:r w:rsidRPr="006B32A6">
              <w:rPr>
                <w:noProof/>
                <w:webHidden/>
                <w:lang w:val="fr-FR"/>
              </w:rPr>
            </w:r>
            <w:r w:rsidRPr="006B32A6">
              <w:rPr>
                <w:noProof/>
                <w:webHidden/>
                <w:lang w:val="fr-FR"/>
              </w:rPr>
              <w:fldChar w:fldCharType="separate"/>
            </w:r>
            <w:r w:rsidRPr="006B32A6">
              <w:rPr>
                <w:noProof/>
                <w:webHidden/>
                <w:lang w:val="fr-FR"/>
              </w:rPr>
              <w:t>56</w:t>
            </w:r>
            <w:r w:rsidRPr="006B32A6">
              <w:rPr>
                <w:noProof/>
                <w:webHidden/>
                <w:lang w:val="fr-FR"/>
              </w:rPr>
              <w:fldChar w:fldCharType="end"/>
            </w:r>
          </w:hyperlink>
        </w:p>
        <w:p w14:paraId="68B24B40" w14:textId="251EE994"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95" w:history="1">
            <w:r w:rsidRPr="006B32A6">
              <w:rPr>
                <w:rStyle w:val="Hyperlink"/>
                <w:noProof/>
                <w:lang w:val="fr-FR"/>
              </w:rPr>
              <w:t>6.4.11.</w:t>
            </w:r>
            <w:r w:rsidRPr="006B32A6">
              <w:rPr>
                <w:rFonts w:eastAsiaTheme="minorEastAsia"/>
                <w:noProof/>
                <w:kern w:val="2"/>
                <w:sz w:val="24"/>
                <w:szCs w:val="24"/>
                <w:lang w:val="fr-FR" w:eastAsia="fr-CM"/>
                <w14:ligatures w14:val="standardContextual"/>
              </w:rPr>
              <w:tab/>
            </w:r>
            <w:r w:rsidRPr="006B32A6">
              <w:rPr>
                <w:rStyle w:val="Hyperlink"/>
                <w:noProof/>
                <w:lang w:val="fr-FR"/>
              </w:rPr>
              <w:t>M3 – Supervision formative, 79%</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_Toc193110195 \h </w:instrText>
            </w:r>
            <w:r w:rsidRPr="006B32A6">
              <w:rPr>
                <w:noProof/>
                <w:webHidden/>
                <w:lang w:val="fr-FR"/>
              </w:rPr>
            </w:r>
            <w:r w:rsidRPr="006B32A6">
              <w:rPr>
                <w:noProof/>
                <w:webHidden/>
                <w:lang w:val="fr-FR"/>
              </w:rPr>
              <w:fldChar w:fldCharType="separate"/>
            </w:r>
            <w:r w:rsidRPr="006B32A6">
              <w:rPr>
                <w:noProof/>
                <w:webHidden/>
                <w:lang w:val="fr-FR"/>
              </w:rPr>
              <w:t>56</w:t>
            </w:r>
            <w:r w:rsidRPr="006B32A6">
              <w:rPr>
                <w:noProof/>
                <w:webHidden/>
                <w:lang w:val="fr-FR"/>
              </w:rPr>
              <w:fldChar w:fldCharType="end"/>
            </w:r>
          </w:hyperlink>
        </w:p>
        <w:p w14:paraId="1AFDB603" w14:textId="0E1C7D00"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96" w:history="1">
            <w:r w:rsidRPr="006B32A6">
              <w:rPr>
                <w:rStyle w:val="Hyperlink"/>
                <w:noProof/>
                <w:lang w:val="fr-FR"/>
              </w:rPr>
              <w:t>6.4.12.</w:t>
            </w:r>
            <w:r w:rsidRPr="006B32A6">
              <w:rPr>
                <w:rFonts w:eastAsiaTheme="minorEastAsia"/>
                <w:noProof/>
                <w:kern w:val="2"/>
                <w:sz w:val="24"/>
                <w:szCs w:val="24"/>
                <w:lang w:val="fr-FR" w:eastAsia="fr-CM"/>
                <w14:ligatures w14:val="standardContextual"/>
              </w:rPr>
              <w:tab/>
            </w:r>
            <w:r w:rsidRPr="006B32A6">
              <w:rPr>
                <w:rStyle w:val="Hyperlink"/>
                <w:noProof/>
                <w:lang w:val="fr-FR"/>
              </w:rPr>
              <w:t>M4 – Suivi des performances de la chaîne d'approvisionnement, 29%</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_Toc193110196 \h </w:instrText>
            </w:r>
            <w:r w:rsidRPr="006B32A6">
              <w:rPr>
                <w:noProof/>
                <w:webHidden/>
                <w:lang w:val="fr-FR"/>
              </w:rPr>
            </w:r>
            <w:r w:rsidRPr="006B32A6">
              <w:rPr>
                <w:noProof/>
                <w:webHidden/>
                <w:lang w:val="fr-FR"/>
              </w:rPr>
              <w:fldChar w:fldCharType="separate"/>
            </w:r>
            <w:r w:rsidRPr="006B32A6">
              <w:rPr>
                <w:noProof/>
                <w:webHidden/>
                <w:lang w:val="fr-FR"/>
              </w:rPr>
              <w:t>56</w:t>
            </w:r>
            <w:r w:rsidRPr="006B32A6">
              <w:rPr>
                <w:noProof/>
                <w:webHidden/>
                <w:lang w:val="fr-FR"/>
              </w:rPr>
              <w:fldChar w:fldCharType="end"/>
            </w:r>
          </w:hyperlink>
        </w:p>
        <w:p w14:paraId="123C49D0" w14:textId="53E850B4" w:rsidR="00954469" w:rsidRPr="006B32A6" w:rsidRDefault="00954469">
          <w:pPr>
            <w:pStyle w:val="TOC3"/>
            <w:tabs>
              <w:tab w:val="left" w:pos="1540"/>
              <w:tab w:val="right" w:leader="dot" w:pos="9394"/>
            </w:tabs>
            <w:rPr>
              <w:rFonts w:eastAsiaTheme="minorEastAsia"/>
              <w:noProof/>
              <w:kern w:val="2"/>
              <w:sz w:val="24"/>
              <w:szCs w:val="24"/>
              <w:lang w:val="fr-FR" w:eastAsia="fr-CM"/>
              <w14:ligatures w14:val="standardContextual"/>
            </w:rPr>
          </w:pPr>
          <w:hyperlink w:anchor="_Toc193110197" w:history="1">
            <w:r w:rsidRPr="006B32A6">
              <w:rPr>
                <w:rStyle w:val="Hyperlink"/>
                <w:noProof/>
                <w:lang w:val="fr-FR"/>
              </w:rPr>
              <w:t>6.4.13.</w:t>
            </w:r>
            <w:r w:rsidRPr="006B32A6">
              <w:rPr>
                <w:rFonts w:eastAsiaTheme="minorEastAsia"/>
                <w:noProof/>
                <w:kern w:val="2"/>
                <w:sz w:val="24"/>
                <w:szCs w:val="24"/>
                <w:lang w:val="fr-FR" w:eastAsia="fr-CM"/>
                <w14:ligatures w14:val="standardContextual"/>
              </w:rPr>
              <w:tab/>
            </w:r>
            <w:r w:rsidRPr="006B32A6">
              <w:rPr>
                <w:rStyle w:val="Hyperlink"/>
                <w:noProof/>
                <w:lang w:val="fr-FR"/>
              </w:rPr>
              <w:t>Recommandations pour les centres de Santé</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_Toc193110197 \h </w:instrText>
            </w:r>
            <w:r w:rsidRPr="006B32A6">
              <w:rPr>
                <w:noProof/>
                <w:webHidden/>
                <w:lang w:val="fr-FR"/>
              </w:rPr>
            </w:r>
            <w:r w:rsidRPr="006B32A6">
              <w:rPr>
                <w:noProof/>
                <w:webHidden/>
                <w:lang w:val="fr-FR"/>
              </w:rPr>
              <w:fldChar w:fldCharType="separate"/>
            </w:r>
            <w:r w:rsidRPr="006B32A6">
              <w:rPr>
                <w:noProof/>
                <w:webHidden/>
                <w:lang w:val="fr-FR"/>
              </w:rPr>
              <w:t>56</w:t>
            </w:r>
            <w:r w:rsidRPr="006B32A6">
              <w:rPr>
                <w:noProof/>
                <w:webHidden/>
                <w:lang w:val="fr-FR"/>
              </w:rPr>
              <w:fldChar w:fldCharType="end"/>
            </w:r>
          </w:hyperlink>
        </w:p>
        <w:p w14:paraId="2DE8774C" w14:textId="27A38651" w:rsidR="00954469" w:rsidRPr="006B32A6" w:rsidRDefault="00954469">
          <w:pPr>
            <w:pStyle w:val="TOC2"/>
            <w:tabs>
              <w:tab w:val="left" w:pos="880"/>
              <w:tab w:val="right" w:leader="dot" w:pos="9394"/>
            </w:tabs>
            <w:rPr>
              <w:rFonts w:eastAsiaTheme="minorEastAsia"/>
              <w:noProof/>
              <w:kern w:val="2"/>
              <w:sz w:val="24"/>
              <w:szCs w:val="24"/>
              <w:lang w:val="fr-FR" w:eastAsia="fr-CM"/>
              <w14:ligatures w14:val="standardContextual"/>
            </w:rPr>
          </w:pPr>
          <w:hyperlink w:anchor="_Toc193110198" w:history="1">
            <w:r w:rsidRPr="006B32A6">
              <w:rPr>
                <w:rStyle w:val="Hyperlink"/>
                <w:noProof/>
                <w:lang w:val="fr-FR"/>
              </w:rPr>
              <w:t>6.5.</w:t>
            </w:r>
            <w:r w:rsidRPr="006B32A6">
              <w:rPr>
                <w:rFonts w:eastAsiaTheme="minorEastAsia"/>
                <w:noProof/>
                <w:kern w:val="2"/>
                <w:sz w:val="24"/>
                <w:szCs w:val="24"/>
                <w:lang w:val="fr-FR" w:eastAsia="fr-CM"/>
                <w14:ligatures w14:val="standardContextual"/>
              </w:rPr>
              <w:tab/>
            </w:r>
            <w:r w:rsidRPr="006B32A6">
              <w:rPr>
                <w:rStyle w:val="Hyperlink"/>
                <w:noProof/>
                <w:lang w:val="fr-FR"/>
              </w:rPr>
              <w:t>Evaluation du Programme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_Toc193110198 \h </w:instrText>
            </w:r>
            <w:r w:rsidRPr="006B32A6">
              <w:rPr>
                <w:noProof/>
                <w:webHidden/>
                <w:lang w:val="fr-FR"/>
              </w:rPr>
            </w:r>
            <w:r w:rsidRPr="006B32A6">
              <w:rPr>
                <w:noProof/>
                <w:webHidden/>
                <w:lang w:val="fr-FR"/>
              </w:rPr>
              <w:fldChar w:fldCharType="separate"/>
            </w:r>
            <w:r w:rsidRPr="006B32A6">
              <w:rPr>
                <w:noProof/>
                <w:webHidden/>
                <w:lang w:val="fr-FR"/>
              </w:rPr>
              <w:t>57</w:t>
            </w:r>
            <w:r w:rsidRPr="006B32A6">
              <w:rPr>
                <w:noProof/>
                <w:webHidden/>
                <w:lang w:val="fr-FR"/>
              </w:rPr>
              <w:fldChar w:fldCharType="end"/>
            </w:r>
          </w:hyperlink>
        </w:p>
        <w:p w14:paraId="4A356411" w14:textId="546F91C1"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199" w:history="1">
            <w:r w:rsidRPr="006B32A6">
              <w:rPr>
                <w:rStyle w:val="Hyperlink"/>
                <w:noProof/>
                <w:lang w:val="fr-FR"/>
              </w:rPr>
              <w:t>6.5.1.</w:t>
            </w:r>
            <w:r w:rsidRPr="006B32A6">
              <w:rPr>
                <w:rFonts w:eastAsiaTheme="minorEastAsia"/>
                <w:noProof/>
                <w:kern w:val="2"/>
                <w:sz w:val="24"/>
                <w:szCs w:val="24"/>
                <w:lang w:val="fr-FR" w:eastAsia="fr-CM"/>
                <w14:ligatures w14:val="standardContextual"/>
              </w:rPr>
              <w:tab/>
            </w:r>
            <w:r w:rsidRPr="006B32A6">
              <w:rPr>
                <w:rStyle w:val="Hyperlink"/>
                <w:noProof/>
                <w:lang w:val="fr-FR"/>
              </w:rPr>
              <w:t>R1 – Gestion de l’infrastructure (0%)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_Toc193110199 \h </w:instrText>
            </w:r>
            <w:r w:rsidRPr="006B32A6">
              <w:rPr>
                <w:noProof/>
                <w:webHidden/>
                <w:lang w:val="fr-FR"/>
              </w:rPr>
            </w:r>
            <w:r w:rsidRPr="006B32A6">
              <w:rPr>
                <w:noProof/>
                <w:webHidden/>
                <w:lang w:val="fr-FR"/>
              </w:rPr>
              <w:fldChar w:fldCharType="separate"/>
            </w:r>
            <w:r w:rsidRPr="006B32A6">
              <w:rPr>
                <w:noProof/>
                <w:webHidden/>
                <w:lang w:val="fr-FR"/>
              </w:rPr>
              <w:t>58</w:t>
            </w:r>
            <w:r w:rsidRPr="006B32A6">
              <w:rPr>
                <w:noProof/>
                <w:webHidden/>
                <w:lang w:val="fr-FR"/>
              </w:rPr>
              <w:fldChar w:fldCharType="end"/>
            </w:r>
          </w:hyperlink>
        </w:p>
        <w:p w14:paraId="7D4CC89F" w14:textId="245851CF"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0" w:history="1">
            <w:r w:rsidRPr="006B32A6">
              <w:rPr>
                <w:rStyle w:val="Hyperlink"/>
                <w:noProof/>
                <w:lang w:val="fr-FR"/>
              </w:rPr>
              <w:t>6.5.2.</w:t>
            </w:r>
            <w:r w:rsidRPr="006B32A6">
              <w:rPr>
                <w:rFonts w:eastAsiaTheme="minorEastAsia"/>
                <w:noProof/>
                <w:kern w:val="2"/>
                <w:sz w:val="24"/>
                <w:szCs w:val="24"/>
                <w:lang w:val="fr-FR" w:eastAsia="fr-CM"/>
                <w14:ligatures w14:val="standardContextual"/>
              </w:rPr>
              <w:tab/>
            </w:r>
            <w:r w:rsidRPr="006B32A6">
              <w:rPr>
                <w:rStyle w:val="Hyperlink"/>
                <w:noProof/>
                <w:lang w:val="fr-FR"/>
              </w:rPr>
              <w:t>R2 – Gestion de l’équipement (21%)</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_Toc193110200 \h </w:instrText>
            </w:r>
            <w:r w:rsidRPr="006B32A6">
              <w:rPr>
                <w:noProof/>
                <w:webHidden/>
                <w:lang w:val="fr-FR"/>
              </w:rPr>
            </w:r>
            <w:r w:rsidRPr="006B32A6">
              <w:rPr>
                <w:noProof/>
                <w:webHidden/>
                <w:lang w:val="fr-FR"/>
              </w:rPr>
              <w:fldChar w:fldCharType="separate"/>
            </w:r>
            <w:r w:rsidRPr="006B32A6">
              <w:rPr>
                <w:noProof/>
                <w:webHidden/>
                <w:lang w:val="fr-FR"/>
              </w:rPr>
              <w:t>58</w:t>
            </w:r>
            <w:r w:rsidRPr="006B32A6">
              <w:rPr>
                <w:noProof/>
                <w:webHidden/>
                <w:lang w:val="fr-FR"/>
              </w:rPr>
              <w:fldChar w:fldCharType="end"/>
            </w:r>
          </w:hyperlink>
        </w:p>
        <w:p w14:paraId="05B983E9" w14:textId="029D0A76"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1" w:history="1">
            <w:r w:rsidRPr="006B32A6">
              <w:rPr>
                <w:rStyle w:val="Hyperlink"/>
                <w:noProof/>
                <w:lang w:val="fr-FR"/>
              </w:rPr>
              <w:t>6.5.3.</w:t>
            </w:r>
            <w:r w:rsidRPr="006B32A6">
              <w:rPr>
                <w:rFonts w:eastAsiaTheme="minorEastAsia"/>
                <w:noProof/>
                <w:kern w:val="2"/>
                <w:sz w:val="24"/>
                <w:szCs w:val="24"/>
                <w:lang w:val="fr-FR" w:eastAsia="fr-CM"/>
                <w14:ligatures w14:val="standardContextual"/>
              </w:rPr>
              <w:tab/>
            </w:r>
            <w:r w:rsidRPr="006B32A6">
              <w:rPr>
                <w:rStyle w:val="Hyperlink"/>
                <w:noProof/>
                <w:lang w:val="fr-FR"/>
              </w:rPr>
              <w:t>R3 - Gestion des systèmes informatiques (8%)</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_Toc193110201 \h </w:instrText>
            </w:r>
            <w:r w:rsidRPr="006B32A6">
              <w:rPr>
                <w:noProof/>
                <w:webHidden/>
                <w:lang w:val="fr-FR"/>
              </w:rPr>
            </w:r>
            <w:r w:rsidRPr="006B32A6">
              <w:rPr>
                <w:noProof/>
                <w:webHidden/>
                <w:lang w:val="fr-FR"/>
              </w:rPr>
              <w:fldChar w:fldCharType="separate"/>
            </w:r>
            <w:r w:rsidRPr="006B32A6">
              <w:rPr>
                <w:noProof/>
                <w:webHidden/>
                <w:lang w:val="fr-FR"/>
              </w:rPr>
              <w:t>59</w:t>
            </w:r>
            <w:r w:rsidRPr="006B32A6">
              <w:rPr>
                <w:noProof/>
                <w:webHidden/>
                <w:lang w:val="fr-FR"/>
              </w:rPr>
              <w:fldChar w:fldCharType="end"/>
            </w:r>
          </w:hyperlink>
        </w:p>
        <w:p w14:paraId="390636C5" w14:textId="061B861E"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2" w:history="1">
            <w:r w:rsidRPr="006B32A6">
              <w:rPr>
                <w:rStyle w:val="Hyperlink"/>
                <w:noProof/>
                <w:lang w:val="fr-FR"/>
              </w:rPr>
              <w:t>6.5.4.</w:t>
            </w:r>
            <w:r w:rsidRPr="006B32A6">
              <w:rPr>
                <w:rFonts w:eastAsiaTheme="minorEastAsia"/>
                <w:noProof/>
                <w:kern w:val="2"/>
                <w:sz w:val="24"/>
                <w:szCs w:val="24"/>
                <w:lang w:val="fr-FR" w:eastAsia="fr-CM"/>
                <w14:ligatures w14:val="standardContextual"/>
              </w:rPr>
              <w:tab/>
            </w:r>
            <w:r w:rsidRPr="006B32A6">
              <w:rPr>
                <w:rStyle w:val="Hyperlink"/>
                <w:noProof/>
                <w:lang w:val="fr-FR"/>
              </w:rPr>
              <w:t>R4 - Gestion des ressources humaines (14%)</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_Toc193110202 \h </w:instrText>
            </w:r>
            <w:r w:rsidRPr="006B32A6">
              <w:rPr>
                <w:noProof/>
                <w:webHidden/>
                <w:lang w:val="fr-FR"/>
              </w:rPr>
            </w:r>
            <w:r w:rsidRPr="006B32A6">
              <w:rPr>
                <w:noProof/>
                <w:webHidden/>
                <w:lang w:val="fr-FR"/>
              </w:rPr>
              <w:fldChar w:fldCharType="separate"/>
            </w:r>
            <w:r w:rsidRPr="006B32A6">
              <w:rPr>
                <w:noProof/>
                <w:webHidden/>
                <w:lang w:val="fr-FR"/>
              </w:rPr>
              <w:t>60</w:t>
            </w:r>
            <w:r w:rsidRPr="006B32A6">
              <w:rPr>
                <w:noProof/>
                <w:webHidden/>
                <w:lang w:val="fr-FR"/>
              </w:rPr>
              <w:fldChar w:fldCharType="end"/>
            </w:r>
          </w:hyperlink>
        </w:p>
        <w:p w14:paraId="3E6FF517" w14:textId="4F215E09"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3" w:history="1">
            <w:r w:rsidRPr="006B32A6">
              <w:rPr>
                <w:rStyle w:val="Hyperlink"/>
                <w:noProof/>
                <w:lang w:val="fr-FR"/>
              </w:rPr>
              <w:t>6.5.5.</w:t>
            </w:r>
            <w:r w:rsidRPr="006B32A6">
              <w:rPr>
                <w:rFonts w:eastAsiaTheme="minorEastAsia"/>
                <w:noProof/>
                <w:kern w:val="2"/>
                <w:sz w:val="24"/>
                <w:szCs w:val="24"/>
                <w:lang w:val="fr-FR" w:eastAsia="fr-CM"/>
                <w14:ligatures w14:val="standardContextual"/>
              </w:rPr>
              <w:tab/>
            </w:r>
            <w:r w:rsidRPr="006B32A6">
              <w:rPr>
                <w:rStyle w:val="Hyperlink"/>
                <w:noProof/>
                <w:lang w:val="fr-FR"/>
              </w:rPr>
              <w:t>R5 - Gestion des connaissances (30%)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_Toc193110203 \h </w:instrText>
            </w:r>
            <w:r w:rsidRPr="006B32A6">
              <w:rPr>
                <w:noProof/>
                <w:webHidden/>
                <w:lang w:val="fr-FR"/>
              </w:rPr>
            </w:r>
            <w:r w:rsidRPr="006B32A6">
              <w:rPr>
                <w:noProof/>
                <w:webHidden/>
                <w:lang w:val="fr-FR"/>
              </w:rPr>
              <w:fldChar w:fldCharType="separate"/>
            </w:r>
            <w:r w:rsidRPr="006B32A6">
              <w:rPr>
                <w:noProof/>
                <w:webHidden/>
                <w:lang w:val="fr-FR"/>
              </w:rPr>
              <w:t>60</w:t>
            </w:r>
            <w:r w:rsidRPr="006B32A6">
              <w:rPr>
                <w:noProof/>
                <w:webHidden/>
                <w:lang w:val="fr-FR"/>
              </w:rPr>
              <w:fldChar w:fldCharType="end"/>
            </w:r>
          </w:hyperlink>
        </w:p>
        <w:p w14:paraId="681A3ECE" w14:textId="020427B9"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4" w:history="1">
            <w:r w:rsidRPr="006B32A6">
              <w:rPr>
                <w:rStyle w:val="Hyperlink"/>
                <w:noProof/>
                <w:lang w:val="fr-FR"/>
              </w:rPr>
              <w:t>6.5.6.</w:t>
            </w:r>
            <w:r w:rsidRPr="006B32A6">
              <w:rPr>
                <w:rFonts w:eastAsiaTheme="minorEastAsia"/>
                <w:noProof/>
                <w:kern w:val="2"/>
                <w:sz w:val="24"/>
                <w:szCs w:val="24"/>
                <w:lang w:val="fr-FR" w:eastAsia="fr-CM"/>
                <w14:ligatures w14:val="standardContextual"/>
              </w:rPr>
              <w:tab/>
            </w:r>
            <w:r w:rsidRPr="006B32A6">
              <w:rPr>
                <w:rStyle w:val="Hyperlink"/>
                <w:noProof/>
                <w:lang w:val="fr-FR"/>
              </w:rPr>
              <w:t>R6 - Gestion des ressources financières (47%)</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_Toc193110204 \h </w:instrText>
            </w:r>
            <w:r w:rsidRPr="006B32A6">
              <w:rPr>
                <w:noProof/>
                <w:webHidden/>
                <w:lang w:val="fr-FR"/>
              </w:rPr>
            </w:r>
            <w:r w:rsidRPr="006B32A6">
              <w:rPr>
                <w:noProof/>
                <w:webHidden/>
                <w:lang w:val="fr-FR"/>
              </w:rPr>
              <w:fldChar w:fldCharType="separate"/>
            </w:r>
            <w:r w:rsidRPr="006B32A6">
              <w:rPr>
                <w:noProof/>
                <w:webHidden/>
                <w:lang w:val="fr-FR"/>
              </w:rPr>
              <w:t>60</w:t>
            </w:r>
            <w:r w:rsidRPr="006B32A6">
              <w:rPr>
                <w:noProof/>
                <w:webHidden/>
                <w:lang w:val="fr-FR"/>
              </w:rPr>
              <w:fldChar w:fldCharType="end"/>
            </w:r>
          </w:hyperlink>
        </w:p>
        <w:p w14:paraId="51E861AA" w14:textId="0DE9A999" w:rsidR="00954469" w:rsidRPr="006B32A6" w:rsidRDefault="00954469">
          <w:pPr>
            <w:pStyle w:val="TOC3"/>
            <w:tabs>
              <w:tab w:val="left" w:pos="1320"/>
              <w:tab w:val="right" w:leader="dot" w:pos="9394"/>
            </w:tabs>
            <w:rPr>
              <w:rFonts w:eastAsiaTheme="minorEastAsia"/>
              <w:noProof/>
              <w:kern w:val="2"/>
              <w:sz w:val="24"/>
              <w:szCs w:val="24"/>
              <w:lang w:val="fr-FR" w:eastAsia="fr-CM"/>
              <w14:ligatures w14:val="standardContextual"/>
            </w:rPr>
          </w:pPr>
          <w:hyperlink w:anchor="_Toc193110205" w:history="1">
            <w:r w:rsidRPr="006B32A6">
              <w:rPr>
                <w:rStyle w:val="Hyperlink"/>
                <w:noProof/>
                <w:lang w:val="fr-FR"/>
              </w:rPr>
              <w:t>6.5.7.</w:t>
            </w:r>
            <w:r w:rsidRPr="006B32A6">
              <w:rPr>
                <w:rFonts w:eastAsiaTheme="minorEastAsia"/>
                <w:noProof/>
                <w:kern w:val="2"/>
                <w:sz w:val="24"/>
                <w:szCs w:val="24"/>
                <w:lang w:val="fr-FR" w:eastAsia="fr-CM"/>
                <w14:ligatures w14:val="standardContextual"/>
              </w:rPr>
              <w:tab/>
            </w:r>
            <w:r w:rsidRPr="006B32A6">
              <w:rPr>
                <w:rStyle w:val="Hyperlink"/>
                <w:noProof/>
                <w:lang w:val="fr-FR"/>
              </w:rPr>
              <w:t>ST - Planification stratégique (60%) :</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_Toc193110205 \h </w:instrText>
            </w:r>
            <w:r w:rsidRPr="006B32A6">
              <w:rPr>
                <w:noProof/>
                <w:webHidden/>
                <w:lang w:val="fr-FR"/>
              </w:rPr>
            </w:r>
            <w:r w:rsidRPr="006B32A6">
              <w:rPr>
                <w:noProof/>
                <w:webHidden/>
                <w:lang w:val="fr-FR"/>
              </w:rPr>
              <w:fldChar w:fldCharType="separate"/>
            </w:r>
            <w:r w:rsidRPr="006B32A6">
              <w:rPr>
                <w:noProof/>
                <w:webHidden/>
                <w:lang w:val="fr-FR"/>
              </w:rPr>
              <w:t>61</w:t>
            </w:r>
            <w:r w:rsidRPr="006B32A6">
              <w:rPr>
                <w:noProof/>
                <w:webHidden/>
                <w:lang w:val="fr-FR"/>
              </w:rPr>
              <w:fldChar w:fldCharType="end"/>
            </w:r>
          </w:hyperlink>
        </w:p>
        <w:p w14:paraId="5AF7A81F" w14:textId="6C94AAEC"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206" w:history="1">
            <w:r w:rsidRPr="006B32A6">
              <w:rPr>
                <w:rStyle w:val="Hyperlink"/>
                <w:noProof/>
                <w:lang w:val="fr-FR"/>
              </w:rPr>
              <w:t>7.</w:t>
            </w:r>
            <w:r w:rsidRPr="006B32A6">
              <w:rPr>
                <w:rFonts w:eastAsiaTheme="minorEastAsia"/>
                <w:noProof/>
                <w:kern w:val="2"/>
                <w:sz w:val="24"/>
                <w:szCs w:val="24"/>
                <w:lang w:val="fr-FR" w:eastAsia="fr-CM"/>
                <w14:ligatures w14:val="standardContextual"/>
              </w:rPr>
              <w:tab/>
            </w:r>
            <w:r w:rsidRPr="006B32A6">
              <w:rPr>
                <w:rStyle w:val="Hyperlink"/>
                <w:noProof/>
                <w:lang w:val="fr-FR"/>
              </w:rPr>
              <w:t>Analyses Forces, faiblesses, opportunités et menaces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_Toc193110206 \h </w:instrText>
            </w:r>
            <w:r w:rsidRPr="006B32A6">
              <w:rPr>
                <w:noProof/>
                <w:webHidden/>
                <w:lang w:val="fr-FR"/>
              </w:rPr>
            </w:r>
            <w:r w:rsidRPr="006B32A6">
              <w:rPr>
                <w:noProof/>
                <w:webHidden/>
                <w:lang w:val="fr-FR"/>
              </w:rPr>
              <w:fldChar w:fldCharType="separate"/>
            </w:r>
            <w:r w:rsidRPr="006B32A6">
              <w:rPr>
                <w:noProof/>
                <w:webHidden/>
                <w:lang w:val="fr-FR"/>
              </w:rPr>
              <w:t>61</w:t>
            </w:r>
            <w:r w:rsidRPr="006B32A6">
              <w:rPr>
                <w:noProof/>
                <w:webHidden/>
                <w:lang w:val="fr-FR"/>
              </w:rPr>
              <w:fldChar w:fldCharType="end"/>
            </w:r>
          </w:hyperlink>
        </w:p>
        <w:p w14:paraId="69F9A6A5" w14:textId="36137173"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207" w:history="1">
            <w:r w:rsidRPr="006B32A6">
              <w:rPr>
                <w:rStyle w:val="Hyperlink"/>
                <w:noProof/>
                <w:lang w:val="fr-FR"/>
              </w:rPr>
              <w:t>8.</w:t>
            </w:r>
            <w:r w:rsidRPr="006B32A6">
              <w:rPr>
                <w:rFonts w:eastAsiaTheme="minorEastAsia"/>
                <w:noProof/>
                <w:kern w:val="2"/>
                <w:sz w:val="24"/>
                <w:szCs w:val="24"/>
                <w:lang w:val="fr-FR" w:eastAsia="fr-CM"/>
                <w14:ligatures w14:val="standardContextual"/>
              </w:rPr>
              <w:tab/>
            </w:r>
            <w:r w:rsidRPr="006B32A6">
              <w:rPr>
                <w:rStyle w:val="Hyperlink"/>
                <w:noProof/>
                <w:lang w:val="fr-FR"/>
              </w:rPr>
              <w:t>Bonnes pratiques lors de l’enquête GEV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_Toc193110207 \h </w:instrText>
            </w:r>
            <w:r w:rsidRPr="006B32A6">
              <w:rPr>
                <w:noProof/>
                <w:webHidden/>
                <w:lang w:val="fr-FR"/>
              </w:rPr>
            </w:r>
            <w:r w:rsidRPr="006B32A6">
              <w:rPr>
                <w:noProof/>
                <w:webHidden/>
                <w:lang w:val="fr-FR"/>
              </w:rPr>
              <w:fldChar w:fldCharType="separate"/>
            </w:r>
            <w:r w:rsidRPr="006B32A6">
              <w:rPr>
                <w:noProof/>
                <w:webHidden/>
                <w:lang w:val="fr-FR"/>
              </w:rPr>
              <w:t>62</w:t>
            </w:r>
            <w:r w:rsidRPr="006B32A6">
              <w:rPr>
                <w:noProof/>
                <w:webHidden/>
                <w:lang w:val="fr-FR"/>
              </w:rPr>
              <w:fldChar w:fldCharType="end"/>
            </w:r>
          </w:hyperlink>
        </w:p>
        <w:p w14:paraId="297AEBAC" w14:textId="7F246A4B" w:rsidR="00954469" w:rsidRPr="006B32A6" w:rsidRDefault="00954469">
          <w:pPr>
            <w:pStyle w:val="TOC1"/>
            <w:tabs>
              <w:tab w:val="left" w:pos="440"/>
            </w:tabs>
            <w:rPr>
              <w:rFonts w:eastAsiaTheme="minorEastAsia"/>
              <w:noProof/>
              <w:kern w:val="2"/>
              <w:sz w:val="24"/>
              <w:szCs w:val="24"/>
              <w:lang w:val="fr-FR" w:eastAsia="fr-CM"/>
              <w14:ligatures w14:val="standardContextual"/>
            </w:rPr>
          </w:pPr>
          <w:hyperlink w:anchor="_Toc193110208" w:history="1">
            <w:r w:rsidRPr="006B32A6">
              <w:rPr>
                <w:rStyle w:val="Hyperlink"/>
                <w:noProof/>
                <w:lang w:val="fr-FR"/>
              </w:rPr>
              <w:t>9.</w:t>
            </w:r>
            <w:r w:rsidRPr="006B32A6">
              <w:rPr>
                <w:rFonts w:eastAsiaTheme="minorEastAsia"/>
                <w:noProof/>
                <w:kern w:val="2"/>
                <w:sz w:val="24"/>
                <w:szCs w:val="24"/>
                <w:lang w:val="fr-FR" w:eastAsia="fr-CM"/>
                <w14:ligatures w14:val="standardContextual"/>
              </w:rPr>
              <w:tab/>
            </w:r>
            <w:r w:rsidRPr="006B32A6">
              <w:rPr>
                <w:rStyle w:val="Hyperlink"/>
                <w:noProof/>
                <w:lang w:val="fr-FR"/>
              </w:rPr>
              <w:t>Difficultés rencontrées lors de l’enquête GEV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_Toc193110208 \h </w:instrText>
            </w:r>
            <w:r w:rsidRPr="006B32A6">
              <w:rPr>
                <w:noProof/>
                <w:webHidden/>
                <w:lang w:val="fr-FR"/>
              </w:rPr>
            </w:r>
            <w:r w:rsidRPr="006B32A6">
              <w:rPr>
                <w:noProof/>
                <w:webHidden/>
                <w:lang w:val="fr-FR"/>
              </w:rPr>
              <w:fldChar w:fldCharType="separate"/>
            </w:r>
            <w:r w:rsidRPr="006B32A6">
              <w:rPr>
                <w:noProof/>
                <w:webHidden/>
                <w:lang w:val="fr-FR"/>
              </w:rPr>
              <w:t>62</w:t>
            </w:r>
            <w:r w:rsidRPr="006B32A6">
              <w:rPr>
                <w:noProof/>
                <w:webHidden/>
                <w:lang w:val="fr-FR"/>
              </w:rPr>
              <w:fldChar w:fldCharType="end"/>
            </w:r>
          </w:hyperlink>
        </w:p>
        <w:p w14:paraId="6BAFF641" w14:textId="0B8366FD" w:rsidR="00954469" w:rsidRPr="006B32A6" w:rsidRDefault="00954469">
          <w:pPr>
            <w:pStyle w:val="TOC1"/>
            <w:tabs>
              <w:tab w:val="left" w:pos="660"/>
            </w:tabs>
            <w:rPr>
              <w:rFonts w:eastAsiaTheme="minorEastAsia"/>
              <w:noProof/>
              <w:kern w:val="2"/>
              <w:sz w:val="24"/>
              <w:szCs w:val="24"/>
              <w:lang w:val="fr-FR" w:eastAsia="fr-CM"/>
              <w14:ligatures w14:val="standardContextual"/>
            </w:rPr>
          </w:pPr>
          <w:hyperlink w:anchor="_Toc193110209" w:history="1">
            <w:r w:rsidRPr="006B32A6">
              <w:rPr>
                <w:rStyle w:val="Hyperlink"/>
                <w:noProof/>
                <w:lang w:val="fr-FR"/>
              </w:rPr>
              <w:t>10.</w:t>
            </w:r>
            <w:r w:rsidRPr="006B32A6">
              <w:rPr>
                <w:rFonts w:eastAsiaTheme="minorEastAsia"/>
                <w:noProof/>
                <w:kern w:val="2"/>
                <w:sz w:val="24"/>
                <w:szCs w:val="24"/>
                <w:lang w:val="fr-FR" w:eastAsia="fr-CM"/>
                <w14:ligatures w14:val="standardContextual"/>
              </w:rPr>
              <w:tab/>
            </w:r>
            <w:r w:rsidRPr="006B32A6">
              <w:rPr>
                <w:rStyle w:val="Hyperlink"/>
                <w:noProof/>
                <w:lang w:val="fr-FR"/>
              </w:rPr>
              <w:t>Annexes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_Toc193110209 \h </w:instrText>
            </w:r>
            <w:r w:rsidRPr="006B32A6">
              <w:rPr>
                <w:noProof/>
                <w:webHidden/>
                <w:lang w:val="fr-FR"/>
              </w:rPr>
            </w:r>
            <w:r w:rsidRPr="006B32A6">
              <w:rPr>
                <w:noProof/>
                <w:webHidden/>
                <w:lang w:val="fr-FR"/>
              </w:rPr>
              <w:fldChar w:fldCharType="separate"/>
            </w:r>
            <w:r w:rsidRPr="006B32A6">
              <w:rPr>
                <w:noProof/>
                <w:webHidden/>
                <w:lang w:val="fr-FR"/>
              </w:rPr>
              <w:t>63</w:t>
            </w:r>
            <w:r w:rsidRPr="006B32A6">
              <w:rPr>
                <w:noProof/>
                <w:webHidden/>
                <w:lang w:val="fr-FR"/>
              </w:rPr>
              <w:fldChar w:fldCharType="end"/>
            </w:r>
          </w:hyperlink>
        </w:p>
        <w:p w14:paraId="2BC71589" w14:textId="58871479" w:rsidR="0032510C" w:rsidRPr="006B32A6" w:rsidRDefault="0032510C">
          <w:pPr>
            <w:rPr>
              <w:lang w:val="fr-FR"/>
            </w:rPr>
          </w:pPr>
          <w:r w:rsidRPr="006B32A6">
            <w:rPr>
              <w:b/>
              <w:bCs/>
              <w:lang w:val="fr-FR"/>
            </w:rPr>
            <w:fldChar w:fldCharType="end"/>
          </w:r>
        </w:p>
      </w:sdtContent>
    </w:sdt>
    <w:p w14:paraId="0F91F460" w14:textId="77777777" w:rsidR="002100BB" w:rsidRPr="006B32A6" w:rsidRDefault="002100BB" w:rsidP="002100BB">
      <w:pPr>
        <w:rPr>
          <w:lang w:val="fr-FR"/>
        </w:rPr>
      </w:pPr>
    </w:p>
    <w:p w14:paraId="6D58C4EA" w14:textId="77777777" w:rsidR="002100BB" w:rsidRPr="006B32A6" w:rsidRDefault="002100BB" w:rsidP="002100BB">
      <w:pPr>
        <w:rPr>
          <w:lang w:val="fr-FR"/>
        </w:rPr>
      </w:pPr>
    </w:p>
    <w:p w14:paraId="5E6A8330" w14:textId="142C8D14" w:rsidR="00831F7D" w:rsidRPr="006B32A6" w:rsidRDefault="00831F7D" w:rsidP="007C20D2">
      <w:pPr>
        <w:pStyle w:val="Heading1"/>
        <w:rPr>
          <w:lang w:val="fr-FR"/>
        </w:rPr>
      </w:pPr>
      <w:bookmarkStart w:id="3" w:name="_Toc193110115"/>
      <w:r w:rsidRPr="006B32A6">
        <w:rPr>
          <w:lang w:val="fr-FR"/>
        </w:rPr>
        <w:lastRenderedPageBreak/>
        <w:t>Liste des tableaux</w:t>
      </w:r>
      <w:bookmarkEnd w:id="3"/>
    </w:p>
    <w:p w14:paraId="5099B931" w14:textId="3BFAC769" w:rsidR="00954469" w:rsidRPr="006B32A6" w:rsidRDefault="006B4361">
      <w:pPr>
        <w:pStyle w:val="TableofFigures"/>
        <w:tabs>
          <w:tab w:val="right" w:leader="dot" w:pos="9394"/>
        </w:tabs>
        <w:rPr>
          <w:rFonts w:eastAsiaTheme="minorEastAsia"/>
          <w:noProof/>
          <w:kern w:val="2"/>
          <w:sz w:val="24"/>
          <w:szCs w:val="24"/>
          <w:lang w:val="fr-FR" w:eastAsia="fr-CM"/>
          <w14:ligatures w14:val="standardContextual"/>
        </w:rPr>
      </w:pPr>
      <w:r w:rsidRPr="006B32A6">
        <w:rPr>
          <w:lang w:val="fr-FR"/>
        </w:rPr>
        <w:fldChar w:fldCharType="begin"/>
      </w:r>
      <w:r w:rsidRPr="006B32A6">
        <w:rPr>
          <w:lang w:val="fr-FR"/>
        </w:rPr>
        <w:instrText xml:space="preserve"> TOC \h \z \c "Tableau" </w:instrText>
      </w:r>
      <w:r w:rsidRPr="006B32A6">
        <w:rPr>
          <w:lang w:val="fr-FR"/>
        </w:rPr>
        <w:fldChar w:fldCharType="separate"/>
      </w:r>
      <w:hyperlink w:anchor="_Toc193110230" w:history="1">
        <w:r w:rsidR="00954469" w:rsidRPr="006B32A6">
          <w:rPr>
            <w:rStyle w:val="Hyperlink"/>
            <w:noProof/>
            <w:lang w:val="fr-FR"/>
          </w:rPr>
          <w:t>Tableau 1:Scores des critères et des catégories</w:t>
        </w:r>
        <w:r w:rsidR="00954469" w:rsidRPr="006B32A6">
          <w:rPr>
            <w:noProof/>
            <w:webHidden/>
            <w:lang w:val="fr-FR"/>
          </w:rPr>
          <w:tab/>
        </w:r>
        <w:r w:rsidR="00954469" w:rsidRPr="006B32A6">
          <w:rPr>
            <w:noProof/>
            <w:webHidden/>
            <w:lang w:val="fr-FR"/>
          </w:rPr>
          <w:fldChar w:fldCharType="begin"/>
        </w:r>
        <w:r w:rsidR="00954469" w:rsidRPr="006B32A6">
          <w:rPr>
            <w:noProof/>
            <w:webHidden/>
            <w:lang w:val="fr-FR"/>
          </w:rPr>
          <w:instrText xml:space="preserve"> PAGEREF _Toc193110230 \h </w:instrText>
        </w:r>
        <w:r w:rsidR="00954469" w:rsidRPr="006B32A6">
          <w:rPr>
            <w:noProof/>
            <w:webHidden/>
            <w:lang w:val="fr-FR"/>
          </w:rPr>
        </w:r>
        <w:r w:rsidR="00954469" w:rsidRPr="006B32A6">
          <w:rPr>
            <w:noProof/>
            <w:webHidden/>
            <w:lang w:val="fr-FR"/>
          </w:rPr>
          <w:fldChar w:fldCharType="separate"/>
        </w:r>
        <w:r w:rsidR="00954469" w:rsidRPr="006B32A6">
          <w:rPr>
            <w:noProof/>
            <w:webHidden/>
            <w:lang w:val="fr-FR"/>
          </w:rPr>
          <w:t>2</w:t>
        </w:r>
        <w:r w:rsidR="00954469" w:rsidRPr="006B32A6">
          <w:rPr>
            <w:noProof/>
            <w:webHidden/>
            <w:lang w:val="fr-FR"/>
          </w:rPr>
          <w:fldChar w:fldCharType="end"/>
        </w:r>
      </w:hyperlink>
    </w:p>
    <w:p w14:paraId="3462806B" w14:textId="2DCC9866"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1" w:history="1">
        <w:r w:rsidRPr="006B32A6">
          <w:rPr>
            <w:rStyle w:val="Hyperlink"/>
            <w:noProof/>
            <w:lang w:val="fr-FR"/>
          </w:rPr>
          <w:t>Tableau 2: Calendrier vaccinal de routine du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_Toc193110231 \h </w:instrText>
        </w:r>
        <w:r w:rsidRPr="006B32A6">
          <w:rPr>
            <w:noProof/>
            <w:webHidden/>
            <w:lang w:val="fr-FR"/>
          </w:rPr>
        </w:r>
        <w:r w:rsidRPr="006B32A6">
          <w:rPr>
            <w:noProof/>
            <w:webHidden/>
            <w:lang w:val="fr-FR"/>
          </w:rPr>
          <w:fldChar w:fldCharType="separate"/>
        </w:r>
        <w:r w:rsidRPr="006B32A6">
          <w:rPr>
            <w:noProof/>
            <w:webHidden/>
            <w:lang w:val="fr-FR"/>
          </w:rPr>
          <w:t>18</w:t>
        </w:r>
        <w:r w:rsidRPr="006B32A6">
          <w:rPr>
            <w:noProof/>
            <w:webHidden/>
            <w:lang w:val="fr-FR"/>
          </w:rPr>
          <w:fldChar w:fldCharType="end"/>
        </w:r>
      </w:hyperlink>
    </w:p>
    <w:p w14:paraId="41E546C3" w14:textId="555D2EF9"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2" w:history="1">
        <w:r w:rsidRPr="006B32A6">
          <w:rPr>
            <w:rStyle w:val="Hyperlink"/>
            <w:noProof/>
            <w:lang w:val="fr-FR"/>
          </w:rPr>
          <w:t xml:space="preserve">Tableau 3: </w:t>
        </w:r>
        <w:r w:rsidRPr="006B32A6">
          <w:rPr>
            <w:rStyle w:val="Hyperlink"/>
            <w:rFonts w:cstheme="minorHAnsi"/>
            <w:noProof/>
            <w:lang w:val="fr-FR"/>
          </w:rPr>
          <w:t>Obligations de cofinancement : estimations pour la période 2023-2027</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_Toc193110232 \h </w:instrText>
        </w:r>
        <w:r w:rsidRPr="006B32A6">
          <w:rPr>
            <w:noProof/>
            <w:webHidden/>
            <w:lang w:val="fr-FR"/>
          </w:rPr>
        </w:r>
        <w:r w:rsidRPr="006B32A6">
          <w:rPr>
            <w:noProof/>
            <w:webHidden/>
            <w:lang w:val="fr-FR"/>
          </w:rPr>
          <w:fldChar w:fldCharType="separate"/>
        </w:r>
        <w:r w:rsidRPr="006B32A6">
          <w:rPr>
            <w:noProof/>
            <w:webHidden/>
            <w:lang w:val="fr-FR"/>
          </w:rPr>
          <w:t>20</w:t>
        </w:r>
        <w:r w:rsidRPr="006B32A6">
          <w:rPr>
            <w:noProof/>
            <w:webHidden/>
            <w:lang w:val="fr-FR"/>
          </w:rPr>
          <w:fldChar w:fldCharType="end"/>
        </w:r>
      </w:hyperlink>
    </w:p>
    <w:p w14:paraId="13D88208" w14:textId="2AF9C822"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3" w:history="1">
        <w:r w:rsidRPr="006B32A6">
          <w:rPr>
            <w:rStyle w:val="Hyperlink"/>
            <w:noProof/>
            <w:lang w:val="fr-FR"/>
          </w:rPr>
          <w:t>Tableau 4: Situation du matériel roulant par type et par niveau (tableau à compléter)</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_Toc193110233 \h </w:instrText>
        </w:r>
        <w:r w:rsidRPr="006B32A6">
          <w:rPr>
            <w:noProof/>
            <w:webHidden/>
            <w:lang w:val="fr-FR"/>
          </w:rPr>
        </w:r>
        <w:r w:rsidRPr="006B32A6">
          <w:rPr>
            <w:noProof/>
            <w:webHidden/>
            <w:lang w:val="fr-FR"/>
          </w:rPr>
          <w:fldChar w:fldCharType="separate"/>
        </w:r>
        <w:r w:rsidRPr="006B32A6">
          <w:rPr>
            <w:noProof/>
            <w:webHidden/>
            <w:lang w:val="fr-FR"/>
          </w:rPr>
          <w:t>22</w:t>
        </w:r>
        <w:r w:rsidRPr="006B32A6">
          <w:rPr>
            <w:noProof/>
            <w:webHidden/>
            <w:lang w:val="fr-FR"/>
          </w:rPr>
          <w:fldChar w:fldCharType="end"/>
        </w:r>
      </w:hyperlink>
    </w:p>
    <w:p w14:paraId="7401228D" w14:textId="4789FEB5"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4" w:history="1">
        <w:r w:rsidRPr="006B32A6">
          <w:rPr>
            <w:rStyle w:val="Hyperlink"/>
            <w:noProof/>
            <w:lang w:val="fr-FR"/>
          </w:rPr>
          <w:t>Tableau 5: Membres de l’équipe de coordination de l’évaluation GEV de 2025 en Guinée Bissau</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_Toc193110234 \h </w:instrText>
        </w:r>
        <w:r w:rsidRPr="006B32A6">
          <w:rPr>
            <w:noProof/>
            <w:webHidden/>
            <w:lang w:val="fr-FR"/>
          </w:rPr>
        </w:r>
        <w:r w:rsidRPr="006B32A6">
          <w:rPr>
            <w:noProof/>
            <w:webHidden/>
            <w:lang w:val="fr-FR"/>
          </w:rPr>
          <w:fldChar w:fldCharType="separate"/>
        </w:r>
        <w:r w:rsidRPr="006B32A6">
          <w:rPr>
            <w:noProof/>
            <w:webHidden/>
            <w:lang w:val="fr-FR"/>
          </w:rPr>
          <w:t>23</w:t>
        </w:r>
        <w:r w:rsidRPr="006B32A6">
          <w:rPr>
            <w:noProof/>
            <w:webHidden/>
            <w:lang w:val="fr-FR"/>
          </w:rPr>
          <w:fldChar w:fldCharType="end"/>
        </w:r>
      </w:hyperlink>
    </w:p>
    <w:p w14:paraId="6A977D85" w14:textId="74059BF6"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5" w:history="1">
        <w:r w:rsidRPr="006B32A6">
          <w:rPr>
            <w:rStyle w:val="Hyperlink"/>
            <w:noProof/>
            <w:lang w:val="fr-FR"/>
          </w:rPr>
          <w:t>Tableau 6: liste des dix-neuf critères évalués dans GEV 2.0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_Toc193110235 \h </w:instrText>
        </w:r>
        <w:r w:rsidRPr="006B32A6">
          <w:rPr>
            <w:noProof/>
            <w:webHidden/>
            <w:lang w:val="fr-FR"/>
          </w:rPr>
        </w:r>
        <w:r w:rsidRPr="006B32A6">
          <w:rPr>
            <w:noProof/>
            <w:webHidden/>
            <w:lang w:val="fr-FR"/>
          </w:rPr>
          <w:fldChar w:fldCharType="separate"/>
        </w:r>
        <w:r w:rsidRPr="006B32A6">
          <w:rPr>
            <w:noProof/>
            <w:webHidden/>
            <w:lang w:val="fr-FR"/>
          </w:rPr>
          <w:t>24</w:t>
        </w:r>
        <w:r w:rsidRPr="006B32A6">
          <w:rPr>
            <w:noProof/>
            <w:webHidden/>
            <w:lang w:val="fr-FR"/>
          </w:rPr>
          <w:fldChar w:fldCharType="end"/>
        </w:r>
      </w:hyperlink>
    </w:p>
    <w:p w14:paraId="50B752B9" w14:textId="7927D5F7"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6" w:history="1">
        <w:r w:rsidRPr="006B32A6">
          <w:rPr>
            <w:rStyle w:val="Hyperlink"/>
            <w:noProof/>
            <w:lang w:val="fr-FR"/>
          </w:rPr>
          <w:t>Tableau 7: Scores globaux des critères et des catégories de l’évaluation GEV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_Toc193110236 \h </w:instrText>
        </w:r>
        <w:r w:rsidRPr="006B32A6">
          <w:rPr>
            <w:noProof/>
            <w:webHidden/>
            <w:lang w:val="fr-FR"/>
          </w:rPr>
        </w:r>
        <w:r w:rsidRPr="006B32A6">
          <w:rPr>
            <w:noProof/>
            <w:webHidden/>
            <w:lang w:val="fr-FR"/>
          </w:rPr>
          <w:fldChar w:fldCharType="separate"/>
        </w:r>
        <w:r w:rsidRPr="006B32A6">
          <w:rPr>
            <w:noProof/>
            <w:webHidden/>
            <w:lang w:val="fr-FR"/>
          </w:rPr>
          <w:t>28</w:t>
        </w:r>
        <w:r w:rsidRPr="006B32A6">
          <w:rPr>
            <w:noProof/>
            <w:webHidden/>
            <w:lang w:val="fr-FR"/>
          </w:rPr>
          <w:fldChar w:fldCharType="end"/>
        </w:r>
      </w:hyperlink>
    </w:p>
    <w:p w14:paraId="23ED6344" w14:textId="63D22D56"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7" w:history="1">
        <w:r w:rsidRPr="006B32A6">
          <w:rPr>
            <w:rStyle w:val="Hyperlink"/>
            <w:noProof/>
            <w:lang w:val="fr-FR"/>
          </w:rPr>
          <w:t>Tableau 8: scores des performances de la chaine d’approvisionnement en termes de qualité, disponibilité et efficacité</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_Toc193110237 \h </w:instrText>
        </w:r>
        <w:r w:rsidRPr="006B32A6">
          <w:rPr>
            <w:noProof/>
            <w:webHidden/>
            <w:lang w:val="fr-FR"/>
          </w:rPr>
        </w:r>
        <w:r w:rsidRPr="006B32A6">
          <w:rPr>
            <w:noProof/>
            <w:webHidden/>
            <w:lang w:val="fr-FR"/>
          </w:rPr>
          <w:fldChar w:fldCharType="separate"/>
        </w:r>
        <w:r w:rsidRPr="006B32A6">
          <w:rPr>
            <w:noProof/>
            <w:webHidden/>
            <w:lang w:val="fr-FR"/>
          </w:rPr>
          <w:t>30</w:t>
        </w:r>
        <w:r w:rsidRPr="006B32A6">
          <w:rPr>
            <w:noProof/>
            <w:webHidden/>
            <w:lang w:val="fr-FR"/>
          </w:rPr>
          <w:fldChar w:fldCharType="end"/>
        </w:r>
      </w:hyperlink>
    </w:p>
    <w:p w14:paraId="6505FC4C" w14:textId="0753CD08"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8" w:history="1">
        <w:r w:rsidRPr="006B32A6">
          <w:rPr>
            <w:rStyle w:val="Hyperlink"/>
            <w:noProof/>
            <w:lang w:val="fr-FR"/>
          </w:rPr>
          <w:t>Tableau 9: Scores des critères et des catégories pour le dépôt central du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_Toc193110238 \h </w:instrText>
        </w:r>
        <w:r w:rsidRPr="006B32A6">
          <w:rPr>
            <w:noProof/>
            <w:webHidden/>
            <w:lang w:val="fr-FR"/>
          </w:rPr>
        </w:r>
        <w:r w:rsidRPr="006B32A6">
          <w:rPr>
            <w:noProof/>
            <w:webHidden/>
            <w:lang w:val="fr-FR"/>
          </w:rPr>
          <w:fldChar w:fldCharType="separate"/>
        </w:r>
        <w:r w:rsidRPr="006B32A6">
          <w:rPr>
            <w:noProof/>
            <w:webHidden/>
            <w:lang w:val="fr-FR"/>
          </w:rPr>
          <w:t>30</w:t>
        </w:r>
        <w:r w:rsidRPr="006B32A6">
          <w:rPr>
            <w:noProof/>
            <w:webHidden/>
            <w:lang w:val="fr-FR"/>
          </w:rPr>
          <w:fldChar w:fldCharType="end"/>
        </w:r>
      </w:hyperlink>
    </w:p>
    <w:p w14:paraId="31ACCC39" w14:textId="4D45290E"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39" w:history="1">
        <w:r w:rsidRPr="006B32A6">
          <w:rPr>
            <w:rStyle w:val="Hyperlink"/>
            <w:noProof/>
            <w:lang w:val="fr-FR"/>
          </w:rPr>
          <w:t>Tableau 10: Scores des critères et des catégories pour le dépôt central du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_Toc193110239 \h </w:instrText>
        </w:r>
        <w:r w:rsidRPr="006B32A6">
          <w:rPr>
            <w:noProof/>
            <w:webHidden/>
            <w:lang w:val="fr-FR"/>
          </w:rPr>
        </w:r>
        <w:r w:rsidRPr="006B32A6">
          <w:rPr>
            <w:noProof/>
            <w:webHidden/>
            <w:lang w:val="fr-FR"/>
          </w:rPr>
          <w:fldChar w:fldCharType="separate"/>
        </w:r>
        <w:r w:rsidRPr="006B32A6">
          <w:rPr>
            <w:noProof/>
            <w:webHidden/>
            <w:lang w:val="fr-FR"/>
          </w:rPr>
          <w:t>40</w:t>
        </w:r>
        <w:r w:rsidRPr="006B32A6">
          <w:rPr>
            <w:noProof/>
            <w:webHidden/>
            <w:lang w:val="fr-FR"/>
          </w:rPr>
          <w:fldChar w:fldCharType="end"/>
        </w:r>
      </w:hyperlink>
    </w:p>
    <w:p w14:paraId="4D236DAA" w14:textId="7A21C93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0" w:history="1">
        <w:r w:rsidRPr="006B32A6">
          <w:rPr>
            <w:rStyle w:val="Hyperlink"/>
            <w:noProof/>
            <w:lang w:val="fr-FR"/>
          </w:rPr>
          <w:t>Tableau 11: Scores des sous-critères du critère E2, Gestion des températures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_Toc193110240 \h </w:instrText>
        </w:r>
        <w:r w:rsidRPr="006B32A6">
          <w:rPr>
            <w:noProof/>
            <w:webHidden/>
            <w:lang w:val="fr-FR"/>
          </w:rPr>
        </w:r>
        <w:r w:rsidRPr="006B32A6">
          <w:rPr>
            <w:noProof/>
            <w:webHidden/>
            <w:lang w:val="fr-FR"/>
          </w:rPr>
          <w:fldChar w:fldCharType="separate"/>
        </w:r>
        <w:r w:rsidRPr="006B32A6">
          <w:rPr>
            <w:noProof/>
            <w:webHidden/>
            <w:lang w:val="fr-FR"/>
          </w:rPr>
          <w:t>42</w:t>
        </w:r>
        <w:r w:rsidRPr="006B32A6">
          <w:rPr>
            <w:noProof/>
            <w:webHidden/>
            <w:lang w:val="fr-FR"/>
          </w:rPr>
          <w:fldChar w:fldCharType="end"/>
        </w:r>
      </w:hyperlink>
    </w:p>
    <w:p w14:paraId="6332ED1F" w14:textId="3D8616F2"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1" w:history="1">
        <w:r w:rsidRPr="006B32A6">
          <w:rPr>
            <w:rStyle w:val="Hyperlink"/>
            <w:noProof/>
            <w:lang w:val="fr-FR"/>
          </w:rPr>
          <w:t>Tableau 12: Scores des critères et des catégories pour l’évaluation du programme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_Toc193110241 \h </w:instrText>
        </w:r>
        <w:r w:rsidRPr="006B32A6">
          <w:rPr>
            <w:noProof/>
            <w:webHidden/>
            <w:lang w:val="fr-FR"/>
          </w:rPr>
        </w:r>
        <w:r w:rsidRPr="006B32A6">
          <w:rPr>
            <w:noProof/>
            <w:webHidden/>
            <w:lang w:val="fr-FR"/>
          </w:rPr>
          <w:fldChar w:fldCharType="separate"/>
        </w:r>
        <w:r w:rsidRPr="006B32A6">
          <w:rPr>
            <w:noProof/>
            <w:webHidden/>
            <w:lang w:val="fr-FR"/>
          </w:rPr>
          <w:t>57</w:t>
        </w:r>
        <w:r w:rsidRPr="006B32A6">
          <w:rPr>
            <w:noProof/>
            <w:webHidden/>
            <w:lang w:val="fr-FR"/>
          </w:rPr>
          <w:fldChar w:fldCharType="end"/>
        </w:r>
      </w:hyperlink>
    </w:p>
    <w:p w14:paraId="33BF9A5A" w14:textId="596E7320"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2" w:history="1">
        <w:r w:rsidRPr="006B32A6">
          <w:rPr>
            <w:rStyle w:val="Hyperlink"/>
            <w:noProof/>
            <w:lang w:val="fr-FR"/>
          </w:rPr>
          <w:t>Tableau 13:  Annexe 1, liste des sites évalués dans GEV 2.0</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_Toc193110242 \h </w:instrText>
        </w:r>
        <w:r w:rsidRPr="006B32A6">
          <w:rPr>
            <w:noProof/>
            <w:webHidden/>
            <w:lang w:val="fr-FR"/>
          </w:rPr>
        </w:r>
        <w:r w:rsidRPr="006B32A6">
          <w:rPr>
            <w:noProof/>
            <w:webHidden/>
            <w:lang w:val="fr-FR"/>
          </w:rPr>
          <w:fldChar w:fldCharType="separate"/>
        </w:r>
        <w:r w:rsidRPr="006B32A6">
          <w:rPr>
            <w:noProof/>
            <w:webHidden/>
            <w:lang w:val="fr-FR"/>
          </w:rPr>
          <w:t>63</w:t>
        </w:r>
        <w:r w:rsidRPr="006B32A6">
          <w:rPr>
            <w:noProof/>
            <w:webHidden/>
            <w:lang w:val="fr-FR"/>
          </w:rPr>
          <w:fldChar w:fldCharType="end"/>
        </w:r>
      </w:hyperlink>
    </w:p>
    <w:p w14:paraId="58912B3C" w14:textId="523AF335"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3" w:history="1">
        <w:r w:rsidRPr="006B32A6">
          <w:rPr>
            <w:rStyle w:val="Hyperlink"/>
            <w:noProof/>
            <w:lang w:val="fr-FR"/>
          </w:rPr>
          <w:t>Tableau 14: Annexe 2, Scores par établissement évalué selon les niveaux</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_Toc193110243 \h </w:instrText>
        </w:r>
        <w:r w:rsidRPr="006B32A6">
          <w:rPr>
            <w:noProof/>
            <w:webHidden/>
            <w:lang w:val="fr-FR"/>
          </w:rPr>
        </w:r>
        <w:r w:rsidRPr="006B32A6">
          <w:rPr>
            <w:noProof/>
            <w:webHidden/>
            <w:lang w:val="fr-FR"/>
          </w:rPr>
          <w:fldChar w:fldCharType="separate"/>
        </w:r>
        <w:r w:rsidRPr="006B32A6">
          <w:rPr>
            <w:noProof/>
            <w:webHidden/>
            <w:lang w:val="fr-FR"/>
          </w:rPr>
          <w:t>64</w:t>
        </w:r>
        <w:r w:rsidRPr="006B32A6">
          <w:rPr>
            <w:noProof/>
            <w:webHidden/>
            <w:lang w:val="fr-FR"/>
          </w:rPr>
          <w:fldChar w:fldCharType="end"/>
        </w:r>
      </w:hyperlink>
    </w:p>
    <w:p w14:paraId="54349402" w14:textId="48853513"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4" w:history="1">
        <w:r w:rsidRPr="006B32A6">
          <w:rPr>
            <w:rStyle w:val="Hyperlink"/>
            <w:noProof/>
            <w:lang w:val="fr-FR"/>
          </w:rPr>
          <w:t>Tableau 15: Annexe 3, analyse forces et faiblesses pour le niveau central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_Toc193110244 \h </w:instrText>
        </w:r>
        <w:r w:rsidRPr="006B32A6">
          <w:rPr>
            <w:noProof/>
            <w:webHidden/>
            <w:lang w:val="fr-FR"/>
          </w:rPr>
        </w:r>
        <w:r w:rsidRPr="006B32A6">
          <w:rPr>
            <w:noProof/>
            <w:webHidden/>
            <w:lang w:val="fr-FR"/>
          </w:rPr>
          <w:fldChar w:fldCharType="separate"/>
        </w:r>
        <w:r w:rsidRPr="006B32A6">
          <w:rPr>
            <w:noProof/>
            <w:webHidden/>
            <w:lang w:val="fr-FR"/>
          </w:rPr>
          <w:t>67</w:t>
        </w:r>
        <w:r w:rsidRPr="006B32A6">
          <w:rPr>
            <w:noProof/>
            <w:webHidden/>
            <w:lang w:val="fr-FR"/>
          </w:rPr>
          <w:fldChar w:fldCharType="end"/>
        </w:r>
      </w:hyperlink>
    </w:p>
    <w:p w14:paraId="001EEA32" w14:textId="27B086CF"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5" w:history="1">
        <w:r w:rsidRPr="006B32A6">
          <w:rPr>
            <w:rStyle w:val="Hyperlink"/>
            <w:noProof/>
            <w:lang w:val="fr-FR"/>
          </w:rPr>
          <w:t>Tableau 16: Annexe 4, analyse forces et faiblesses pour le niveau régional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_Toc193110245 \h </w:instrText>
        </w:r>
        <w:r w:rsidRPr="006B32A6">
          <w:rPr>
            <w:noProof/>
            <w:webHidden/>
            <w:lang w:val="fr-FR"/>
          </w:rPr>
        </w:r>
        <w:r w:rsidRPr="006B32A6">
          <w:rPr>
            <w:noProof/>
            <w:webHidden/>
            <w:lang w:val="fr-FR"/>
          </w:rPr>
          <w:fldChar w:fldCharType="separate"/>
        </w:r>
        <w:r w:rsidRPr="006B32A6">
          <w:rPr>
            <w:noProof/>
            <w:webHidden/>
            <w:lang w:val="fr-FR"/>
          </w:rPr>
          <w:t>68</w:t>
        </w:r>
        <w:r w:rsidRPr="006B32A6">
          <w:rPr>
            <w:noProof/>
            <w:webHidden/>
            <w:lang w:val="fr-FR"/>
          </w:rPr>
          <w:fldChar w:fldCharType="end"/>
        </w:r>
      </w:hyperlink>
    </w:p>
    <w:p w14:paraId="3D0B2EFF" w14:textId="331B696D"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6" w:history="1">
        <w:r w:rsidRPr="006B32A6">
          <w:rPr>
            <w:rStyle w:val="Hyperlink"/>
            <w:noProof/>
            <w:lang w:val="fr-FR"/>
          </w:rPr>
          <w:t>Tableau 17: Annexe 5, analyse forces et faiblesses pour le niveau formation sanitaire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_Toc193110246 \h </w:instrText>
        </w:r>
        <w:r w:rsidRPr="006B32A6">
          <w:rPr>
            <w:noProof/>
            <w:webHidden/>
            <w:lang w:val="fr-FR"/>
          </w:rPr>
        </w:r>
        <w:r w:rsidRPr="006B32A6">
          <w:rPr>
            <w:noProof/>
            <w:webHidden/>
            <w:lang w:val="fr-FR"/>
          </w:rPr>
          <w:fldChar w:fldCharType="separate"/>
        </w:r>
        <w:r w:rsidRPr="006B32A6">
          <w:rPr>
            <w:noProof/>
            <w:webHidden/>
            <w:lang w:val="fr-FR"/>
          </w:rPr>
          <w:t>71</w:t>
        </w:r>
        <w:r w:rsidRPr="006B32A6">
          <w:rPr>
            <w:noProof/>
            <w:webHidden/>
            <w:lang w:val="fr-FR"/>
          </w:rPr>
          <w:fldChar w:fldCharType="end"/>
        </w:r>
      </w:hyperlink>
    </w:p>
    <w:p w14:paraId="7116B444" w14:textId="647CBC0D"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47" w:history="1">
        <w:r w:rsidRPr="006B32A6">
          <w:rPr>
            <w:rStyle w:val="Hyperlink"/>
            <w:noProof/>
            <w:lang w:val="fr-FR"/>
          </w:rPr>
          <w:t>Tableau 18: Annexe 6, analyse forces et faiblesses pour l'évaluation du programme</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_Toc193110247 \h </w:instrText>
        </w:r>
        <w:r w:rsidRPr="006B32A6">
          <w:rPr>
            <w:noProof/>
            <w:webHidden/>
            <w:lang w:val="fr-FR"/>
          </w:rPr>
        </w:r>
        <w:r w:rsidRPr="006B32A6">
          <w:rPr>
            <w:noProof/>
            <w:webHidden/>
            <w:lang w:val="fr-FR"/>
          </w:rPr>
          <w:fldChar w:fldCharType="separate"/>
        </w:r>
        <w:r w:rsidRPr="006B32A6">
          <w:rPr>
            <w:noProof/>
            <w:webHidden/>
            <w:lang w:val="fr-FR"/>
          </w:rPr>
          <w:t>72</w:t>
        </w:r>
        <w:r w:rsidRPr="006B32A6">
          <w:rPr>
            <w:noProof/>
            <w:webHidden/>
            <w:lang w:val="fr-FR"/>
          </w:rPr>
          <w:fldChar w:fldCharType="end"/>
        </w:r>
      </w:hyperlink>
    </w:p>
    <w:p w14:paraId="74EA5633" w14:textId="0F0E95CF" w:rsidR="008044B9" w:rsidRPr="006B32A6" w:rsidRDefault="006B4361" w:rsidP="008044B9">
      <w:pPr>
        <w:rPr>
          <w:lang w:val="fr-FR"/>
        </w:rPr>
      </w:pPr>
      <w:r w:rsidRPr="006B32A6">
        <w:rPr>
          <w:lang w:val="fr-FR"/>
        </w:rPr>
        <w:fldChar w:fldCharType="end"/>
      </w:r>
    </w:p>
    <w:p w14:paraId="19083E5E" w14:textId="77777777" w:rsidR="00741195" w:rsidRPr="006B32A6" w:rsidRDefault="00741195" w:rsidP="008044B9">
      <w:pPr>
        <w:rPr>
          <w:lang w:val="fr-FR"/>
        </w:rPr>
      </w:pPr>
    </w:p>
    <w:p w14:paraId="25B34614" w14:textId="77777777" w:rsidR="00741195" w:rsidRPr="006B32A6" w:rsidRDefault="00741195" w:rsidP="008044B9">
      <w:pPr>
        <w:rPr>
          <w:lang w:val="fr-FR"/>
        </w:rPr>
      </w:pPr>
    </w:p>
    <w:p w14:paraId="5BA92033" w14:textId="77777777" w:rsidR="00741195" w:rsidRPr="006B32A6" w:rsidRDefault="00741195" w:rsidP="008044B9">
      <w:pPr>
        <w:rPr>
          <w:lang w:val="fr-FR"/>
        </w:rPr>
      </w:pPr>
    </w:p>
    <w:p w14:paraId="659E881A" w14:textId="77777777" w:rsidR="00741195" w:rsidRPr="006B32A6" w:rsidRDefault="00741195" w:rsidP="008044B9">
      <w:pPr>
        <w:rPr>
          <w:lang w:val="fr-FR"/>
        </w:rPr>
      </w:pPr>
    </w:p>
    <w:p w14:paraId="2A23976C" w14:textId="77777777" w:rsidR="00741195" w:rsidRPr="006B32A6" w:rsidRDefault="00741195" w:rsidP="008044B9">
      <w:pPr>
        <w:rPr>
          <w:lang w:val="fr-FR"/>
        </w:rPr>
      </w:pPr>
    </w:p>
    <w:p w14:paraId="2ECADE2D" w14:textId="77777777" w:rsidR="00741195" w:rsidRPr="006B32A6" w:rsidRDefault="00741195" w:rsidP="008044B9">
      <w:pPr>
        <w:rPr>
          <w:lang w:val="fr-FR"/>
        </w:rPr>
      </w:pPr>
    </w:p>
    <w:p w14:paraId="79D9100B" w14:textId="77777777" w:rsidR="00741195" w:rsidRPr="006B32A6" w:rsidRDefault="00741195" w:rsidP="008044B9">
      <w:pPr>
        <w:rPr>
          <w:lang w:val="fr-FR"/>
        </w:rPr>
      </w:pPr>
    </w:p>
    <w:p w14:paraId="02BAE1FC" w14:textId="77777777" w:rsidR="00741195" w:rsidRPr="006B32A6" w:rsidRDefault="00741195" w:rsidP="008044B9">
      <w:pPr>
        <w:rPr>
          <w:lang w:val="fr-FR"/>
        </w:rPr>
      </w:pPr>
    </w:p>
    <w:p w14:paraId="2A0C028C" w14:textId="77777777" w:rsidR="00741195" w:rsidRPr="006B32A6" w:rsidRDefault="00741195" w:rsidP="008044B9">
      <w:pPr>
        <w:rPr>
          <w:lang w:val="fr-FR"/>
        </w:rPr>
      </w:pPr>
    </w:p>
    <w:p w14:paraId="67F53D0C" w14:textId="77777777" w:rsidR="00741195" w:rsidRPr="006B32A6" w:rsidRDefault="00741195" w:rsidP="008044B9">
      <w:pPr>
        <w:rPr>
          <w:lang w:val="fr-FR"/>
        </w:rPr>
      </w:pPr>
    </w:p>
    <w:p w14:paraId="3690EE94" w14:textId="77777777" w:rsidR="00741195" w:rsidRPr="006B32A6" w:rsidRDefault="00741195" w:rsidP="008044B9">
      <w:pPr>
        <w:rPr>
          <w:lang w:val="fr-FR"/>
        </w:rPr>
      </w:pPr>
    </w:p>
    <w:p w14:paraId="2802E4FA" w14:textId="77777777" w:rsidR="00741195" w:rsidRPr="006B32A6" w:rsidRDefault="00741195" w:rsidP="008044B9">
      <w:pPr>
        <w:rPr>
          <w:lang w:val="fr-FR"/>
        </w:rPr>
      </w:pPr>
    </w:p>
    <w:p w14:paraId="25FCBBB6" w14:textId="77777777" w:rsidR="00741195" w:rsidRPr="006B32A6" w:rsidRDefault="00741195" w:rsidP="008044B9">
      <w:pPr>
        <w:rPr>
          <w:lang w:val="fr-FR"/>
        </w:rPr>
      </w:pPr>
    </w:p>
    <w:p w14:paraId="00FD7B2B" w14:textId="77777777" w:rsidR="00741195" w:rsidRPr="006B32A6" w:rsidRDefault="00741195" w:rsidP="008044B9">
      <w:pPr>
        <w:rPr>
          <w:lang w:val="fr-FR"/>
        </w:rPr>
      </w:pPr>
    </w:p>
    <w:p w14:paraId="64355BC7" w14:textId="77777777" w:rsidR="00741195" w:rsidRPr="006B32A6" w:rsidRDefault="00741195" w:rsidP="008044B9">
      <w:pPr>
        <w:rPr>
          <w:lang w:val="fr-FR"/>
        </w:rPr>
      </w:pPr>
    </w:p>
    <w:p w14:paraId="6C551AB5" w14:textId="77777777" w:rsidR="00831F7D" w:rsidRPr="006B32A6" w:rsidRDefault="00831F7D" w:rsidP="007C20D2">
      <w:pPr>
        <w:pStyle w:val="Heading1"/>
        <w:rPr>
          <w:lang w:val="fr-FR"/>
        </w:rPr>
      </w:pPr>
      <w:bookmarkStart w:id="4" w:name="_Toc193110116"/>
      <w:r w:rsidRPr="006B32A6">
        <w:rPr>
          <w:lang w:val="fr-FR"/>
        </w:rPr>
        <w:lastRenderedPageBreak/>
        <w:t>Liste des figures</w:t>
      </w:r>
      <w:bookmarkEnd w:id="4"/>
    </w:p>
    <w:p w14:paraId="6A3ADD18" w14:textId="51CDB739" w:rsidR="00954469" w:rsidRPr="006B32A6" w:rsidRDefault="006B4361">
      <w:pPr>
        <w:pStyle w:val="TableofFigures"/>
        <w:tabs>
          <w:tab w:val="right" w:leader="dot" w:pos="9394"/>
        </w:tabs>
        <w:rPr>
          <w:rFonts w:eastAsiaTheme="minorEastAsia"/>
          <w:noProof/>
          <w:kern w:val="2"/>
          <w:sz w:val="24"/>
          <w:szCs w:val="24"/>
          <w:lang w:val="fr-FR" w:eastAsia="fr-CM"/>
          <w14:ligatures w14:val="standardContextual"/>
        </w:rPr>
      </w:pPr>
      <w:r w:rsidRPr="006B32A6">
        <w:rPr>
          <w:lang w:val="fr-FR"/>
        </w:rPr>
        <w:fldChar w:fldCharType="begin"/>
      </w:r>
      <w:r w:rsidRPr="006B32A6">
        <w:rPr>
          <w:lang w:val="fr-FR"/>
        </w:rPr>
        <w:instrText xml:space="preserve"> TOC \h \z \c "Figure" </w:instrText>
      </w:r>
      <w:r w:rsidRPr="006B32A6">
        <w:rPr>
          <w:lang w:val="fr-FR"/>
        </w:rPr>
        <w:fldChar w:fldCharType="separate"/>
      </w:r>
      <w:hyperlink w:anchor="_Toc193110210" w:history="1">
        <w:r w:rsidR="00954469" w:rsidRPr="006B32A6">
          <w:rPr>
            <w:rStyle w:val="Hyperlink"/>
            <w:noProof/>
            <w:lang w:val="fr-FR"/>
          </w:rPr>
          <w:t>Figure 1: Score des critères de l’évaluation GEV de 2023 en Guinée Bissau</w:t>
        </w:r>
        <w:r w:rsidR="00954469" w:rsidRPr="006B32A6">
          <w:rPr>
            <w:noProof/>
            <w:webHidden/>
            <w:lang w:val="fr-FR"/>
          </w:rPr>
          <w:tab/>
        </w:r>
        <w:r w:rsidR="00954469" w:rsidRPr="006B32A6">
          <w:rPr>
            <w:noProof/>
            <w:webHidden/>
            <w:lang w:val="fr-FR"/>
          </w:rPr>
          <w:fldChar w:fldCharType="begin"/>
        </w:r>
        <w:r w:rsidR="00954469" w:rsidRPr="006B32A6">
          <w:rPr>
            <w:noProof/>
            <w:webHidden/>
            <w:lang w:val="fr-FR"/>
          </w:rPr>
          <w:instrText xml:space="preserve"> PAGEREF _Toc193110210 \h </w:instrText>
        </w:r>
        <w:r w:rsidR="00954469" w:rsidRPr="006B32A6">
          <w:rPr>
            <w:noProof/>
            <w:webHidden/>
            <w:lang w:val="fr-FR"/>
          </w:rPr>
        </w:r>
        <w:r w:rsidR="00954469" w:rsidRPr="006B32A6">
          <w:rPr>
            <w:noProof/>
            <w:webHidden/>
            <w:lang w:val="fr-FR"/>
          </w:rPr>
          <w:fldChar w:fldCharType="separate"/>
        </w:r>
        <w:r w:rsidR="00954469" w:rsidRPr="006B32A6">
          <w:rPr>
            <w:noProof/>
            <w:webHidden/>
            <w:lang w:val="fr-FR"/>
          </w:rPr>
          <w:t>14</w:t>
        </w:r>
        <w:r w:rsidR="00954469" w:rsidRPr="006B32A6">
          <w:rPr>
            <w:noProof/>
            <w:webHidden/>
            <w:lang w:val="fr-FR"/>
          </w:rPr>
          <w:fldChar w:fldCharType="end"/>
        </w:r>
      </w:hyperlink>
    </w:p>
    <w:p w14:paraId="6F40C1B3" w14:textId="2EF14643"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1" w:history="1">
        <w:r w:rsidRPr="006B32A6">
          <w:rPr>
            <w:rStyle w:val="Hyperlink"/>
            <w:noProof/>
            <w:lang w:val="fr-FR"/>
          </w:rPr>
          <w:t>Figure 2: Carte de la Guinée Bissau</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_Toc193110211 \h </w:instrText>
        </w:r>
        <w:r w:rsidRPr="006B32A6">
          <w:rPr>
            <w:noProof/>
            <w:webHidden/>
            <w:lang w:val="fr-FR"/>
          </w:rPr>
        </w:r>
        <w:r w:rsidRPr="006B32A6">
          <w:rPr>
            <w:noProof/>
            <w:webHidden/>
            <w:lang w:val="fr-FR"/>
          </w:rPr>
          <w:fldChar w:fldCharType="separate"/>
        </w:r>
        <w:r w:rsidRPr="006B32A6">
          <w:rPr>
            <w:noProof/>
            <w:webHidden/>
            <w:lang w:val="fr-FR"/>
          </w:rPr>
          <w:t>16</w:t>
        </w:r>
        <w:r w:rsidRPr="006B32A6">
          <w:rPr>
            <w:noProof/>
            <w:webHidden/>
            <w:lang w:val="fr-FR"/>
          </w:rPr>
          <w:fldChar w:fldCharType="end"/>
        </w:r>
      </w:hyperlink>
    </w:p>
    <w:p w14:paraId="2253E405" w14:textId="0065EE5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2" w:history="1">
        <w:r w:rsidRPr="006B32A6">
          <w:rPr>
            <w:rStyle w:val="Hyperlink"/>
            <w:noProof/>
            <w:lang w:val="fr-FR"/>
          </w:rPr>
          <w:t>Figure 3: Organigramme SIVE/PEV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_Toc193110212 \h </w:instrText>
        </w:r>
        <w:r w:rsidRPr="006B32A6">
          <w:rPr>
            <w:noProof/>
            <w:webHidden/>
            <w:lang w:val="fr-FR"/>
          </w:rPr>
        </w:r>
        <w:r w:rsidRPr="006B32A6">
          <w:rPr>
            <w:noProof/>
            <w:webHidden/>
            <w:lang w:val="fr-FR"/>
          </w:rPr>
          <w:fldChar w:fldCharType="separate"/>
        </w:r>
        <w:r w:rsidRPr="006B32A6">
          <w:rPr>
            <w:noProof/>
            <w:webHidden/>
            <w:lang w:val="fr-FR"/>
          </w:rPr>
          <w:t>18</w:t>
        </w:r>
        <w:r w:rsidRPr="006B32A6">
          <w:rPr>
            <w:noProof/>
            <w:webHidden/>
            <w:lang w:val="fr-FR"/>
          </w:rPr>
          <w:fldChar w:fldCharType="end"/>
        </w:r>
      </w:hyperlink>
    </w:p>
    <w:p w14:paraId="075F4E30" w14:textId="4909851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3" w:history="1">
        <w:r w:rsidRPr="006B32A6">
          <w:rPr>
            <w:rStyle w:val="Hyperlink"/>
            <w:noProof/>
            <w:lang w:val="fr-FR"/>
          </w:rPr>
          <w:t>Figure 4: Fréquence des approvisionnements aux différentes niveaux</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_Toc193110213 \h </w:instrText>
        </w:r>
        <w:r w:rsidRPr="006B32A6">
          <w:rPr>
            <w:noProof/>
            <w:webHidden/>
            <w:lang w:val="fr-FR"/>
          </w:rPr>
        </w:r>
        <w:r w:rsidRPr="006B32A6">
          <w:rPr>
            <w:noProof/>
            <w:webHidden/>
            <w:lang w:val="fr-FR"/>
          </w:rPr>
          <w:fldChar w:fldCharType="separate"/>
        </w:r>
        <w:r w:rsidRPr="006B32A6">
          <w:rPr>
            <w:noProof/>
            <w:webHidden/>
            <w:lang w:val="fr-FR"/>
          </w:rPr>
          <w:t>20</w:t>
        </w:r>
        <w:r w:rsidRPr="006B32A6">
          <w:rPr>
            <w:noProof/>
            <w:webHidden/>
            <w:lang w:val="fr-FR"/>
          </w:rPr>
          <w:fldChar w:fldCharType="end"/>
        </w:r>
      </w:hyperlink>
    </w:p>
    <w:p w14:paraId="6E474E04" w14:textId="0C59F781"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4" w:history="1">
        <w:r w:rsidRPr="006B32A6">
          <w:rPr>
            <w:rStyle w:val="Hyperlink"/>
            <w:noProof/>
            <w:lang w:val="fr-FR"/>
          </w:rPr>
          <w:t>Figure 5: Bâtiment abritant le dépôt central du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_Toc193110214 \h </w:instrText>
        </w:r>
        <w:r w:rsidRPr="006B32A6">
          <w:rPr>
            <w:noProof/>
            <w:webHidden/>
            <w:lang w:val="fr-FR"/>
          </w:rPr>
        </w:r>
        <w:r w:rsidRPr="006B32A6">
          <w:rPr>
            <w:noProof/>
            <w:webHidden/>
            <w:lang w:val="fr-FR"/>
          </w:rPr>
          <w:fldChar w:fldCharType="separate"/>
        </w:r>
        <w:r w:rsidRPr="006B32A6">
          <w:rPr>
            <w:noProof/>
            <w:webHidden/>
            <w:lang w:val="fr-FR"/>
          </w:rPr>
          <w:t>21</w:t>
        </w:r>
        <w:r w:rsidRPr="006B32A6">
          <w:rPr>
            <w:noProof/>
            <w:webHidden/>
            <w:lang w:val="fr-FR"/>
          </w:rPr>
          <w:fldChar w:fldCharType="end"/>
        </w:r>
      </w:hyperlink>
    </w:p>
    <w:p w14:paraId="4088F3B4" w14:textId="0C503FA1"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5" w:history="1">
        <w:r w:rsidRPr="006B32A6">
          <w:rPr>
            <w:rStyle w:val="Hyperlink"/>
            <w:noProof/>
            <w:lang w:val="fr-FR"/>
          </w:rPr>
          <w:t>Figure 6: Véhicule frigorifique du dépôt central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_Toc193110215 \h </w:instrText>
        </w:r>
        <w:r w:rsidRPr="006B32A6">
          <w:rPr>
            <w:noProof/>
            <w:webHidden/>
            <w:lang w:val="fr-FR"/>
          </w:rPr>
        </w:r>
        <w:r w:rsidRPr="006B32A6">
          <w:rPr>
            <w:noProof/>
            <w:webHidden/>
            <w:lang w:val="fr-FR"/>
          </w:rPr>
          <w:fldChar w:fldCharType="separate"/>
        </w:r>
        <w:r w:rsidRPr="006B32A6">
          <w:rPr>
            <w:noProof/>
            <w:webHidden/>
            <w:lang w:val="fr-FR"/>
          </w:rPr>
          <w:t>22</w:t>
        </w:r>
        <w:r w:rsidRPr="006B32A6">
          <w:rPr>
            <w:noProof/>
            <w:webHidden/>
            <w:lang w:val="fr-FR"/>
          </w:rPr>
          <w:fldChar w:fldCharType="end"/>
        </w:r>
      </w:hyperlink>
    </w:p>
    <w:p w14:paraId="60FA0ACB" w14:textId="0A4BD479"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6" w:history="1">
        <w:r w:rsidRPr="006B32A6">
          <w:rPr>
            <w:rStyle w:val="Hyperlink"/>
            <w:noProof/>
            <w:lang w:val="fr-FR"/>
          </w:rPr>
          <w:t>Figure 7: Incinérateur électrique installé au dépôt central du PEV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_Toc193110216 \h </w:instrText>
        </w:r>
        <w:r w:rsidRPr="006B32A6">
          <w:rPr>
            <w:noProof/>
            <w:webHidden/>
            <w:lang w:val="fr-FR"/>
          </w:rPr>
        </w:r>
        <w:r w:rsidRPr="006B32A6">
          <w:rPr>
            <w:noProof/>
            <w:webHidden/>
            <w:lang w:val="fr-FR"/>
          </w:rPr>
          <w:fldChar w:fldCharType="separate"/>
        </w:r>
        <w:r w:rsidRPr="006B32A6">
          <w:rPr>
            <w:noProof/>
            <w:webHidden/>
            <w:lang w:val="fr-FR"/>
          </w:rPr>
          <w:t>23</w:t>
        </w:r>
        <w:r w:rsidRPr="006B32A6">
          <w:rPr>
            <w:noProof/>
            <w:webHidden/>
            <w:lang w:val="fr-FR"/>
          </w:rPr>
          <w:fldChar w:fldCharType="end"/>
        </w:r>
      </w:hyperlink>
    </w:p>
    <w:p w14:paraId="737CF5BE" w14:textId="0BC659B6"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7" w:history="1">
        <w:r w:rsidRPr="006B32A6">
          <w:rPr>
            <w:rStyle w:val="Hyperlink"/>
            <w:noProof/>
            <w:lang w:val="fr-FR"/>
          </w:rPr>
          <w:t>Figure 8: Formation des évaluateurs et exercice de simulation dans le CS de Cô</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_Toc193110217 \h </w:instrText>
        </w:r>
        <w:r w:rsidRPr="006B32A6">
          <w:rPr>
            <w:noProof/>
            <w:webHidden/>
            <w:lang w:val="fr-FR"/>
          </w:rPr>
        </w:r>
        <w:r w:rsidRPr="006B32A6">
          <w:rPr>
            <w:noProof/>
            <w:webHidden/>
            <w:lang w:val="fr-FR"/>
          </w:rPr>
          <w:fldChar w:fldCharType="separate"/>
        </w:r>
        <w:r w:rsidRPr="006B32A6">
          <w:rPr>
            <w:noProof/>
            <w:webHidden/>
            <w:lang w:val="fr-FR"/>
          </w:rPr>
          <w:t>26</w:t>
        </w:r>
        <w:r w:rsidRPr="006B32A6">
          <w:rPr>
            <w:noProof/>
            <w:webHidden/>
            <w:lang w:val="fr-FR"/>
          </w:rPr>
          <w:fldChar w:fldCharType="end"/>
        </w:r>
      </w:hyperlink>
    </w:p>
    <w:p w14:paraId="1BEC7EB9" w14:textId="5F347588"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8" w:history="1">
        <w:r w:rsidRPr="006B32A6">
          <w:rPr>
            <w:rStyle w:val="Hyperlink"/>
            <w:noProof/>
            <w:lang w:val="fr-FR"/>
          </w:rPr>
          <w:t>Figure 9: Page d'accueil de l'outil de revue des questionnaires GEV</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_Toc193110218 \h </w:instrText>
        </w:r>
        <w:r w:rsidRPr="006B32A6">
          <w:rPr>
            <w:noProof/>
            <w:webHidden/>
            <w:lang w:val="fr-FR"/>
          </w:rPr>
        </w:r>
        <w:r w:rsidRPr="006B32A6">
          <w:rPr>
            <w:noProof/>
            <w:webHidden/>
            <w:lang w:val="fr-FR"/>
          </w:rPr>
          <w:fldChar w:fldCharType="separate"/>
        </w:r>
        <w:r w:rsidRPr="006B32A6">
          <w:rPr>
            <w:noProof/>
            <w:webHidden/>
            <w:lang w:val="fr-FR"/>
          </w:rPr>
          <w:t>27</w:t>
        </w:r>
        <w:r w:rsidRPr="006B32A6">
          <w:rPr>
            <w:noProof/>
            <w:webHidden/>
            <w:lang w:val="fr-FR"/>
          </w:rPr>
          <w:fldChar w:fldCharType="end"/>
        </w:r>
      </w:hyperlink>
    </w:p>
    <w:p w14:paraId="5AC64D0E" w14:textId="624512C2"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19" w:history="1">
        <w:r w:rsidRPr="006B32A6">
          <w:rPr>
            <w:rStyle w:val="Hyperlink"/>
            <w:noProof/>
            <w:lang w:val="fr-FR"/>
          </w:rPr>
          <w:t>Figure 10: Scores des catégories du dépôt central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_Toc193110219 \h </w:instrText>
        </w:r>
        <w:r w:rsidRPr="006B32A6">
          <w:rPr>
            <w:noProof/>
            <w:webHidden/>
            <w:lang w:val="fr-FR"/>
          </w:rPr>
        </w:r>
        <w:r w:rsidRPr="006B32A6">
          <w:rPr>
            <w:noProof/>
            <w:webHidden/>
            <w:lang w:val="fr-FR"/>
          </w:rPr>
          <w:fldChar w:fldCharType="separate"/>
        </w:r>
        <w:r w:rsidRPr="006B32A6">
          <w:rPr>
            <w:noProof/>
            <w:webHidden/>
            <w:lang w:val="fr-FR"/>
          </w:rPr>
          <w:t>31</w:t>
        </w:r>
        <w:r w:rsidRPr="006B32A6">
          <w:rPr>
            <w:noProof/>
            <w:webHidden/>
            <w:lang w:val="fr-FR"/>
          </w:rPr>
          <w:fldChar w:fldCharType="end"/>
        </w:r>
      </w:hyperlink>
    </w:p>
    <w:p w14:paraId="048707BA" w14:textId="54CED579"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0" w:history="1">
        <w:r w:rsidRPr="006B32A6">
          <w:rPr>
            <w:rStyle w:val="Hyperlink"/>
            <w:noProof/>
            <w:lang w:val="fr-FR"/>
          </w:rPr>
          <w:t>Figure 11: Bâtiment de la Direction centrale du PEV abritant l'entrepôt des vaccins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_Toc193110220 \h </w:instrText>
        </w:r>
        <w:r w:rsidRPr="006B32A6">
          <w:rPr>
            <w:noProof/>
            <w:webHidden/>
            <w:lang w:val="fr-FR"/>
          </w:rPr>
        </w:r>
        <w:r w:rsidRPr="006B32A6">
          <w:rPr>
            <w:noProof/>
            <w:webHidden/>
            <w:lang w:val="fr-FR"/>
          </w:rPr>
          <w:fldChar w:fldCharType="separate"/>
        </w:r>
        <w:r w:rsidRPr="006B32A6">
          <w:rPr>
            <w:noProof/>
            <w:webHidden/>
            <w:lang w:val="fr-FR"/>
          </w:rPr>
          <w:t>33</w:t>
        </w:r>
        <w:r w:rsidRPr="006B32A6">
          <w:rPr>
            <w:noProof/>
            <w:webHidden/>
            <w:lang w:val="fr-FR"/>
          </w:rPr>
          <w:fldChar w:fldCharType="end"/>
        </w:r>
      </w:hyperlink>
    </w:p>
    <w:p w14:paraId="4B4024CA" w14:textId="3580B5E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1" w:history="1">
        <w:r w:rsidRPr="006B32A6">
          <w:rPr>
            <w:rStyle w:val="Hyperlink"/>
            <w:noProof/>
            <w:lang w:val="fr-FR"/>
          </w:rPr>
          <w:t>Figure 12: Chambre froide mixte et groupe électrogène du dépôt central</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_Toc193110221 \h </w:instrText>
        </w:r>
        <w:r w:rsidRPr="006B32A6">
          <w:rPr>
            <w:noProof/>
            <w:webHidden/>
            <w:lang w:val="fr-FR"/>
          </w:rPr>
        </w:r>
        <w:r w:rsidRPr="006B32A6">
          <w:rPr>
            <w:noProof/>
            <w:webHidden/>
            <w:lang w:val="fr-FR"/>
          </w:rPr>
          <w:fldChar w:fldCharType="separate"/>
        </w:r>
        <w:r w:rsidRPr="006B32A6">
          <w:rPr>
            <w:noProof/>
            <w:webHidden/>
            <w:lang w:val="fr-FR"/>
          </w:rPr>
          <w:t>34</w:t>
        </w:r>
        <w:r w:rsidRPr="006B32A6">
          <w:rPr>
            <w:noProof/>
            <w:webHidden/>
            <w:lang w:val="fr-FR"/>
          </w:rPr>
          <w:fldChar w:fldCharType="end"/>
        </w:r>
      </w:hyperlink>
    </w:p>
    <w:p w14:paraId="76D03864" w14:textId="65AD969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2" w:history="1">
        <w:r w:rsidRPr="006B32A6">
          <w:rPr>
            <w:rStyle w:val="Hyperlink"/>
            <w:noProof/>
            <w:lang w:val="fr-FR"/>
          </w:rPr>
          <w:t>Figure 13:Scores des sous-critères du critère E5 (Entretien et réparation)</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_Toc193110222 \h </w:instrText>
        </w:r>
        <w:r w:rsidRPr="006B32A6">
          <w:rPr>
            <w:noProof/>
            <w:webHidden/>
            <w:lang w:val="fr-FR"/>
          </w:rPr>
        </w:r>
        <w:r w:rsidRPr="006B32A6">
          <w:rPr>
            <w:noProof/>
            <w:webHidden/>
            <w:lang w:val="fr-FR"/>
          </w:rPr>
          <w:fldChar w:fldCharType="separate"/>
        </w:r>
        <w:r w:rsidRPr="006B32A6">
          <w:rPr>
            <w:noProof/>
            <w:webHidden/>
            <w:lang w:val="fr-FR"/>
          </w:rPr>
          <w:t>35</w:t>
        </w:r>
        <w:r w:rsidRPr="006B32A6">
          <w:rPr>
            <w:noProof/>
            <w:webHidden/>
            <w:lang w:val="fr-FR"/>
          </w:rPr>
          <w:fldChar w:fldCharType="end"/>
        </w:r>
      </w:hyperlink>
    </w:p>
    <w:p w14:paraId="2D103A75" w14:textId="3A761257"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3" w:history="1">
        <w:r w:rsidRPr="006B32A6">
          <w:rPr>
            <w:rStyle w:val="Hyperlink"/>
            <w:noProof/>
            <w:lang w:val="fr-FR"/>
          </w:rPr>
          <w:t>Figure 14: Véhicule réfrigéré destiné au transport des vaccins.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_Toc193110223 \h </w:instrText>
        </w:r>
        <w:r w:rsidRPr="006B32A6">
          <w:rPr>
            <w:noProof/>
            <w:webHidden/>
            <w:lang w:val="fr-FR"/>
          </w:rPr>
        </w:r>
        <w:r w:rsidRPr="006B32A6">
          <w:rPr>
            <w:noProof/>
            <w:webHidden/>
            <w:lang w:val="fr-FR"/>
          </w:rPr>
          <w:fldChar w:fldCharType="separate"/>
        </w:r>
        <w:r w:rsidRPr="006B32A6">
          <w:rPr>
            <w:noProof/>
            <w:webHidden/>
            <w:lang w:val="fr-FR"/>
          </w:rPr>
          <w:t>37</w:t>
        </w:r>
        <w:r w:rsidRPr="006B32A6">
          <w:rPr>
            <w:noProof/>
            <w:webHidden/>
            <w:lang w:val="fr-FR"/>
          </w:rPr>
          <w:fldChar w:fldCharType="end"/>
        </w:r>
      </w:hyperlink>
    </w:p>
    <w:p w14:paraId="629F6428" w14:textId="58EA164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4" w:history="1">
        <w:r w:rsidRPr="006B32A6">
          <w:rPr>
            <w:rStyle w:val="Hyperlink"/>
            <w:noProof/>
            <w:lang w:val="fr-FR"/>
          </w:rPr>
          <w:t>Figure 15: Score des catégories pour l’évaluation des dépôts des régions</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_Toc193110224 \h </w:instrText>
        </w:r>
        <w:r w:rsidRPr="006B32A6">
          <w:rPr>
            <w:noProof/>
            <w:webHidden/>
            <w:lang w:val="fr-FR"/>
          </w:rPr>
        </w:r>
        <w:r w:rsidRPr="006B32A6">
          <w:rPr>
            <w:noProof/>
            <w:webHidden/>
            <w:lang w:val="fr-FR"/>
          </w:rPr>
          <w:fldChar w:fldCharType="separate"/>
        </w:r>
        <w:r w:rsidRPr="006B32A6">
          <w:rPr>
            <w:noProof/>
            <w:webHidden/>
            <w:lang w:val="fr-FR"/>
          </w:rPr>
          <w:t>42</w:t>
        </w:r>
        <w:r w:rsidRPr="006B32A6">
          <w:rPr>
            <w:noProof/>
            <w:webHidden/>
            <w:lang w:val="fr-FR"/>
          </w:rPr>
          <w:fldChar w:fldCharType="end"/>
        </w:r>
      </w:hyperlink>
    </w:p>
    <w:p w14:paraId="17D24194" w14:textId="11E3C8BC"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5" w:history="1">
        <w:r w:rsidRPr="006B32A6">
          <w:rPr>
            <w:rStyle w:val="Hyperlink"/>
            <w:noProof/>
            <w:lang w:val="fr-FR"/>
          </w:rPr>
          <w:t>Figure 16: Scores des critères et des catégories pour l’évaluation des centres de santé</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_Toc193110225 \h </w:instrText>
        </w:r>
        <w:r w:rsidRPr="006B32A6">
          <w:rPr>
            <w:noProof/>
            <w:webHidden/>
            <w:lang w:val="fr-FR"/>
          </w:rPr>
        </w:r>
        <w:r w:rsidRPr="006B32A6">
          <w:rPr>
            <w:noProof/>
            <w:webHidden/>
            <w:lang w:val="fr-FR"/>
          </w:rPr>
          <w:fldChar w:fldCharType="separate"/>
        </w:r>
        <w:r w:rsidRPr="006B32A6">
          <w:rPr>
            <w:noProof/>
            <w:webHidden/>
            <w:lang w:val="fr-FR"/>
          </w:rPr>
          <w:t>49</w:t>
        </w:r>
        <w:r w:rsidRPr="006B32A6">
          <w:rPr>
            <w:noProof/>
            <w:webHidden/>
            <w:lang w:val="fr-FR"/>
          </w:rPr>
          <w:fldChar w:fldCharType="end"/>
        </w:r>
      </w:hyperlink>
    </w:p>
    <w:p w14:paraId="782A8595" w14:textId="276C7E19"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6" w:history="1">
        <w:r w:rsidRPr="006B32A6">
          <w:rPr>
            <w:rStyle w:val="Hyperlink"/>
            <w:noProof/>
            <w:lang w:val="fr-FR"/>
          </w:rPr>
          <w:t>Figure 17: Score des catégories pour l’évaluation des centres de santé</w:t>
        </w:r>
        <w:r w:rsidRPr="006B32A6">
          <w:rPr>
            <w:rStyle w:val="Hyperlink"/>
            <w:rFonts w:cs="Arial"/>
            <w:noProof/>
            <w:lang w:val="fr-FR"/>
          </w:rPr>
          <w:t>.</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_Toc193110226 \h </w:instrText>
        </w:r>
        <w:r w:rsidRPr="006B32A6">
          <w:rPr>
            <w:noProof/>
            <w:webHidden/>
            <w:lang w:val="fr-FR"/>
          </w:rPr>
        </w:r>
        <w:r w:rsidRPr="006B32A6">
          <w:rPr>
            <w:noProof/>
            <w:webHidden/>
            <w:lang w:val="fr-FR"/>
          </w:rPr>
          <w:fldChar w:fldCharType="separate"/>
        </w:r>
        <w:r w:rsidRPr="006B32A6">
          <w:rPr>
            <w:noProof/>
            <w:webHidden/>
            <w:lang w:val="fr-FR"/>
          </w:rPr>
          <w:t>51</w:t>
        </w:r>
        <w:r w:rsidRPr="006B32A6">
          <w:rPr>
            <w:noProof/>
            <w:webHidden/>
            <w:lang w:val="fr-FR"/>
          </w:rPr>
          <w:fldChar w:fldCharType="end"/>
        </w:r>
      </w:hyperlink>
    </w:p>
    <w:p w14:paraId="12539586" w14:textId="4D7A9AB8"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7" w:history="1">
        <w:r w:rsidRPr="006B32A6">
          <w:rPr>
            <w:rStyle w:val="Hyperlink"/>
            <w:noProof/>
            <w:lang w:val="fr-FR"/>
          </w:rPr>
          <w:t>Figure 18: Scores des sous-critères gestion de la température pendant le stockage (E2.1) et gestion de la température pendant le transport (E2.2)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_Toc193110227 \h </w:instrText>
        </w:r>
        <w:r w:rsidRPr="006B32A6">
          <w:rPr>
            <w:noProof/>
            <w:webHidden/>
            <w:lang w:val="fr-FR"/>
          </w:rPr>
        </w:r>
        <w:r w:rsidRPr="006B32A6">
          <w:rPr>
            <w:noProof/>
            <w:webHidden/>
            <w:lang w:val="fr-FR"/>
          </w:rPr>
          <w:fldChar w:fldCharType="separate"/>
        </w:r>
        <w:r w:rsidRPr="006B32A6">
          <w:rPr>
            <w:noProof/>
            <w:webHidden/>
            <w:lang w:val="fr-FR"/>
          </w:rPr>
          <w:t>51</w:t>
        </w:r>
        <w:r w:rsidRPr="006B32A6">
          <w:rPr>
            <w:noProof/>
            <w:webHidden/>
            <w:lang w:val="fr-FR"/>
          </w:rPr>
          <w:fldChar w:fldCharType="end"/>
        </w:r>
      </w:hyperlink>
    </w:p>
    <w:p w14:paraId="2B9BFAD7" w14:textId="7E72F8F1"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8" w:history="1">
        <w:r w:rsidRPr="006B32A6">
          <w:rPr>
            <w:rStyle w:val="Hyperlink"/>
            <w:b/>
            <w:bCs/>
            <w:noProof/>
            <w:lang w:val="fr-FR"/>
          </w:rPr>
          <w:t>Figure 19</w:t>
        </w:r>
        <w:r w:rsidRPr="006B32A6">
          <w:rPr>
            <w:rStyle w:val="Hyperlink"/>
            <w:noProof/>
            <w:lang w:val="fr-FR"/>
          </w:rPr>
          <w:t>: scores des sous-critères capacité de l’infrastructure et équipement (E3.1) et utilisation de la capacité disponible (E3.2)</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_Toc193110228 \h </w:instrText>
        </w:r>
        <w:r w:rsidRPr="006B32A6">
          <w:rPr>
            <w:noProof/>
            <w:webHidden/>
            <w:lang w:val="fr-FR"/>
          </w:rPr>
        </w:r>
        <w:r w:rsidRPr="006B32A6">
          <w:rPr>
            <w:noProof/>
            <w:webHidden/>
            <w:lang w:val="fr-FR"/>
          </w:rPr>
          <w:fldChar w:fldCharType="separate"/>
        </w:r>
        <w:r w:rsidRPr="006B32A6">
          <w:rPr>
            <w:noProof/>
            <w:webHidden/>
            <w:lang w:val="fr-FR"/>
          </w:rPr>
          <w:t>52</w:t>
        </w:r>
        <w:r w:rsidRPr="006B32A6">
          <w:rPr>
            <w:noProof/>
            <w:webHidden/>
            <w:lang w:val="fr-FR"/>
          </w:rPr>
          <w:fldChar w:fldCharType="end"/>
        </w:r>
      </w:hyperlink>
    </w:p>
    <w:p w14:paraId="19F2D6AF" w14:textId="7D17F160" w:rsidR="00954469" w:rsidRPr="006B32A6" w:rsidRDefault="00954469">
      <w:pPr>
        <w:pStyle w:val="TableofFigures"/>
        <w:tabs>
          <w:tab w:val="right" w:leader="dot" w:pos="9394"/>
        </w:tabs>
        <w:rPr>
          <w:rFonts w:eastAsiaTheme="minorEastAsia"/>
          <w:noProof/>
          <w:kern w:val="2"/>
          <w:sz w:val="24"/>
          <w:szCs w:val="24"/>
          <w:lang w:val="fr-FR" w:eastAsia="fr-CM"/>
          <w14:ligatures w14:val="standardContextual"/>
        </w:rPr>
      </w:pPr>
      <w:hyperlink w:anchor="_Toc193110229" w:history="1">
        <w:r w:rsidRPr="006B32A6">
          <w:rPr>
            <w:rStyle w:val="Hyperlink"/>
            <w:noProof/>
            <w:lang w:val="fr-FR"/>
          </w:rPr>
          <w:t>Figure 20: Scores des sous-critères E5.1, E5.2 et E5.3</w:t>
        </w:r>
        <w:r w:rsidRPr="006B32A6">
          <w:rPr>
            <w:noProof/>
            <w:webHidden/>
            <w:lang w:val="fr-FR"/>
          </w:rPr>
          <w:tab/>
        </w:r>
        <w:r w:rsidRPr="006B32A6">
          <w:rPr>
            <w:noProof/>
            <w:webHidden/>
            <w:lang w:val="fr-FR"/>
          </w:rPr>
          <w:fldChar w:fldCharType="begin"/>
        </w:r>
        <w:r w:rsidRPr="006B32A6">
          <w:rPr>
            <w:noProof/>
            <w:webHidden/>
            <w:lang w:val="fr-FR"/>
          </w:rPr>
          <w:instrText xml:space="preserve"> PAGEREF _Toc193110229 \h </w:instrText>
        </w:r>
        <w:r w:rsidRPr="006B32A6">
          <w:rPr>
            <w:noProof/>
            <w:webHidden/>
            <w:lang w:val="fr-FR"/>
          </w:rPr>
        </w:r>
        <w:r w:rsidRPr="006B32A6">
          <w:rPr>
            <w:noProof/>
            <w:webHidden/>
            <w:lang w:val="fr-FR"/>
          </w:rPr>
          <w:fldChar w:fldCharType="separate"/>
        </w:r>
        <w:r w:rsidRPr="006B32A6">
          <w:rPr>
            <w:noProof/>
            <w:webHidden/>
            <w:lang w:val="fr-FR"/>
          </w:rPr>
          <w:t>53</w:t>
        </w:r>
        <w:r w:rsidRPr="006B32A6">
          <w:rPr>
            <w:noProof/>
            <w:webHidden/>
            <w:lang w:val="fr-FR"/>
          </w:rPr>
          <w:fldChar w:fldCharType="end"/>
        </w:r>
      </w:hyperlink>
    </w:p>
    <w:p w14:paraId="414AC492" w14:textId="1422C37B" w:rsidR="00761BE7" w:rsidRPr="006B32A6" w:rsidRDefault="006B4361" w:rsidP="00761BE7">
      <w:pPr>
        <w:rPr>
          <w:lang w:val="fr-FR"/>
        </w:rPr>
      </w:pPr>
      <w:r w:rsidRPr="006B32A6">
        <w:rPr>
          <w:lang w:val="fr-FR"/>
        </w:rPr>
        <w:fldChar w:fldCharType="end"/>
      </w:r>
    </w:p>
    <w:p w14:paraId="6C63FA1D" w14:textId="77777777" w:rsidR="00761BE7" w:rsidRPr="006B32A6" w:rsidRDefault="00761BE7" w:rsidP="00761BE7">
      <w:pPr>
        <w:rPr>
          <w:lang w:val="fr-FR"/>
        </w:rPr>
      </w:pPr>
    </w:p>
    <w:p w14:paraId="527F2C03" w14:textId="77777777" w:rsidR="00761BE7" w:rsidRPr="006B32A6" w:rsidRDefault="00761BE7" w:rsidP="00761BE7">
      <w:pPr>
        <w:rPr>
          <w:lang w:val="fr-FR"/>
        </w:rPr>
      </w:pPr>
    </w:p>
    <w:p w14:paraId="73C84421" w14:textId="77777777" w:rsidR="00761BE7" w:rsidRPr="006B32A6" w:rsidRDefault="00761BE7" w:rsidP="00761BE7">
      <w:pPr>
        <w:rPr>
          <w:lang w:val="fr-FR"/>
        </w:rPr>
      </w:pPr>
    </w:p>
    <w:p w14:paraId="64EAAC68" w14:textId="77777777" w:rsidR="00761BE7" w:rsidRPr="006B32A6" w:rsidRDefault="00761BE7" w:rsidP="00761BE7">
      <w:pPr>
        <w:rPr>
          <w:lang w:val="fr-FR"/>
        </w:rPr>
      </w:pPr>
    </w:p>
    <w:p w14:paraId="19E50CE4" w14:textId="77777777" w:rsidR="00761BE7" w:rsidRPr="006B32A6" w:rsidRDefault="00761BE7" w:rsidP="00761BE7">
      <w:pPr>
        <w:rPr>
          <w:lang w:val="fr-FR"/>
        </w:rPr>
      </w:pPr>
    </w:p>
    <w:p w14:paraId="032C4B04" w14:textId="77777777" w:rsidR="00761BE7" w:rsidRPr="006B32A6" w:rsidRDefault="00761BE7" w:rsidP="00761BE7">
      <w:pPr>
        <w:rPr>
          <w:lang w:val="fr-FR"/>
        </w:rPr>
      </w:pPr>
    </w:p>
    <w:p w14:paraId="5546972B" w14:textId="77777777" w:rsidR="00761BE7" w:rsidRPr="006B32A6" w:rsidRDefault="00761BE7" w:rsidP="00761BE7">
      <w:pPr>
        <w:rPr>
          <w:lang w:val="fr-FR"/>
        </w:rPr>
      </w:pPr>
    </w:p>
    <w:p w14:paraId="102227BD" w14:textId="77777777" w:rsidR="00761BE7" w:rsidRPr="006B32A6" w:rsidRDefault="00761BE7" w:rsidP="00761BE7">
      <w:pPr>
        <w:rPr>
          <w:lang w:val="fr-FR"/>
        </w:rPr>
      </w:pPr>
    </w:p>
    <w:p w14:paraId="095B4359" w14:textId="77777777" w:rsidR="00761BE7" w:rsidRPr="006B32A6" w:rsidRDefault="00761BE7" w:rsidP="00761BE7">
      <w:pPr>
        <w:rPr>
          <w:lang w:val="fr-FR"/>
        </w:rPr>
      </w:pPr>
    </w:p>
    <w:p w14:paraId="0D335DF7" w14:textId="77777777" w:rsidR="00761BE7" w:rsidRPr="006B32A6" w:rsidRDefault="00761BE7" w:rsidP="00761BE7">
      <w:pPr>
        <w:rPr>
          <w:lang w:val="fr-FR"/>
        </w:rPr>
      </w:pPr>
    </w:p>
    <w:p w14:paraId="06A87BCA" w14:textId="77777777" w:rsidR="00761BE7" w:rsidRPr="006B32A6" w:rsidRDefault="00761BE7" w:rsidP="00761BE7">
      <w:pPr>
        <w:rPr>
          <w:lang w:val="fr-FR"/>
        </w:rPr>
      </w:pPr>
    </w:p>
    <w:p w14:paraId="08A1AA8F" w14:textId="77777777" w:rsidR="00761BE7" w:rsidRPr="006B32A6" w:rsidRDefault="00761BE7" w:rsidP="00761BE7">
      <w:pPr>
        <w:rPr>
          <w:lang w:val="fr-FR"/>
        </w:rPr>
      </w:pPr>
    </w:p>
    <w:p w14:paraId="00B9A8AD" w14:textId="12FE66F0" w:rsidR="00831F7D" w:rsidRPr="006B32A6" w:rsidRDefault="00831F7D" w:rsidP="007C20D2">
      <w:pPr>
        <w:pStyle w:val="Heading1"/>
        <w:rPr>
          <w:lang w:val="fr-FR"/>
        </w:rPr>
      </w:pPr>
      <w:bookmarkStart w:id="5" w:name="_Toc193110117"/>
      <w:r w:rsidRPr="006B32A6">
        <w:rPr>
          <w:lang w:val="fr-FR"/>
        </w:rPr>
        <w:lastRenderedPageBreak/>
        <w:t>Acronymes</w:t>
      </w:r>
      <w:bookmarkEnd w:id="5"/>
    </w:p>
    <w:tbl>
      <w:tblPr>
        <w:tblStyle w:val="TableGrid"/>
        <w:tblW w:w="28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2"/>
        <w:gridCol w:w="8788"/>
      </w:tblGrid>
      <w:tr w:rsidR="00DF3412" w:rsidRPr="006B32A6" w14:paraId="34335FEC" w14:textId="77777777" w:rsidTr="007844D2">
        <w:trPr>
          <w:trHeight w:val="384"/>
        </w:trPr>
        <w:tc>
          <w:tcPr>
            <w:tcW w:w="19352" w:type="dxa"/>
            <w:noWrap/>
          </w:tcPr>
          <w:tbl>
            <w:tblPr>
              <w:tblStyle w:val="TableGrid"/>
              <w:tblW w:w="19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3"/>
              <w:gridCol w:w="1465"/>
              <w:gridCol w:w="8788"/>
            </w:tblGrid>
            <w:tr w:rsidR="007844D2" w:rsidRPr="006B32A6" w14:paraId="723FB3B0" w14:textId="77777777" w:rsidTr="007844D2">
              <w:trPr>
                <w:trHeight w:val="384"/>
              </w:trPr>
              <w:tc>
                <w:tcPr>
                  <w:tcW w:w="8883" w:type="dxa"/>
                  <w:noWrap/>
                </w:tcPr>
                <w:tbl>
                  <w:tblPr>
                    <w:tblW w:w="0" w:type="auto"/>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4A0" w:firstRow="1" w:lastRow="0" w:firstColumn="1" w:lastColumn="0" w:noHBand="0" w:noVBand="1"/>
                  </w:tblPr>
                  <w:tblGrid>
                    <w:gridCol w:w="1998"/>
                    <w:gridCol w:w="6318"/>
                  </w:tblGrid>
                  <w:tr w:rsidR="00A745D0" w:rsidRPr="006B32A6" w14:paraId="4B0FE5F8" w14:textId="77777777" w:rsidTr="009359F1">
                    <w:tc>
                      <w:tcPr>
                        <w:tcW w:w="1998" w:type="dxa"/>
                        <w:vAlign w:val="center"/>
                      </w:tcPr>
                      <w:p w14:paraId="0510C211"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w:t>
                        </w:r>
                      </w:p>
                    </w:tc>
                    <w:tc>
                      <w:tcPr>
                        <w:tcW w:w="6318" w:type="dxa"/>
                        <w:vAlign w:val="center"/>
                      </w:tcPr>
                      <w:p w14:paraId="6EF1BDE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Degrés centigrades</w:t>
                        </w:r>
                      </w:p>
                    </w:tc>
                  </w:tr>
                  <w:tr w:rsidR="00A745D0" w:rsidRPr="006B32A6" w14:paraId="0DD56EF7" w14:textId="77777777" w:rsidTr="009359F1">
                    <w:tc>
                      <w:tcPr>
                        <w:tcW w:w="1998" w:type="dxa"/>
                        <w:vAlign w:val="center"/>
                      </w:tcPr>
                      <w:p w14:paraId="3BF62FD7"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AS</w:t>
                        </w:r>
                      </w:p>
                    </w:tc>
                    <w:tc>
                      <w:tcPr>
                        <w:tcW w:w="6318" w:type="dxa"/>
                        <w:vAlign w:val="center"/>
                      </w:tcPr>
                      <w:p w14:paraId="6E960F4A"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Aire de santé</w:t>
                        </w:r>
                      </w:p>
                    </w:tc>
                  </w:tr>
                  <w:tr w:rsidR="00A745D0" w:rsidRPr="006B32A6" w14:paraId="0BB91E86" w14:textId="77777777" w:rsidTr="009359F1">
                    <w:tc>
                      <w:tcPr>
                        <w:tcW w:w="1998" w:type="dxa"/>
                        <w:vAlign w:val="center"/>
                      </w:tcPr>
                      <w:p w14:paraId="500EAE8E"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AVS</w:t>
                        </w:r>
                      </w:p>
                    </w:tc>
                    <w:tc>
                      <w:tcPr>
                        <w:tcW w:w="6318" w:type="dxa"/>
                        <w:vAlign w:val="center"/>
                      </w:tcPr>
                      <w:p w14:paraId="5E4B599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Activités de vaccination supplémentaire</w:t>
                        </w:r>
                      </w:p>
                    </w:tc>
                  </w:tr>
                  <w:tr w:rsidR="00A745D0" w:rsidRPr="00AA2827" w14:paraId="085BEF64" w14:textId="77777777" w:rsidTr="009359F1">
                    <w:tc>
                      <w:tcPr>
                        <w:tcW w:w="1998" w:type="dxa"/>
                        <w:vAlign w:val="center"/>
                      </w:tcPr>
                      <w:p w14:paraId="57D4A949" w14:textId="77777777" w:rsidR="00A745D0" w:rsidRPr="006B32A6" w:rsidRDefault="00A745D0" w:rsidP="00A745D0">
                        <w:pPr>
                          <w:spacing w:line="240" w:lineRule="auto"/>
                          <w:rPr>
                            <w:rFonts w:asciiTheme="majorHAnsi" w:eastAsia="Calibri" w:hAnsiTheme="majorHAnsi" w:cstheme="majorHAnsi"/>
                            <w:sz w:val="20"/>
                            <w:szCs w:val="20"/>
                            <w:lang w:val="fr-FR" w:eastAsia="fr-CH"/>
                          </w:rPr>
                        </w:pPr>
                        <w:r w:rsidRPr="006B32A6">
                          <w:rPr>
                            <w:rFonts w:asciiTheme="majorHAnsi" w:eastAsia="Arial Unicode MS" w:hAnsiTheme="majorHAnsi" w:cstheme="majorHAnsi"/>
                            <w:color w:val="0D0D0D"/>
                            <w:sz w:val="20"/>
                            <w:szCs w:val="20"/>
                            <w:lang w:val="fr-FR" w:eastAsia="fr-CH"/>
                          </w:rPr>
                          <w:t>CCEOP</w:t>
                        </w:r>
                      </w:p>
                    </w:tc>
                    <w:tc>
                      <w:tcPr>
                        <w:tcW w:w="6318" w:type="dxa"/>
                        <w:vAlign w:val="center"/>
                      </w:tcPr>
                      <w:p w14:paraId="146F2E9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Plateforme d'optimisation des équipements de la chaîne de froid</w:t>
                        </w:r>
                      </w:p>
                    </w:tc>
                  </w:tr>
                  <w:tr w:rsidR="00A745D0" w:rsidRPr="00AA2827" w14:paraId="025F931F" w14:textId="77777777" w:rsidTr="009359F1">
                    <w:tc>
                      <w:tcPr>
                        <w:tcW w:w="1998" w:type="dxa"/>
                        <w:vAlign w:val="center"/>
                      </w:tcPr>
                      <w:p w14:paraId="49FB853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CCIA</w:t>
                        </w:r>
                      </w:p>
                    </w:tc>
                    <w:tc>
                      <w:tcPr>
                        <w:tcW w:w="6318" w:type="dxa"/>
                        <w:vAlign w:val="center"/>
                      </w:tcPr>
                      <w:p w14:paraId="5131E65E"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Comité de Coordination Inter-Agence</w:t>
                        </w:r>
                      </w:p>
                    </w:tc>
                  </w:tr>
                  <w:tr w:rsidR="00A745D0" w:rsidRPr="00AA2827" w14:paraId="520FC9B9" w14:textId="77777777" w:rsidTr="009359F1">
                    <w:tc>
                      <w:tcPr>
                        <w:tcW w:w="1998" w:type="dxa"/>
                        <w:vAlign w:val="center"/>
                      </w:tcPr>
                      <w:p w14:paraId="279BC01D" w14:textId="77777777" w:rsidR="00A745D0" w:rsidRPr="006B32A6" w:rsidRDefault="00A745D0" w:rsidP="00A745D0">
                        <w:pPr>
                          <w:spacing w:line="240" w:lineRule="auto"/>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CEDEAO</w:t>
                        </w:r>
                      </w:p>
                    </w:tc>
                    <w:tc>
                      <w:tcPr>
                        <w:tcW w:w="6318" w:type="dxa"/>
                        <w:vAlign w:val="center"/>
                      </w:tcPr>
                      <w:p w14:paraId="1D25E6B1"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Communauté Economique Des Etats de l’Afrique de l’Ouest</w:t>
                        </w:r>
                      </w:p>
                    </w:tc>
                  </w:tr>
                  <w:tr w:rsidR="00A745D0" w:rsidRPr="006B32A6" w14:paraId="1754BFC3" w14:textId="77777777" w:rsidTr="009359F1">
                    <w:tc>
                      <w:tcPr>
                        <w:tcW w:w="1998" w:type="dxa"/>
                        <w:vAlign w:val="center"/>
                      </w:tcPr>
                      <w:p w14:paraId="42BAAB9A"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CdF</w:t>
                        </w:r>
                      </w:p>
                    </w:tc>
                    <w:tc>
                      <w:tcPr>
                        <w:tcW w:w="6318" w:type="dxa"/>
                        <w:vAlign w:val="center"/>
                      </w:tcPr>
                      <w:p w14:paraId="0E561448"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Chaîne du froid</w:t>
                        </w:r>
                      </w:p>
                    </w:tc>
                  </w:tr>
                  <w:tr w:rsidR="00A745D0" w:rsidRPr="006B32A6" w14:paraId="602DBEB2" w14:textId="77777777" w:rsidTr="009359F1">
                    <w:tc>
                      <w:tcPr>
                        <w:tcW w:w="1998" w:type="dxa"/>
                        <w:vAlign w:val="center"/>
                      </w:tcPr>
                      <w:p w14:paraId="294D58C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CS</w:t>
                        </w:r>
                      </w:p>
                    </w:tc>
                    <w:tc>
                      <w:tcPr>
                        <w:tcW w:w="6318" w:type="dxa"/>
                        <w:vAlign w:val="center"/>
                      </w:tcPr>
                      <w:p w14:paraId="1752D7CE"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Centre de santé</w:t>
                        </w:r>
                      </w:p>
                    </w:tc>
                  </w:tr>
                  <w:tr w:rsidR="00A745D0" w:rsidRPr="00AA2827" w14:paraId="7C90CD33" w14:textId="77777777" w:rsidTr="009359F1">
                    <w:tc>
                      <w:tcPr>
                        <w:tcW w:w="1998" w:type="dxa"/>
                        <w:vAlign w:val="center"/>
                      </w:tcPr>
                      <w:p w14:paraId="55F989B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DRS</w:t>
                        </w:r>
                      </w:p>
                    </w:tc>
                    <w:tc>
                      <w:tcPr>
                        <w:tcW w:w="6318" w:type="dxa"/>
                        <w:vAlign w:val="center"/>
                      </w:tcPr>
                      <w:p w14:paraId="6125A75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Direction régionale de la santé</w:t>
                        </w:r>
                      </w:p>
                    </w:tc>
                  </w:tr>
                  <w:tr w:rsidR="00A745D0" w:rsidRPr="00AA2827" w14:paraId="027AF8C4" w14:textId="77777777" w:rsidTr="009359F1">
                    <w:tc>
                      <w:tcPr>
                        <w:tcW w:w="1998" w:type="dxa"/>
                        <w:vAlign w:val="center"/>
                      </w:tcPr>
                      <w:p w14:paraId="5A1D2A9E"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DTC-HepB-Hib</w:t>
                        </w:r>
                      </w:p>
                    </w:tc>
                    <w:tc>
                      <w:tcPr>
                        <w:tcW w:w="6318" w:type="dxa"/>
                        <w:vAlign w:val="center"/>
                      </w:tcPr>
                      <w:p w14:paraId="2BF8CA70"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contre la diphtérie, le tétanos et la coqueluche</w:t>
                        </w:r>
                      </w:p>
                    </w:tc>
                  </w:tr>
                  <w:tr w:rsidR="00A745D0" w:rsidRPr="00AA2827" w14:paraId="0795B169" w14:textId="77777777" w:rsidTr="009359F1">
                    <w:tc>
                      <w:tcPr>
                        <w:tcW w:w="1998" w:type="dxa"/>
                        <w:vAlign w:val="center"/>
                      </w:tcPr>
                      <w:p w14:paraId="42A6350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DVR</w:t>
                        </w:r>
                      </w:p>
                    </w:tc>
                    <w:tc>
                      <w:tcPr>
                        <w:tcW w:w="6318" w:type="dxa"/>
                        <w:vAlign w:val="center"/>
                      </w:tcPr>
                      <w:p w14:paraId="7D4CD50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ja-JP"/>
                          </w:rPr>
                        </w:pPr>
                        <w:r w:rsidRPr="006B32A6">
                          <w:rPr>
                            <w:rFonts w:asciiTheme="majorHAnsi" w:eastAsia="Calibri" w:hAnsiTheme="majorHAnsi" w:cstheme="majorHAnsi"/>
                            <w:sz w:val="20"/>
                            <w:szCs w:val="20"/>
                            <w:lang w:val="fr-FR" w:eastAsia="fr-CH"/>
                          </w:rPr>
                          <w:t>Dépôt de vaccins de la région</w:t>
                        </w:r>
                      </w:p>
                    </w:tc>
                  </w:tr>
                  <w:tr w:rsidR="00A745D0" w:rsidRPr="00AA2827" w14:paraId="20FE5336" w14:textId="77777777" w:rsidTr="009359F1">
                    <w:tc>
                      <w:tcPr>
                        <w:tcW w:w="1998" w:type="dxa"/>
                        <w:vAlign w:val="center"/>
                      </w:tcPr>
                      <w:p w14:paraId="14C3B56E" w14:textId="7E887C5D" w:rsidR="00A745D0" w:rsidRPr="006B32A6" w:rsidRDefault="00FB049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Pr>
                            <w:rFonts w:asciiTheme="majorHAnsi" w:eastAsia="Calibri" w:hAnsiTheme="majorHAnsi" w:cstheme="majorHAnsi"/>
                            <w:sz w:val="20"/>
                            <w:szCs w:val="20"/>
                            <w:lang w:val="fr-FR" w:eastAsia="fr-CH"/>
                          </w:rPr>
                          <w:t>GAVI</w:t>
                        </w:r>
                        <w:r w:rsidR="00A745D0" w:rsidRPr="006B32A6">
                          <w:rPr>
                            <w:rFonts w:asciiTheme="majorHAnsi" w:eastAsia="Calibri" w:hAnsiTheme="majorHAnsi" w:cstheme="majorHAnsi"/>
                            <w:sz w:val="20"/>
                            <w:szCs w:val="20"/>
                            <w:lang w:val="fr-FR" w:eastAsia="fr-CH"/>
                          </w:rPr>
                          <w:t xml:space="preserve"> </w:t>
                        </w:r>
                      </w:p>
                    </w:tc>
                    <w:tc>
                      <w:tcPr>
                        <w:tcW w:w="6318" w:type="dxa"/>
                        <w:vAlign w:val="center"/>
                      </w:tcPr>
                      <w:p w14:paraId="3313FDDA"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Alliance mondiale pour les vaccins et la vaccination</w:t>
                        </w:r>
                      </w:p>
                    </w:tc>
                  </w:tr>
                  <w:tr w:rsidR="00A745D0" w:rsidRPr="006B32A6" w14:paraId="41CF4130" w14:textId="77777777" w:rsidTr="009359F1">
                    <w:tc>
                      <w:tcPr>
                        <w:tcW w:w="1998" w:type="dxa"/>
                        <w:vAlign w:val="center"/>
                      </w:tcPr>
                      <w:p w14:paraId="57CB0F3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GEV</w:t>
                        </w:r>
                      </w:p>
                    </w:tc>
                    <w:tc>
                      <w:tcPr>
                        <w:tcW w:w="6318" w:type="dxa"/>
                        <w:vAlign w:val="center"/>
                      </w:tcPr>
                      <w:p w14:paraId="24148216"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Gestion Efficace des Vaccins</w:t>
                        </w:r>
                      </w:p>
                    </w:tc>
                  </w:tr>
                  <w:tr w:rsidR="00A745D0" w:rsidRPr="006B32A6" w14:paraId="55BB5FD4" w14:textId="77777777" w:rsidTr="009359F1">
                    <w:tc>
                      <w:tcPr>
                        <w:tcW w:w="1998" w:type="dxa"/>
                        <w:vAlign w:val="center"/>
                      </w:tcPr>
                      <w:p w14:paraId="470494F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GVAP</w:t>
                        </w:r>
                      </w:p>
                    </w:tc>
                    <w:tc>
                      <w:tcPr>
                        <w:tcW w:w="6318" w:type="dxa"/>
                        <w:vAlign w:val="center"/>
                      </w:tcPr>
                      <w:p w14:paraId="15D2DED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Global Vaccine Action Plan</w:t>
                        </w:r>
                      </w:p>
                    </w:tc>
                  </w:tr>
                  <w:tr w:rsidR="00A745D0" w:rsidRPr="006B32A6" w14:paraId="787274DF" w14:textId="77777777" w:rsidTr="009359F1">
                    <w:tc>
                      <w:tcPr>
                        <w:tcW w:w="1998" w:type="dxa"/>
                        <w:vAlign w:val="center"/>
                      </w:tcPr>
                      <w:p w14:paraId="105828A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Hib</w:t>
                        </w:r>
                      </w:p>
                    </w:tc>
                    <w:tc>
                      <w:tcPr>
                        <w:tcW w:w="6318" w:type="dxa"/>
                        <w:vAlign w:val="center"/>
                      </w:tcPr>
                      <w:p w14:paraId="211D3477"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contre l’Haemophilus Influenzae type B</w:t>
                        </w:r>
                      </w:p>
                    </w:tc>
                  </w:tr>
                  <w:tr w:rsidR="00A745D0" w:rsidRPr="006B32A6" w14:paraId="1206C91C" w14:textId="77777777" w:rsidTr="009359F1">
                    <w:tc>
                      <w:tcPr>
                        <w:tcW w:w="1998" w:type="dxa"/>
                        <w:vAlign w:val="center"/>
                      </w:tcPr>
                      <w:p w14:paraId="59FA7F5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HPV</w:t>
                        </w:r>
                      </w:p>
                    </w:tc>
                    <w:tc>
                      <w:tcPr>
                        <w:tcW w:w="6318" w:type="dxa"/>
                        <w:vAlign w:val="center"/>
                      </w:tcPr>
                      <w:p w14:paraId="79F39E2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Papilloma Virus Humain</w:t>
                        </w:r>
                      </w:p>
                    </w:tc>
                  </w:tr>
                  <w:tr w:rsidR="00A745D0" w:rsidRPr="00AA2827" w14:paraId="685F31E8" w14:textId="77777777" w:rsidTr="009359F1">
                    <w:tc>
                      <w:tcPr>
                        <w:tcW w:w="1998" w:type="dxa"/>
                        <w:vAlign w:val="center"/>
                      </w:tcPr>
                      <w:p w14:paraId="295DFEBB" w14:textId="77777777" w:rsidR="00A745D0" w:rsidRPr="006B32A6" w:rsidRDefault="00A745D0" w:rsidP="00A745D0">
                        <w:pPr>
                          <w:spacing w:line="240" w:lineRule="auto"/>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INASA</w:t>
                        </w:r>
                      </w:p>
                    </w:tc>
                    <w:tc>
                      <w:tcPr>
                        <w:tcW w:w="6318" w:type="dxa"/>
                        <w:vAlign w:val="center"/>
                      </w:tcPr>
                      <w:p w14:paraId="1602115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Institut National de la Santé Publique</w:t>
                        </w:r>
                      </w:p>
                    </w:tc>
                  </w:tr>
                  <w:tr w:rsidR="00A745D0" w:rsidRPr="006B32A6" w14:paraId="0F82239D" w14:textId="77777777" w:rsidTr="009359F1">
                    <w:tc>
                      <w:tcPr>
                        <w:tcW w:w="1998" w:type="dxa"/>
                        <w:vAlign w:val="center"/>
                      </w:tcPr>
                      <w:p w14:paraId="270A7730"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ILR</w:t>
                        </w:r>
                      </w:p>
                    </w:tc>
                    <w:tc>
                      <w:tcPr>
                        <w:tcW w:w="6318" w:type="dxa"/>
                        <w:vAlign w:val="center"/>
                      </w:tcPr>
                      <w:p w14:paraId="578B211C"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Réfrigérateur électrique</w:t>
                        </w:r>
                      </w:p>
                    </w:tc>
                  </w:tr>
                  <w:tr w:rsidR="00A745D0" w:rsidRPr="00AA2827" w14:paraId="5F0DF8A4" w14:textId="77777777" w:rsidTr="009359F1">
                    <w:tc>
                      <w:tcPr>
                        <w:tcW w:w="1998" w:type="dxa"/>
                        <w:vAlign w:val="center"/>
                      </w:tcPr>
                      <w:p w14:paraId="0E9CFBD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Men A</w:t>
                        </w:r>
                      </w:p>
                    </w:tc>
                    <w:tc>
                      <w:tcPr>
                        <w:tcW w:w="6318" w:type="dxa"/>
                        <w:vAlign w:val="center"/>
                      </w:tcPr>
                      <w:p w14:paraId="3776AE6A"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contre la méningite à méningocoque A</w:t>
                        </w:r>
                      </w:p>
                    </w:tc>
                  </w:tr>
                  <w:tr w:rsidR="00A745D0" w:rsidRPr="00AA2827" w14:paraId="172DD060" w14:textId="77777777" w:rsidTr="009359F1">
                    <w:tc>
                      <w:tcPr>
                        <w:tcW w:w="1998" w:type="dxa"/>
                        <w:vAlign w:val="center"/>
                      </w:tcPr>
                      <w:p w14:paraId="36088724" w14:textId="77777777" w:rsidR="00A745D0" w:rsidRPr="006B32A6" w:rsidRDefault="00A745D0" w:rsidP="00A745D0">
                        <w:pPr>
                          <w:spacing w:line="240" w:lineRule="auto"/>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MINSAP</w:t>
                        </w:r>
                      </w:p>
                    </w:tc>
                    <w:tc>
                      <w:tcPr>
                        <w:tcW w:w="6318" w:type="dxa"/>
                        <w:vAlign w:val="center"/>
                      </w:tcPr>
                      <w:p w14:paraId="00354893"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Ministère de la Santé Publique</w:t>
                        </w:r>
                      </w:p>
                    </w:tc>
                  </w:tr>
                  <w:tr w:rsidR="00A745D0" w:rsidRPr="00AA2827" w14:paraId="024B3F23" w14:textId="77777777" w:rsidTr="009359F1">
                    <w:tc>
                      <w:tcPr>
                        <w:tcW w:w="1998" w:type="dxa"/>
                        <w:vAlign w:val="center"/>
                      </w:tcPr>
                      <w:p w14:paraId="539FA35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OMS</w:t>
                        </w:r>
                      </w:p>
                    </w:tc>
                    <w:tc>
                      <w:tcPr>
                        <w:tcW w:w="6318" w:type="dxa"/>
                        <w:vAlign w:val="center"/>
                      </w:tcPr>
                      <w:p w14:paraId="2E4AAFE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Organisation mondiale de la santé</w:t>
                        </w:r>
                      </w:p>
                    </w:tc>
                  </w:tr>
                  <w:tr w:rsidR="00A745D0" w:rsidRPr="006B32A6" w14:paraId="7951161F" w14:textId="77777777" w:rsidTr="009359F1">
                    <w:tc>
                      <w:tcPr>
                        <w:tcW w:w="1998" w:type="dxa"/>
                        <w:vAlign w:val="center"/>
                      </w:tcPr>
                      <w:p w14:paraId="1BC1CBC1"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ONG</w:t>
                        </w:r>
                      </w:p>
                    </w:tc>
                    <w:tc>
                      <w:tcPr>
                        <w:tcW w:w="6318" w:type="dxa"/>
                        <w:vAlign w:val="center"/>
                      </w:tcPr>
                      <w:p w14:paraId="74B25AC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Organisation non gouvernementale</w:t>
                        </w:r>
                      </w:p>
                    </w:tc>
                  </w:tr>
                  <w:tr w:rsidR="00A745D0" w:rsidRPr="00AA2827" w14:paraId="6F6B430E" w14:textId="77777777" w:rsidTr="009359F1">
                    <w:tc>
                      <w:tcPr>
                        <w:tcW w:w="1998" w:type="dxa"/>
                        <w:vAlign w:val="center"/>
                      </w:tcPr>
                      <w:p w14:paraId="36CAAC7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OOAS</w:t>
                        </w:r>
                      </w:p>
                    </w:tc>
                    <w:tc>
                      <w:tcPr>
                        <w:tcW w:w="6318" w:type="dxa"/>
                        <w:vAlign w:val="center"/>
                      </w:tcPr>
                      <w:p w14:paraId="1846CE76"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sz w:val="20"/>
                            <w:szCs w:val="20"/>
                            <w:lang w:val="fr-FR" w:eastAsia="fr-CH"/>
                          </w:rPr>
                          <w:t>Organisation Ouest Africaine de la Santé</w:t>
                        </w:r>
                      </w:p>
                    </w:tc>
                  </w:tr>
                  <w:tr w:rsidR="00A745D0" w:rsidRPr="00AA2827" w14:paraId="2F75C230" w14:textId="77777777" w:rsidTr="009359F1">
                    <w:tc>
                      <w:tcPr>
                        <w:tcW w:w="1998" w:type="dxa"/>
                        <w:vAlign w:val="center"/>
                      </w:tcPr>
                      <w:p w14:paraId="00F86727"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PCV 13</w:t>
                        </w:r>
                      </w:p>
                    </w:tc>
                    <w:tc>
                      <w:tcPr>
                        <w:tcW w:w="6318" w:type="dxa"/>
                        <w:vAlign w:val="center"/>
                      </w:tcPr>
                      <w:p w14:paraId="5499E868"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contre les infections à pneumocoque</w:t>
                        </w:r>
                      </w:p>
                    </w:tc>
                  </w:tr>
                  <w:tr w:rsidR="00A745D0" w:rsidRPr="006B32A6" w14:paraId="40187F91" w14:textId="77777777" w:rsidTr="009359F1">
                    <w:tc>
                      <w:tcPr>
                        <w:tcW w:w="1998" w:type="dxa"/>
                        <w:vAlign w:val="center"/>
                      </w:tcPr>
                      <w:p w14:paraId="53A779A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PEV</w:t>
                        </w:r>
                      </w:p>
                    </w:tc>
                    <w:tc>
                      <w:tcPr>
                        <w:tcW w:w="6318" w:type="dxa"/>
                        <w:vAlign w:val="center"/>
                      </w:tcPr>
                      <w:p w14:paraId="5AF33A8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Programme élargi de vaccination</w:t>
                        </w:r>
                      </w:p>
                    </w:tc>
                  </w:tr>
                  <w:tr w:rsidR="00A745D0" w:rsidRPr="00AA2827" w14:paraId="1CA9F93D" w14:textId="77777777" w:rsidTr="009359F1">
                    <w:tc>
                      <w:tcPr>
                        <w:tcW w:w="1998" w:type="dxa"/>
                        <w:vAlign w:val="center"/>
                      </w:tcPr>
                      <w:p w14:paraId="06E2BE90"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PNDS</w:t>
                        </w:r>
                      </w:p>
                    </w:tc>
                    <w:tc>
                      <w:tcPr>
                        <w:tcW w:w="6318" w:type="dxa"/>
                        <w:vAlign w:val="center"/>
                      </w:tcPr>
                      <w:p w14:paraId="43B54878"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Plan national de développement sanitaire</w:t>
                        </w:r>
                      </w:p>
                    </w:tc>
                  </w:tr>
                  <w:tr w:rsidR="00A745D0" w:rsidRPr="006B32A6" w14:paraId="11495B6B" w14:textId="77777777" w:rsidTr="009359F1">
                    <w:tc>
                      <w:tcPr>
                        <w:tcW w:w="1998" w:type="dxa"/>
                        <w:vAlign w:val="center"/>
                      </w:tcPr>
                      <w:p w14:paraId="3FCB643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PPAc</w:t>
                        </w:r>
                      </w:p>
                    </w:tc>
                    <w:tc>
                      <w:tcPr>
                        <w:tcW w:w="6318" w:type="dxa"/>
                        <w:vAlign w:val="center"/>
                      </w:tcPr>
                      <w:p w14:paraId="78D1522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Plan Pluriannuel complet</w:t>
                        </w:r>
                      </w:p>
                    </w:tc>
                  </w:tr>
                  <w:tr w:rsidR="00A745D0" w:rsidRPr="006B32A6" w14:paraId="4877EF70" w14:textId="77777777" w:rsidTr="009359F1">
                    <w:tc>
                      <w:tcPr>
                        <w:tcW w:w="1998" w:type="dxa"/>
                        <w:vAlign w:val="center"/>
                      </w:tcPr>
                      <w:p w14:paraId="4644C2A8"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PON</w:t>
                        </w:r>
                      </w:p>
                    </w:tc>
                    <w:tc>
                      <w:tcPr>
                        <w:tcW w:w="6318" w:type="dxa"/>
                        <w:vAlign w:val="center"/>
                      </w:tcPr>
                      <w:p w14:paraId="56EC7601"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Procédures Opérationnelles Normalisées</w:t>
                        </w:r>
                      </w:p>
                    </w:tc>
                  </w:tr>
                  <w:tr w:rsidR="00A745D0" w:rsidRPr="00AA2827" w14:paraId="71894140" w14:textId="77777777" w:rsidTr="009359F1">
                    <w:tc>
                      <w:tcPr>
                        <w:tcW w:w="1998" w:type="dxa"/>
                        <w:vAlign w:val="center"/>
                      </w:tcPr>
                      <w:p w14:paraId="3C2964D1"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PPS</w:t>
                        </w:r>
                      </w:p>
                    </w:tc>
                    <w:tc>
                      <w:tcPr>
                        <w:tcW w:w="6318" w:type="dxa"/>
                        <w:vAlign w:val="center"/>
                      </w:tcPr>
                      <w:p w14:paraId="1B0D8A8F"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ja-JP"/>
                          </w:rPr>
                        </w:pPr>
                        <w:r w:rsidRPr="006B32A6">
                          <w:rPr>
                            <w:rFonts w:asciiTheme="majorHAnsi" w:eastAsia="Calibri" w:hAnsiTheme="majorHAnsi" w:cstheme="majorHAnsi"/>
                            <w:sz w:val="20"/>
                            <w:szCs w:val="20"/>
                            <w:lang w:val="fr-FR" w:eastAsia="fr-CH"/>
                          </w:rPr>
                          <w:t>Points de prestation de service</w:t>
                        </w:r>
                      </w:p>
                    </w:tc>
                  </w:tr>
                  <w:tr w:rsidR="00A745D0" w:rsidRPr="006B32A6" w14:paraId="19BD7EB9" w14:textId="77777777" w:rsidTr="009359F1">
                    <w:tc>
                      <w:tcPr>
                        <w:tcW w:w="1998" w:type="dxa"/>
                        <w:vAlign w:val="center"/>
                      </w:tcPr>
                      <w:p w14:paraId="3999220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lastRenderedPageBreak/>
                          <w:t>PQS</w:t>
                        </w:r>
                      </w:p>
                    </w:tc>
                    <w:tc>
                      <w:tcPr>
                        <w:tcW w:w="6318" w:type="dxa"/>
                        <w:vAlign w:val="center"/>
                      </w:tcPr>
                      <w:p w14:paraId="42BAF7B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Performance Quality Safety</w:t>
                        </w:r>
                      </w:p>
                    </w:tc>
                  </w:tr>
                  <w:tr w:rsidR="00A745D0" w:rsidRPr="006B32A6" w14:paraId="41EB40C8" w14:textId="77777777" w:rsidTr="009359F1">
                    <w:tc>
                      <w:tcPr>
                        <w:tcW w:w="1998" w:type="dxa"/>
                        <w:vAlign w:val="center"/>
                      </w:tcPr>
                      <w:p w14:paraId="15B339E1" w14:textId="77777777" w:rsidR="00A745D0" w:rsidRPr="006B32A6" w:rsidRDefault="00A745D0" w:rsidP="00A745D0">
                        <w:pPr>
                          <w:spacing w:line="240" w:lineRule="auto"/>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RED</w:t>
                        </w:r>
                      </w:p>
                    </w:tc>
                    <w:tc>
                      <w:tcPr>
                        <w:tcW w:w="6318" w:type="dxa"/>
                        <w:vAlign w:val="center"/>
                      </w:tcPr>
                      <w:p w14:paraId="17C028D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Approche Atteindre Chaque District</w:t>
                        </w:r>
                      </w:p>
                    </w:tc>
                  </w:tr>
                  <w:tr w:rsidR="00A745D0" w:rsidRPr="00AA2827" w14:paraId="15C57C1D" w14:textId="77777777" w:rsidTr="009359F1">
                    <w:tc>
                      <w:tcPr>
                        <w:tcW w:w="1998" w:type="dxa"/>
                        <w:vAlign w:val="center"/>
                      </w:tcPr>
                      <w:p w14:paraId="7921047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Rota</w:t>
                        </w:r>
                      </w:p>
                    </w:tc>
                    <w:tc>
                      <w:tcPr>
                        <w:tcW w:w="6318" w:type="dxa"/>
                        <w:vAlign w:val="center"/>
                      </w:tcPr>
                      <w:p w14:paraId="02B5DBFF"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contre les infections à rotavirus</w:t>
                        </w:r>
                      </w:p>
                    </w:tc>
                  </w:tr>
                  <w:tr w:rsidR="00A745D0" w:rsidRPr="00AA2827" w14:paraId="3FED4193" w14:textId="77777777" w:rsidTr="009359F1">
                    <w:tc>
                      <w:tcPr>
                        <w:tcW w:w="1998" w:type="dxa"/>
                        <w:vAlign w:val="center"/>
                      </w:tcPr>
                      <w:p w14:paraId="54371A0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RSS</w:t>
                        </w:r>
                      </w:p>
                    </w:tc>
                    <w:tc>
                      <w:tcPr>
                        <w:tcW w:w="6318" w:type="dxa"/>
                        <w:vAlign w:val="center"/>
                      </w:tcPr>
                      <w:p w14:paraId="60EEB045"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Renforcement des systèmes de Santé</w:t>
                        </w:r>
                      </w:p>
                    </w:tc>
                  </w:tr>
                  <w:tr w:rsidR="00A745D0" w:rsidRPr="006B32A6" w14:paraId="74B4B889" w14:textId="77777777" w:rsidTr="009359F1">
                    <w:tc>
                      <w:tcPr>
                        <w:tcW w:w="1998" w:type="dxa"/>
                        <w:vAlign w:val="center"/>
                      </w:tcPr>
                      <w:p w14:paraId="0BF97D9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SAB</w:t>
                        </w:r>
                      </w:p>
                    </w:tc>
                    <w:tc>
                      <w:tcPr>
                        <w:tcW w:w="6318" w:type="dxa"/>
                        <w:vAlign w:val="center"/>
                      </w:tcPr>
                      <w:p w14:paraId="7D53035B"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Secteur Autonome de Bissau</w:t>
                        </w:r>
                      </w:p>
                    </w:tc>
                  </w:tr>
                  <w:tr w:rsidR="00A745D0" w:rsidRPr="006B32A6" w14:paraId="2C99E21E" w14:textId="77777777" w:rsidTr="009359F1">
                    <w:tc>
                      <w:tcPr>
                        <w:tcW w:w="1998" w:type="dxa"/>
                        <w:vAlign w:val="center"/>
                      </w:tcPr>
                      <w:p w14:paraId="541850FC"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SDD</w:t>
                        </w:r>
                      </w:p>
                    </w:tc>
                    <w:tc>
                      <w:tcPr>
                        <w:tcW w:w="6318" w:type="dxa"/>
                        <w:vAlign w:val="center"/>
                      </w:tcPr>
                      <w:p w14:paraId="43E7BF1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Solar Direct Drive refrigerator</w:t>
                        </w:r>
                      </w:p>
                    </w:tc>
                  </w:tr>
                  <w:tr w:rsidR="00A745D0" w:rsidRPr="006B32A6" w14:paraId="09623C9C" w14:textId="77777777" w:rsidTr="009359F1">
                    <w:tc>
                      <w:tcPr>
                        <w:tcW w:w="1998" w:type="dxa"/>
                        <w:vAlign w:val="center"/>
                      </w:tcPr>
                      <w:p w14:paraId="268464C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SNIS</w:t>
                        </w:r>
                      </w:p>
                    </w:tc>
                    <w:tc>
                      <w:tcPr>
                        <w:tcW w:w="6318" w:type="dxa"/>
                        <w:vAlign w:val="center"/>
                      </w:tcPr>
                      <w:p w14:paraId="401BE663"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Système National d’Information Sanitaire</w:t>
                        </w:r>
                      </w:p>
                    </w:tc>
                  </w:tr>
                  <w:tr w:rsidR="00A745D0" w:rsidRPr="00AA2827" w14:paraId="29665D62" w14:textId="77777777" w:rsidTr="009359F1">
                    <w:tc>
                      <w:tcPr>
                        <w:tcW w:w="1998" w:type="dxa"/>
                        <w:vAlign w:val="center"/>
                      </w:tcPr>
                      <w:p w14:paraId="18BBDB94"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UNICEF</w:t>
                        </w:r>
                      </w:p>
                    </w:tc>
                    <w:tc>
                      <w:tcPr>
                        <w:tcW w:w="6318" w:type="dxa"/>
                        <w:vAlign w:val="center"/>
                      </w:tcPr>
                      <w:p w14:paraId="79E38B5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Fonds des Nations Unies pour l'Enfance</w:t>
                        </w:r>
                      </w:p>
                    </w:tc>
                  </w:tr>
                  <w:tr w:rsidR="00A745D0" w:rsidRPr="006B32A6" w14:paraId="7B5C6EE3" w14:textId="77777777" w:rsidTr="009359F1">
                    <w:tc>
                      <w:tcPr>
                        <w:tcW w:w="1998" w:type="dxa"/>
                        <w:vAlign w:val="center"/>
                      </w:tcPr>
                      <w:p w14:paraId="57192FF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VAA</w:t>
                        </w:r>
                      </w:p>
                    </w:tc>
                    <w:tc>
                      <w:tcPr>
                        <w:tcW w:w="6318" w:type="dxa"/>
                        <w:vAlign w:val="center"/>
                      </w:tcPr>
                      <w:p w14:paraId="7C524636"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Antiamaril</w:t>
                        </w:r>
                      </w:p>
                    </w:tc>
                  </w:tr>
                  <w:tr w:rsidR="00A745D0" w:rsidRPr="006B32A6" w14:paraId="28AF546B" w14:textId="77777777" w:rsidTr="009359F1">
                    <w:tc>
                      <w:tcPr>
                        <w:tcW w:w="1998" w:type="dxa"/>
                        <w:vAlign w:val="center"/>
                      </w:tcPr>
                      <w:p w14:paraId="2417029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VAR</w:t>
                        </w:r>
                      </w:p>
                    </w:tc>
                    <w:tc>
                      <w:tcPr>
                        <w:tcW w:w="6318" w:type="dxa"/>
                        <w:vAlign w:val="center"/>
                      </w:tcPr>
                      <w:p w14:paraId="21CBF62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anti rougeoleux</w:t>
                        </w:r>
                      </w:p>
                    </w:tc>
                  </w:tr>
                  <w:tr w:rsidR="00A745D0" w:rsidRPr="00AA2827" w14:paraId="72EA24C3" w14:textId="77777777" w:rsidTr="009359F1">
                    <w:tc>
                      <w:tcPr>
                        <w:tcW w:w="1998" w:type="dxa"/>
                        <w:vAlign w:val="center"/>
                      </w:tcPr>
                      <w:p w14:paraId="69465852"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VPI</w:t>
                        </w:r>
                      </w:p>
                    </w:tc>
                    <w:tc>
                      <w:tcPr>
                        <w:tcW w:w="6318" w:type="dxa"/>
                        <w:vAlign w:val="center"/>
                      </w:tcPr>
                      <w:p w14:paraId="4AB73E9F"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Inactive contre la poliomyélite</w:t>
                        </w:r>
                      </w:p>
                    </w:tc>
                  </w:tr>
                  <w:tr w:rsidR="00A745D0" w:rsidRPr="006B32A6" w14:paraId="3FF88576" w14:textId="77777777" w:rsidTr="009359F1">
                    <w:tc>
                      <w:tcPr>
                        <w:tcW w:w="1998" w:type="dxa"/>
                        <w:vAlign w:val="center"/>
                      </w:tcPr>
                      <w:p w14:paraId="1B91463A"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VPO</w:t>
                        </w:r>
                      </w:p>
                    </w:tc>
                    <w:tc>
                      <w:tcPr>
                        <w:tcW w:w="6318" w:type="dxa"/>
                        <w:vAlign w:val="center"/>
                      </w:tcPr>
                      <w:p w14:paraId="2F3FDC70"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Vaccin polio oral</w:t>
                        </w:r>
                      </w:p>
                    </w:tc>
                  </w:tr>
                  <w:tr w:rsidR="00A745D0" w:rsidRPr="006B32A6" w14:paraId="039493B5" w14:textId="77777777" w:rsidTr="009359F1">
                    <w:tc>
                      <w:tcPr>
                        <w:tcW w:w="1998" w:type="dxa"/>
                        <w:vAlign w:val="center"/>
                      </w:tcPr>
                      <w:p w14:paraId="3C24D25D"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WICR</w:t>
                        </w:r>
                      </w:p>
                    </w:tc>
                    <w:tc>
                      <w:tcPr>
                        <w:tcW w:w="6318" w:type="dxa"/>
                        <w:vAlign w:val="center"/>
                      </w:tcPr>
                      <w:p w14:paraId="6BA71319" w14:textId="77777777" w:rsidR="00A745D0" w:rsidRPr="006B32A6" w:rsidRDefault="00A745D0" w:rsidP="00A745D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ajorHAnsi" w:eastAsia="Calibri" w:hAnsiTheme="majorHAnsi" w:cstheme="majorHAnsi"/>
                            <w:sz w:val="20"/>
                            <w:szCs w:val="20"/>
                            <w:lang w:val="fr-FR" w:eastAsia="fr-CH"/>
                          </w:rPr>
                        </w:pPr>
                        <w:r w:rsidRPr="006B32A6">
                          <w:rPr>
                            <w:rFonts w:asciiTheme="majorHAnsi" w:eastAsia="Calibri" w:hAnsiTheme="majorHAnsi" w:cstheme="majorHAnsi"/>
                            <w:sz w:val="20"/>
                            <w:szCs w:val="20"/>
                            <w:lang w:val="fr-FR" w:eastAsia="fr-CH"/>
                          </w:rPr>
                          <w:t>Chambre froide positive</w:t>
                        </w:r>
                      </w:p>
                    </w:tc>
                  </w:tr>
                </w:tbl>
                <w:p w14:paraId="18754E8B" w14:textId="77777777" w:rsidR="007844D2" w:rsidRPr="006B32A6" w:rsidRDefault="007844D2" w:rsidP="007844D2">
                  <w:pPr>
                    <w:rPr>
                      <w:rFonts w:ascii="Calibri" w:eastAsia="Times New Roman" w:hAnsi="Calibri" w:cs="Times New Roman"/>
                      <w:lang w:val="fr-FR"/>
                    </w:rPr>
                  </w:pPr>
                </w:p>
              </w:tc>
              <w:tc>
                <w:tcPr>
                  <w:tcW w:w="1465" w:type="dxa"/>
                </w:tcPr>
                <w:p w14:paraId="6752DD12" w14:textId="77777777" w:rsidR="007844D2" w:rsidRPr="006B32A6" w:rsidRDefault="007844D2" w:rsidP="007844D2">
                  <w:pPr>
                    <w:rPr>
                      <w:rFonts w:ascii="Calibri" w:eastAsia="Times New Roman" w:hAnsi="Calibri" w:cs="Times New Roman"/>
                      <w:lang w:val="fr-FR"/>
                    </w:rPr>
                  </w:pPr>
                </w:p>
              </w:tc>
              <w:tc>
                <w:tcPr>
                  <w:tcW w:w="8788" w:type="dxa"/>
                  <w:noWrap/>
                </w:tcPr>
                <w:p w14:paraId="70F7ECAE" w14:textId="77777777" w:rsidR="007844D2" w:rsidRPr="006B32A6" w:rsidRDefault="007844D2" w:rsidP="007844D2">
                  <w:pPr>
                    <w:rPr>
                      <w:rFonts w:ascii="Calibri" w:eastAsia="Times New Roman" w:hAnsi="Calibri" w:cs="Times New Roman"/>
                      <w:lang w:val="fr-FR"/>
                    </w:rPr>
                  </w:pPr>
                </w:p>
              </w:tc>
            </w:tr>
          </w:tbl>
          <w:p w14:paraId="6D88AA32" w14:textId="068E5475" w:rsidR="00DF3412" w:rsidRPr="006B32A6" w:rsidRDefault="00DF3412" w:rsidP="00DF3412">
            <w:pPr>
              <w:rPr>
                <w:rFonts w:ascii="Calibri" w:eastAsia="Times New Roman" w:hAnsi="Calibri" w:cs="Times New Roman"/>
                <w:lang w:val="fr-FR"/>
              </w:rPr>
            </w:pPr>
          </w:p>
        </w:tc>
        <w:tc>
          <w:tcPr>
            <w:tcW w:w="8788" w:type="dxa"/>
            <w:noWrap/>
          </w:tcPr>
          <w:p w14:paraId="2EF62698" w14:textId="5776E079" w:rsidR="00DF3412" w:rsidRPr="006B32A6" w:rsidRDefault="00DF3412" w:rsidP="00DF3412">
            <w:pPr>
              <w:rPr>
                <w:rFonts w:ascii="Calibri" w:eastAsia="Times New Roman" w:hAnsi="Calibri" w:cs="Times New Roman"/>
                <w:lang w:val="fr-FR"/>
              </w:rPr>
            </w:pPr>
          </w:p>
        </w:tc>
      </w:tr>
    </w:tbl>
    <w:p w14:paraId="245273DC" w14:textId="77777777" w:rsidR="00740235" w:rsidRDefault="00740235" w:rsidP="00740235">
      <w:pPr>
        <w:pStyle w:val="Heading1"/>
        <w:numPr>
          <w:ilvl w:val="0"/>
          <w:numId w:val="0"/>
        </w:numPr>
        <w:rPr>
          <w:lang w:val="fr-FR"/>
        </w:rPr>
      </w:pPr>
      <w:bookmarkStart w:id="6" w:name="_Toc193110118"/>
    </w:p>
    <w:p w14:paraId="77952CBA" w14:textId="77777777" w:rsidR="00740235" w:rsidRDefault="00740235" w:rsidP="00740235">
      <w:pPr>
        <w:rPr>
          <w:lang w:val="fr-FR"/>
        </w:rPr>
      </w:pPr>
    </w:p>
    <w:p w14:paraId="60B3CF8A" w14:textId="77777777" w:rsidR="00740235" w:rsidRDefault="00740235" w:rsidP="00740235">
      <w:pPr>
        <w:rPr>
          <w:lang w:val="fr-FR"/>
        </w:rPr>
      </w:pPr>
    </w:p>
    <w:p w14:paraId="0FD7C3B5" w14:textId="77777777" w:rsidR="00740235" w:rsidRDefault="00740235" w:rsidP="00740235">
      <w:pPr>
        <w:rPr>
          <w:lang w:val="fr-FR"/>
        </w:rPr>
      </w:pPr>
    </w:p>
    <w:p w14:paraId="1C3E1417" w14:textId="77777777" w:rsidR="00740235" w:rsidRDefault="00740235" w:rsidP="00740235">
      <w:pPr>
        <w:rPr>
          <w:lang w:val="fr-FR"/>
        </w:rPr>
      </w:pPr>
    </w:p>
    <w:p w14:paraId="42466AD8" w14:textId="77777777" w:rsidR="00740235" w:rsidRDefault="00740235" w:rsidP="00740235">
      <w:pPr>
        <w:rPr>
          <w:lang w:val="fr-FR"/>
        </w:rPr>
      </w:pPr>
    </w:p>
    <w:p w14:paraId="4E1066F9" w14:textId="77777777" w:rsidR="00740235" w:rsidRDefault="00740235" w:rsidP="00740235">
      <w:pPr>
        <w:rPr>
          <w:lang w:val="fr-FR"/>
        </w:rPr>
      </w:pPr>
    </w:p>
    <w:p w14:paraId="6E03958E" w14:textId="77777777" w:rsidR="00740235" w:rsidRDefault="00740235" w:rsidP="00740235">
      <w:pPr>
        <w:rPr>
          <w:lang w:val="fr-FR"/>
        </w:rPr>
      </w:pPr>
    </w:p>
    <w:p w14:paraId="3D30A82F" w14:textId="77777777" w:rsidR="00740235" w:rsidRDefault="00740235" w:rsidP="00740235">
      <w:pPr>
        <w:rPr>
          <w:lang w:val="fr-FR"/>
        </w:rPr>
      </w:pPr>
    </w:p>
    <w:p w14:paraId="32B4933E" w14:textId="77777777" w:rsidR="00740235" w:rsidRDefault="00740235" w:rsidP="00740235">
      <w:pPr>
        <w:rPr>
          <w:lang w:val="fr-FR"/>
        </w:rPr>
      </w:pPr>
    </w:p>
    <w:p w14:paraId="0930DBEF" w14:textId="77777777" w:rsidR="00740235" w:rsidRDefault="00740235" w:rsidP="00740235">
      <w:pPr>
        <w:rPr>
          <w:lang w:val="fr-FR"/>
        </w:rPr>
      </w:pPr>
    </w:p>
    <w:p w14:paraId="5EAB9383" w14:textId="77777777" w:rsidR="00740235" w:rsidRDefault="00740235" w:rsidP="00740235">
      <w:pPr>
        <w:rPr>
          <w:lang w:val="fr-FR"/>
        </w:rPr>
      </w:pPr>
    </w:p>
    <w:p w14:paraId="77D36BD3" w14:textId="77777777" w:rsidR="00740235" w:rsidRPr="00740235" w:rsidRDefault="00740235" w:rsidP="00740235">
      <w:pPr>
        <w:rPr>
          <w:lang w:val="fr-FR"/>
        </w:rPr>
      </w:pPr>
    </w:p>
    <w:p w14:paraId="60185A76" w14:textId="66960533" w:rsidR="00831F7D" w:rsidRPr="006B32A6" w:rsidRDefault="00831F7D" w:rsidP="007C20D2">
      <w:pPr>
        <w:pStyle w:val="Heading1"/>
        <w:rPr>
          <w:lang w:val="fr-FR"/>
        </w:rPr>
      </w:pPr>
      <w:r w:rsidRPr="006B32A6">
        <w:rPr>
          <w:lang w:val="fr-FR"/>
        </w:rPr>
        <w:lastRenderedPageBreak/>
        <w:t>Remerciements</w:t>
      </w:r>
      <w:bookmarkEnd w:id="6"/>
      <w:r w:rsidR="00772271" w:rsidRPr="006B32A6">
        <w:rPr>
          <w:lang w:val="fr-FR"/>
        </w:rPr>
        <w:t xml:space="preserve"> </w:t>
      </w:r>
    </w:p>
    <w:p w14:paraId="202CB88E" w14:textId="3DCFC9C6" w:rsidR="004421F9" w:rsidRPr="006B32A6" w:rsidRDefault="00747799" w:rsidP="007844D2">
      <w:pPr>
        <w:jc w:val="both"/>
        <w:rPr>
          <w:lang w:val="fr-FR"/>
        </w:rPr>
      </w:pPr>
      <w:r w:rsidRPr="006B32A6">
        <w:rPr>
          <w:lang w:val="fr-FR"/>
        </w:rPr>
        <w:t xml:space="preserve">L’équipe de gestion de l’évaluation tient à adresser ses </w:t>
      </w:r>
      <w:r w:rsidR="004421F9" w:rsidRPr="006B32A6">
        <w:rPr>
          <w:lang w:val="fr-FR"/>
        </w:rPr>
        <w:t xml:space="preserve">remerciements aux </w:t>
      </w:r>
      <w:r w:rsidR="00DF5963" w:rsidRPr="006B32A6">
        <w:rPr>
          <w:lang w:val="fr-FR"/>
        </w:rPr>
        <w:t>responsables</w:t>
      </w:r>
      <w:r w:rsidR="004421F9" w:rsidRPr="006B32A6">
        <w:rPr>
          <w:lang w:val="fr-FR"/>
        </w:rPr>
        <w:t xml:space="preserve"> du </w:t>
      </w:r>
      <w:r w:rsidR="00DE264F" w:rsidRPr="006B32A6">
        <w:rPr>
          <w:lang w:val="fr-FR"/>
        </w:rPr>
        <w:t>M</w:t>
      </w:r>
      <w:r w:rsidR="004421F9" w:rsidRPr="006B32A6">
        <w:rPr>
          <w:lang w:val="fr-FR"/>
        </w:rPr>
        <w:t xml:space="preserve">inistère de la Santé et </w:t>
      </w:r>
      <w:r w:rsidR="00DE264F" w:rsidRPr="006B32A6">
        <w:rPr>
          <w:lang w:val="fr-FR"/>
        </w:rPr>
        <w:t>de</w:t>
      </w:r>
      <w:r w:rsidR="004421F9" w:rsidRPr="006B32A6">
        <w:rPr>
          <w:lang w:val="fr-FR"/>
        </w:rPr>
        <w:t xml:space="preserve"> la Direction du Programme de </w:t>
      </w:r>
      <w:r w:rsidR="00DE264F" w:rsidRPr="006B32A6">
        <w:rPr>
          <w:lang w:val="fr-FR"/>
        </w:rPr>
        <w:t>V</w:t>
      </w:r>
      <w:r w:rsidR="004421F9" w:rsidRPr="006B32A6">
        <w:rPr>
          <w:lang w:val="fr-FR"/>
        </w:rPr>
        <w:t xml:space="preserve">accination </w:t>
      </w:r>
      <w:r w:rsidR="00DE264F" w:rsidRPr="006B32A6">
        <w:rPr>
          <w:lang w:val="fr-FR"/>
        </w:rPr>
        <w:t>E</w:t>
      </w:r>
      <w:r w:rsidR="004421F9" w:rsidRPr="006B32A6">
        <w:rPr>
          <w:lang w:val="fr-FR"/>
        </w:rPr>
        <w:t>largie (P</w:t>
      </w:r>
      <w:r w:rsidR="00DE264F" w:rsidRPr="006B32A6">
        <w:rPr>
          <w:lang w:val="fr-FR"/>
        </w:rPr>
        <w:t>E</w:t>
      </w:r>
      <w:r w:rsidR="004421F9" w:rsidRPr="006B32A6">
        <w:rPr>
          <w:lang w:val="fr-FR"/>
        </w:rPr>
        <w:t xml:space="preserve">V), </w:t>
      </w:r>
      <w:r w:rsidRPr="006B32A6">
        <w:rPr>
          <w:lang w:val="fr-FR"/>
        </w:rPr>
        <w:t>pour le leadership dont ils ont fait montre tout au long du</w:t>
      </w:r>
      <w:r w:rsidR="004421F9" w:rsidRPr="006B32A6">
        <w:rPr>
          <w:lang w:val="fr-FR"/>
        </w:rPr>
        <w:t xml:space="preserve"> processus </w:t>
      </w:r>
      <w:r w:rsidRPr="006B32A6">
        <w:rPr>
          <w:lang w:val="fr-FR"/>
        </w:rPr>
        <w:t>de l’évaluation GEV de 2025</w:t>
      </w:r>
      <w:r w:rsidR="004421F9" w:rsidRPr="006B32A6">
        <w:rPr>
          <w:lang w:val="fr-FR"/>
        </w:rPr>
        <w:t>.</w:t>
      </w:r>
    </w:p>
    <w:p w14:paraId="6EB0DAB4" w14:textId="2FECB908" w:rsidR="004421F9" w:rsidRPr="006B32A6" w:rsidRDefault="00747799" w:rsidP="007844D2">
      <w:pPr>
        <w:jc w:val="both"/>
        <w:rPr>
          <w:lang w:val="fr-FR"/>
        </w:rPr>
      </w:pPr>
      <w:r w:rsidRPr="006B32A6">
        <w:rPr>
          <w:lang w:val="fr-FR"/>
        </w:rPr>
        <w:t>Toute notre reconnaissance à tous les partenaires techniques et financiers en particulier l’</w:t>
      </w:r>
      <w:r w:rsidR="004421F9" w:rsidRPr="006B32A6">
        <w:rPr>
          <w:lang w:val="fr-FR"/>
        </w:rPr>
        <w:t xml:space="preserve">OMS et de l'UNICEF, </w:t>
      </w:r>
      <w:r w:rsidRPr="006B32A6">
        <w:rPr>
          <w:lang w:val="fr-FR"/>
        </w:rPr>
        <w:t xml:space="preserve">pour leur soutien multiforme indispensable lors des préparatifs et de </w:t>
      </w:r>
      <w:r w:rsidR="004421F9" w:rsidRPr="006B32A6">
        <w:rPr>
          <w:lang w:val="fr-FR"/>
        </w:rPr>
        <w:t xml:space="preserve">la mise en œuvre de cette activité. </w:t>
      </w:r>
    </w:p>
    <w:p w14:paraId="11C3114C" w14:textId="77777777" w:rsidR="004421F9" w:rsidRPr="006B32A6" w:rsidRDefault="004421F9" w:rsidP="007844D2">
      <w:pPr>
        <w:jc w:val="both"/>
        <w:rPr>
          <w:lang w:val="fr-FR"/>
        </w:rPr>
      </w:pPr>
      <w:r w:rsidRPr="006B32A6">
        <w:rPr>
          <w:lang w:val="fr-FR"/>
        </w:rPr>
        <w:t xml:space="preserve">Nous remercions également le personnel de l'Institut national de la santé pour leur soutien technique très apprécié tout au long du processus de cette évaluation.  </w:t>
      </w:r>
    </w:p>
    <w:p w14:paraId="037B454A" w14:textId="171B8599" w:rsidR="004421F9" w:rsidRPr="006B32A6" w:rsidRDefault="004421F9" w:rsidP="007844D2">
      <w:pPr>
        <w:jc w:val="both"/>
        <w:rPr>
          <w:lang w:val="fr-FR"/>
        </w:rPr>
      </w:pPr>
      <w:r w:rsidRPr="006B32A6">
        <w:rPr>
          <w:lang w:val="fr-FR"/>
        </w:rPr>
        <w:t>Nous remercions tout particulièrement toute l'équipe centrale du P</w:t>
      </w:r>
      <w:r w:rsidR="0099633C" w:rsidRPr="006B32A6">
        <w:rPr>
          <w:lang w:val="fr-FR"/>
        </w:rPr>
        <w:t>E</w:t>
      </w:r>
      <w:r w:rsidRPr="006B32A6">
        <w:rPr>
          <w:lang w:val="fr-FR"/>
        </w:rPr>
        <w:t>V, tous les employés des directions régionales de santé et des centres de santé pour leur disponibilité et leur entière collaboration lors de cette évaluation.</w:t>
      </w:r>
    </w:p>
    <w:p w14:paraId="0B9FE4D7" w14:textId="68B2EFA0" w:rsidR="00C02C11" w:rsidRPr="006B32A6" w:rsidRDefault="00747799" w:rsidP="00AE5895">
      <w:pPr>
        <w:jc w:val="both"/>
        <w:rPr>
          <w:lang w:val="fr-FR"/>
        </w:rPr>
      </w:pPr>
      <w:r w:rsidRPr="006B32A6">
        <w:rPr>
          <w:lang w:val="fr-FR"/>
        </w:rPr>
        <w:t>Enfin, n</w:t>
      </w:r>
      <w:r w:rsidR="004421F9" w:rsidRPr="006B32A6">
        <w:rPr>
          <w:lang w:val="fr-FR"/>
        </w:rPr>
        <w:t xml:space="preserve">ous tenons à </w:t>
      </w:r>
      <w:r w:rsidRPr="006B32A6">
        <w:rPr>
          <w:lang w:val="fr-FR"/>
        </w:rPr>
        <w:t>dire merci à</w:t>
      </w:r>
      <w:r w:rsidR="004421F9" w:rsidRPr="006B32A6">
        <w:rPr>
          <w:lang w:val="fr-FR"/>
        </w:rPr>
        <w:t xml:space="preserve"> </w:t>
      </w:r>
      <w:r w:rsidRPr="006B32A6">
        <w:rPr>
          <w:lang w:val="fr-FR"/>
        </w:rPr>
        <w:t xml:space="preserve">tous </w:t>
      </w:r>
      <w:r w:rsidR="004421F9" w:rsidRPr="006B32A6">
        <w:rPr>
          <w:lang w:val="fr-FR"/>
        </w:rPr>
        <w:t xml:space="preserve">les enquêteurs qui ont </w:t>
      </w:r>
      <w:r w:rsidRPr="006B32A6">
        <w:rPr>
          <w:lang w:val="fr-FR"/>
        </w:rPr>
        <w:t>collecté</w:t>
      </w:r>
      <w:r w:rsidR="004421F9" w:rsidRPr="006B32A6">
        <w:rPr>
          <w:lang w:val="fr-FR"/>
        </w:rPr>
        <w:t xml:space="preserve"> les </w:t>
      </w:r>
      <w:r w:rsidRPr="006B32A6">
        <w:rPr>
          <w:lang w:val="fr-FR"/>
        </w:rPr>
        <w:t>données</w:t>
      </w:r>
      <w:r w:rsidR="004421F9" w:rsidRPr="006B32A6">
        <w:rPr>
          <w:lang w:val="fr-FR"/>
        </w:rPr>
        <w:t xml:space="preserve"> sur le terrain malgré les heures tardives, les </w:t>
      </w:r>
      <w:r w:rsidRPr="006B32A6">
        <w:rPr>
          <w:lang w:val="fr-FR"/>
        </w:rPr>
        <w:t>superviseurs</w:t>
      </w:r>
      <w:r w:rsidR="004421F9" w:rsidRPr="006B32A6">
        <w:rPr>
          <w:lang w:val="fr-FR"/>
        </w:rPr>
        <w:t xml:space="preserve"> pour avoir accompagné les équipes sur le terrain et à distance, et toutes les personnes qui, de près ou de loin, ont apporté leur soutien à cette évaluation.</w:t>
      </w:r>
    </w:p>
    <w:p w14:paraId="4445BFCC" w14:textId="5C9FE45F" w:rsidR="00831F7D" w:rsidRPr="006B32A6" w:rsidRDefault="00831F7D" w:rsidP="007C20D2">
      <w:pPr>
        <w:pStyle w:val="Heading1"/>
        <w:rPr>
          <w:lang w:val="fr-FR"/>
        </w:rPr>
      </w:pPr>
      <w:bookmarkStart w:id="7" w:name="_Toc193110119"/>
      <w:r w:rsidRPr="006B32A6">
        <w:rPr>
          <w:lang w:val="fr-FR"/>
        </w:rPr>
        <w:t>Documents de référence utilisés</w:t>
      </w:r>
      <w:bookmarkEnd w:id="7"/>
    </w:p>
    <w:p w14:paraId="42DBDBD6" w14:textId="77777777" w:rsidR="001665BA" w:rsidRPr="006B32A6" w:rsidRDefault="001665BA" w:rsidP="001665BA">
      <w:pPr>
        <w:spacing w:after="0"/>
        <w:rPr>
          <w:rFonts w:cstheme="minorHAnsi"/>
          <w:lang w:val="fr-FR"/>
        </w:rPr>
      </w:pPr>
      <w:r w:rsidRPr="006B32A6">
        <w:rPr>
          <w:rFonts w:cstheme="minorHAnsi"/>
          <w:lang w:val="fr-FR"/>
        </w:rPr>
        <w:t>Les documents</w:t>
      </w:r>
      <w:r w:rsidR="00722CA0" w:rsidRPr="006B32A6">
        <w:rPr>
          <w:rFonts w:cstheme="minorHAnsi"/>
          <w:lang w:val="fr-FR"/>
        </w:rPr>
        <w:t xml:space="preserve"> physiques ou en version électronique</w:t>
      </w:r>
      <w:r w:rsidRPr="006B32A6">
        <w:rPr>
          <w:rFonts w:cstheme="minorHAnsi"/>
          <w:lang w:val="fr-FR"/>
        </w:rPr>
        <w:t xml:space="preserve"> utilisés pour aider à la réalisation de cette évaluation sont les suivants :</w:t>
      </w:r>
    </w:p>
    <w:p w14:paraId="4C5C9DCF" w14:textId="7DC50666" w:rsidR="004421F9" w:rsidRPr="006B32A6" w:rsidRDefault="004421F9" w:rsidP="002F70D2">
      <w:pPr>
        <w:pStyle w:val="ListParagraph"/>
        <w:numPr>
          <w:ilvl w:val="0"/>
          <w:numId w:val="3"/>
        </w:numPr>
        <w:contextualSpacing/>
        <w:jc w:val="both"/>
        <w:rPr>
          <w:lang w:val="fr-FR"/>
        </w:rPr>
      </w:pPr>
      <w:r w:rsidRPr="006B32A6">
        <w:rPr>
          <w:lang w:val="fr-FR"/>
        </w:rPr>
        <w:t>Rapport de l’évaluation GEV de 2019 ;</w:t>
      </w:r>
    </w:p>
    <w:p w14:paraId="181EF707" w14:textId="77777777" w:rsidR="004421F9" w:rsidRPr="006B32A6" w:rsidRDefault="004421F9" w:rsidP="002F70D2">
      <w:pPr>
        <w:pStyle w:val="ListParagraph"/>
        <w:numPr>
          <w:ilvl w:val="0"/>
          <w:numId w:val="3"/>
        </w:numPr>
        <w:contextualSpacing/>
        <w:jc w:val="both"/>
        <w:rPr>
          <w:lang w:val="fr-FR"/>
        </w:rPr>
      </w:pPr>
      <w:r w:rsidRPr="006B32A6">
        <w:rPr>
          <w:lang w:val="fr-FR"/>
        </w:rPr>
        <w:t>État d'avancement de la mise en œuvre des recommandations du GEV 2019 ;</w:t>
      </w:r>
    </w:p>
    <w:p w14:paraId="76F77F70" w14:textId="16EF9BD9" w:rsidR="004421F9" w:rsidRPr="006B32A6" w:rsidRDefault="004421F9" w:rsidP="002F70D2">
      <w:pPr>
        <w:pStyle w:val="ListParagraph"/>
        <w:numPr>
          <w:ilvl w:val="0"/>
          <w:numId w:val="3"/>
        </w:numPr>
        <w:contextualSpacing/>
        <w:jc w:val="both"/>
        <w:rPr>
          <w:lang w:val="fr-FR"/>
        </w:rPr>
      </w:pPr>
      <w:r w:rsidRPr="006B32A6">
        <w:rPr>
          <w:lang w:val="fr-FR"/>
        </w:rPr>
        <w:t>Rapport d'inventaire des équipements CDF de 2024 ;</w:t>
      </w:r>
    </w:p>
    <w:p w14:paraId="0FE0D8DC" w14:textId="053C2B22" w:rsidR="004421F9" w:rsidRPr="006B32A6" w:rsidRDefault="004421F9" w:rsidP="002F70D2">
      <w:pPr>
        <w:pStyle w:val="ListParagraph"/>
        <w:numPr>
          <w:ilvl w:val="0"/>
          <w:numId w:val="3"/>
        </w:numPr>
        <w:contextualSpacing/>
        <w:jc w:val="both"/>
        <w:rPr>
          <w:lang w:val="fr-FR"/>
        </w:rPr>
      </w:pPr>
      <w:r w:rsidRPr="006B32A6">
        <w:rPr>
          <w:lang w:val="fr-FR"/>
        </w:rPr>
        <w:t>PCCE 2016-2020 ;</w:t>
      </w:r>
    </w:p>
    <w:p w14:paraId="3FEC3C6D" w14:textId="5339D8C2" w:rsidR="004421F9" w:rsidRPr="006B32A6" w:rsidRDefault="004421F9" w:rsidP="002F70D2">
      <w:pPr>
        <w:pStyle w:val="ListParagraph"/>
        <w:numPr>
          <w:ilvl w:val="0"/>
          <w:numId w:val="3"/>
        </w:numPr>
        <w:contextualSpacing/>
        <w:jc w:val="both"/>
        <w:rPr>
          <w:lang w:val="fr-FR"/>
        </w:rPr>
      </w:pPr>
      <w:r w:rsidRPr="006B32A6">
        <w:rPr>
          <w:lang w:val="fr-FR"/>
        </w:rPr>
        <w:t>Guide de l’évaluateur GEV v032 ;</w:t>
      </w:r>
    </w:p>
    <w:p w14:paraId="73B8CF3E" w14:textId="2BD36863" w:rsidR="00772271" w:rsidRPr="006B32A6" w:rsidRDefault="004421F9" w:rsidP="002F70D2">
      <w:pPr>
        <w:pStyle w:val="ListParagraph"/>
        <w:numPr>
          <w:ilvl w:val="0"/>
          <w:numId w:val="3"/>
        </w:numPr>
        <w:contextualSpacing/>
        <w:jc w:val="both"/>
        <w:rPr>
          <w:lang w:val="fr-FR"/>
        </w:rPr>
      </w:pPr>
      <w:r w:rsidRPr="006B32A6">
        <w:rPr>
          <w:lang w:val="fr-FR"/>
        </w:rPr>
        <w:t>Guide du gestionnaire GEV v024 ;</w:t>
      </w:r>
    </w:p>
    <w:p w14:paraId="24FBCB61" w14:textId="6F1EC36A" w:rsidR="004421F9" w:rsidRPr="006B32A6" w:rsidRDefault="004421F9" w:rsidP="002F70D2">
      <w:pPr>
        <w:pStyle w:val="ListParagraph"/>
        <w:numPr>
          <w:ilvl w:val="0"/>
          <w:numId w:val="3"/>
        </w:numPr>
        <w:contextualSpacing/>
        <w:jc w:val="both"/>
        <w:rPr>
          <w:lang w:val="fr-FR"/>
        </w:rPr>
      </w:pPr>
      <w:r w:rsidRPr="006B32A6">
        <w:rPr>
          <w:lang w:val="fr-FR"/>
        </w:rPr>
        <w:t>SMT 2024 et &amp; 2025 ;</w:t>
      </w:r>
    </w:p>
    <w:p w14:paraId="2D6D8E2D" w14:textId="3B32D0F0" w:rsidR="004421F9" w:rsidRPr="006B32A6" w:rsidRDefault="004421F9" w:rsidP="002F70D2">
      <w:pPr>
        <w:pStyle w:val="ListParagraph"/>
        <w:numPr>
          <w:ilvl w:val="0"/>
          <w:numId w:val="3"/>
        </w:numPr>
        <w:contextualSpacing/>
        <w:jc w:val="both"/>
        <w:rPr>
          <w:lang w:val="fr-FR"/>
        </w:rPr>
      </w:pPr>
      <w:r w:rsidRPr="006B32A6">
        <w:rPr>
          <w:lang w:val="fr-FR"/>
        </w:rPr>
        <w:t>Forecast 2025.</w:t>
      </w:r>
    </w:p>
    <w:p w14:paraId="18A2EA6B" w14:textId="77777777" w:rsidR="004421F9" w:rsidRPr="006B32A6" w:rsidRDefault="004421F9" w:rsidP="004421F9">
      <w:pPr>
        <w:pStyle w:val="ListParagraph"/>
        <w:ind w:left="1080"/>
        <w:contextualSpacing/>
        <w:jc w:val="both"/>
        <w:rPr>
          <w:lang w:val="fr-FR"/>
        </w:rPr>
      </w:pPr>
    </w:p>
    <w:p w14:paraId="23B10B2D" w14:textId="77777777" w:rsidR="00722CA0" w:rsidRPr="006B32A6" w:rsidRDefault="00722CA0" w:rsidP="00722CA0">
      <w:pPr>
        <w:contextualSpacing/>
        <w:rPr>
          <w:rFonts w:cstheme="minorHAnsi"/>
          <w:lang w:val="fr-FR"/>
        </w:rPr>
      </w:pPr>
      <w:r w:rsidRPr="006B32A6">
        <w:rPr>
          <w:rFonts w:cstheme="minorHAnsi"/>
          <w:lang w:val="fr-FR"/>
        </w:rPr>
        <w:t>Les données extraites des sites Web ci-dessous ont également été exploitées. Il s’agit de :</w:t>
      </w:r>
    </w:p>
    <w:p w14:paraId="5A06826E" w14:textId="77777777" w:rsidR="00080E67" w:rsidRPr="006B32A6" w:rsidRDefault="00080E67" w:rsidP="002F70D2">
      <w:pPr>
        <w:pStyle w:val="ListParagraph"/>
        <w:numPr>
          <w:ilvl w:val="0"/>
          <w:numId w:val="3"/>
        </w:numPr>
        <w:spacing w:after="160" w:line="259" w:lineRule="auto"/>
        <w:contextualSpacing/>
        <w:jc w:val="both"/>
        <w:rPr>
          <w:lang w:val="fr-FR"/>
        </w:rPr>
      </w:pPr>
      <w:r w:rsidRPr="006B32A6">
        <w:rPr>
          <w:lang w:val="fr-FR"/>
        </w:rPr>
        <w:t xml:space="preserve">Site web consacré à la gestion des évaluations GEV ( </w:t>
      </w:r>
      <w:hyperlink r:id="rId20">
        <w:r w:rsidRPr="006B32A6">
          <w:rPr>
            <w:rStyle w:val="Hyperlink"/>
            <w:lang w:val="fr-FR"/>
          </w:rPr>
          <w:t>https://evm2.who.int/</w:t>
        </w:r>
      </w:hyperlink>
      <w:r w:rsidRPr="006B32A6">
        <w:rPr>
          <w:lang w:val="fr-FR"/>
        </w:rPr>
        <w:t xml:space="preserve"> ) ;</w:t>
      </w:r>
    </w:p>
    <w:p w14:paraId="46C6A1EF" w14:textId="77777777" w:rsidR="00080E67" w:rsidRPr="006B32A6" w:rsidRDefault="00080E67" w:rsidP="002F70D2">
      <w:pPr>
        <w:pStyle w:val="ListParagraph"/>
        <w:numPr>
          <w:ilvl w:val="0"/>
          <w:numId w:val="3"/>
        </w:numPr>
        <w:spacing w:after="160" w:line="259" w:lineRule="auto"/>
        <w:contextualSpacing/>
        <w:jc w:val="both"/>
        <w:rPr>
          <w:lang w:val="fr-FR"/>
        </w:rPr>
      </w:pPr>
      <w:r w:rsidRPr="006B32A6">
        <w:rPr>
          <w:lang w:val="fr-FR"/>
        </w:rPr>
        <w:t>Réseau technique pour le renforcement des services de vaccination (</w:t>
      </w:r>
      <w:hyperlink r:id="rId21">
        <w:r w:rsidRPr="006B32A6">
          <w:rPr>
            <w:rStyle w:val="Hyperlink"/>
            <w:lang w:val="fr-FR"/>
          </w:rPr>
          <w:t>https://www.technet-21.org/</w:t>
        </w:r>
      </w:hyperlink>
      <w:r w:rsidRPr="006B32A6">
        <w:rPr>
          <w:lang w:val="fr-FR"/>
        </w:rPr>
        <w:t xml:space="preserve"> ) ;</w:t>
      </w:r>
    </w:p>
    <w:p w14:paraId="4D3F1DD9" w14:textId="7802D6F3" w:rsidR="00AB6D8C" w:rsidRPr="006B32A6" w:rsidRDefault="00AB6D8C" w:rsidP="002F70D2">
      <w:pPr>
        <w:pStyle w:val="NoSpacing"/>
        <w:numPr>
          <w:ilvl w:val="0"/>
          <w:numId w:val="3"/>
        </w:numPr>
        <w:jc w:val="both"/>
        <w:rPr>
          <w:lang w:val="fr-FR"/>
        </w:rPr>
      </w:pPr>
      <w:r w:rsidRPr="006B32A6">
        <w:rPr>
          <w:lang w:val="fr-FR"/>
        </w:rPr>
        <w:t>Données de vaccination, site de l’OMS (</w:t>
      </w:r>
      <w:hyperlink r:id="rId22">
        <w:r w:rsidRPr="006B32A6">
          <w:rPr>
            <w:rStyle w:val="Hyperlink"/>
            <w:lang w:val="fr-FR"/>
          </w:rPr>
          <w:t>https://immunizationdata.who.int/</w:t>
        </w:r>
      </w:hyperlink>
      <w:r w:rsidRPr="006B32A6">
        <w:rPr>
          <w:lang w:val="fr-FR"/>
        </w:rPr>
        <w:t xml:space="preserve"> )</w:t>
      </w:r>
      <w:r w:rsidR="00CF6A7E" w:rsidRPr="006B32A6">
        <w:rPr>
          <w:lang w:val="fr-FR"/>
        </w:rPr>
        <w:t> ;</w:t>
      </w:r>
    </w:p>
    <w:p w14:paraId="0968E760" w14:textId="3938C93E" w:rsidR="00AB6D8C" w:rsidRPr="006B32A6" w:rsidRDefault="00AB6D8C" w:rsidP="002F70D2">
      <w:pPr>
        <w:pStyle w:val="NoSpacing"/>
        <w:numPr>
          <w:ilvl w:val="0"/>
          <w:numId w:val="3"/>
        </w:numPr>
        <w:jc w:val="both"/>
        <w:rPr>
          <w:lang w:val="fr-FR"/>
        </w:rPr>
      </w:pPr>
      <w:r w:rsidRPr="006B32A6">
        <w:rPr>
          <w:rFonts w:cstheme="minorHAnsi"/>
          <w:lang w:val="fr-FR"/>
        </w:rPr>
        <w:t>Données de couvertures vaccinales, site de l’Unicef (</w:t>
      </w:r>
      <w:hyperlink r:id="rId23" w:history="1">
        <w:r w:rsidRPr="006B32A6">
          <w:rPr>
            <w:rStyle w:val="Hyperlink"/>
            <w:rFonts w:cstheme="minorHAnsi"/>
            <w:lang w:val="fr-FR"/>
          </w:rPr>
          <w:t>https://data.unicef.org/topic/child-health/immunization/</w:t>
        </w:r>
      </w:hyperlink>
      <w:r w:rsidRPr="006B32A6">
        <w:rPr>
          <w:rFonts w:cstheme="minorHAnsi"/>
          <w:lang w:val="fr-FR"/>
        </w:rPr>
        <w:t>)</w:t>
      </w:r>
      <w:r w:rsidR="00CF6A7E" w:rsidRPr="006B32A6">
        <w:rPr>
          <w:rFonts w:cstheme="minorHAnsi"/>
          <w:lang w:val="fr-FR"/>
        </w:rPr>
        <w:t> ;</w:t>
      </w:r>
    </w:p>
    <w:p w14:paraId="188103AD" w14:textId="0A60BA05" w:rsidR="00C02C11" w:rsidRPr="006B32A6" w:rsidRDefault="00AB6D8C" w:rsidP="002F70D2">
      <w:pPr>
        <w:pStyle w:val="ListParagraph"/>
        <w:numPr>
          <w:ilvl w:val="0"/>
          <w:numId w:val="3"/>
        </w:numPr>
        <w:spacing w:after="160" w:line="259" w:lineRule="auto"/>
        <w:contextualSpacing/>
        <w:jc w:val="both"/>
        <w:rPr>
          <w:lang w:val="fr-FR"/>
        </w:rPr>
      </w:pPr>
      <w:r w:rsidRPr="006B32A6">
        <w:rPr>
          <w:lang w:val="fr-FR"/>
        </w:rPr>
        <w:t>Plateforme de formation de l’Unicef (</w:t>
      </w:r>
      <w:hyperlink r:id="rId24" w:history="1">
        <w:r w:rsidRPr="006B32A6">
          <w:rPr>
            <w:rStyle w:val="Hyperlink"/>
            <w:lang w:val="fr-FR"/>
          </w:rPr>
          <w:t>https://agora.unicef.org/</w:t>
        </w:r>
      </w:hyperlink>
      <w:r w:rsidRPr="006B32A6">
        <w:rPr>
          <w:lang w:val="fr-FR"/>
        </w:rPr>
        <w:t xml:space="preserve"> )</w:t>
      </w:r>
      <w:r w:rsidR="00CF6A7E" w:rsidRPr="006B32A6">
        <w:rPr>
          <w:lang w:val="fr-FR"/>
        </w:rPr>
        <w:t>.</w:t>
      </w:r>
    </w:p>
    <w:p w14:paraId="2876C75C" w14:textId="77777777" w:rsidR="00722CA0" w:rsidRPr="006B32A6" w:rsidRDefault="00722CA0" w:rsidP="00722CA0">
      <w:pPr>
        <w:contextualSpacing/>
        <w:rPr>
          <w:rFonts w:cstheme="minorHAnsi"/>
          <w:lang w:val="fr-FR"/>
        </w:rPr>
      </w:pPr>
    </w:p>
    <w:p w14:paraId="6FCAE125" w14:textId="77777777" w:rsidR="00E414B6" w:rsidRPr="006B32A6" w:rsidRDefault="00E414B6" w:rsidP="00722CA0">
      <w:pPr>
        <w:contextualSpacing/>
        <w:rPr>
          <w:rFonts w:cstheme="minorHAnsi"/>
          <w:lang w:val="fr-FR"/>
        </w:rPr>
      </w:pPr>
    </w:p>
    <w:p w14:paraId="552C48A5" w14:textId="77777777" w:rsidR="00E414B6" w:rsidRPr="006B32A6" w:rsidRDefault="00E414B6" w:rsidP="00722CA0">
      <w:pPr>
        <w:contextualSpacing/>
        <w:rPr>
          <w:rFonts w:cstheme="minorHAnsi"/>
          <w:lang w:val="fr-FR"/>
        </w:rPr>
      </w:pPr>
    </w:p>
    <w:p w14:paraId="1EEBB3B1" w14:textId="77777777" w:rsidR="00E414B6" w:rsidRPr="006B32A6" w:rsidRDefault="00E414B6" w:rsidP="00722CA0">
      <w:pPr>
        <w:contextualSpacing/>
        <w:rPr>
          <w:rFonts w:cstheme="minorHAnsi"/>
          <w:lang w:val="fr-FR"/>
        </w:rPr>
      </w:pPr>
    </w:p>
    <w:p w14:paraId="53F61646" w14:textId="77777777" w:rsidR="00E414B6" w:rsidRPr="006B32A6" w:rsidRDefault="00E414B6" w:rsidP="00722CA0">
      <w:pPr>
        <w:contextualSpacing/>
        <w:rPr>
          <w:rFonts w:cstheme="minorHAnsi"/>
          <w:lang w:val="fr-FR"/>
        </w:rPr>
      </w:pPr>
    </w:p>
    <w:p w14:paraId="087A6D98" w14:textId="18E0223D" w:rsidR="00C04A2D" w:rsidRPr="006B32A6" w:rsidRDefault="00C04A2D" w:rsidP="00C04A2D">
      <w:pPr>
        <w:pStyle w:val="Heading1"/>
        <w:numPr>
          <w:ilvl w:val="0"/>
          <w:numId w:val="1"/>
        </w:numPr>
        <w:rPr>
          <w:lang w:val="fr-FR"/>
        </w:rPr>
      </w:pPr>
      <w:bookmarkStart w:id="8" w:name="_Toc193110120"/>
      <w:r w:rsidRPr="006B32A6">
        <w:rPr>
          <w:lang w:val="fr-FR"/>
        </w:rPr>
        <w:lastRenderedPageBreak/>
        <w:t>Introduction</w:t>
      </w:r>
      <w:bookmarkEnd w:id="8"/>
    </w:p>
    <w:p w14:paraId="627A1DD7" w14:textId="07F0D847" w:rsidR="002F3086" w:rsidRPr="006B32A6" w:rsidRDefault="002F3086" w:rsidP="002F3086">
      <w:pPr>
        <w:jc w:val="both"/>
        <w:rPr>
          <w:lang w:val="fr-FR"/>
        </w:rPr>
      </w:pPr>
      <w:r w:rsidRPr="006B32A6">
        <w:rPr>
          <w:lang w:val="fr-FR"/>
        </w:rPr>
        <w:t xml:space="preserve">Après les évaluations de la Gestion Efficace des Vaccins (GEV) menées en 2011, 2014 et 2019 qui se sont toutes soldées par des scores inférieurs au seuil exigible de 80%, la Guinée Bissau s’est de nouveau engagée dans la mise en œuvre d’une nouvelle évaluation des performances de sa chaine d’approvisionnement. Contrairement aux trois premières, qui ont utilisé l’outil GEV 1.0 et révélé d’importantes lacunes à tous les niveaux de </w:t>
      </w:r>
      <w:r w:rsidR="004120BB" w:rsidRPr="006B32A6">
        <w:rPr>
          <w:lang w:val="fr-FR"/>
        </w:rPr>
        <w:t>l</w:t>
      </w:r>
      <w:r w:rsidRPr="006B32A6">
        <w:rPr>
          <w:lang w:val="fr-FR"/>
        </w:rPr>
        <w:t xml:space="preserve">a pyramide sanitaire, l’évaluation GEV de </w:t>
      </w:r>
      <w:r w:rsidR="004120BB" w:rsidRPr="006B32A6">
        <w:rPr>
          <w:lang w:val="fr-FR"/>
        </w:rPr>
        <w:t xml:space="preserve">2025 mettra à contribution, </w:t>
      </w:r>
      <w:r w:rsidRPr="006B32A6">
        <w:rPr>
          <w:lang w:val="fr-FR"/>
        </w:rPr>
        <w:t>le nouvel outil GEV 2.0 basé sur une application mobile. Cette dernière permettra à la fois d’évaluer le niveau de mise en œuvre du Plan d’Amélioration continue de 2019, mais surtout de mesurer les progrès accomplis ces cinq dernières années.</w:t>
      </w:r>
    </w:p>
    <w:p w14:paraId="50A90920" w14:textId="1909DC84" w:rsidR="002F3086" w:rsidRPr="006B32A6" w:rsidRDefault="002F3086" w:rsidP="002F3086">
      <w:pPr>
        <w:jc w:val="both"/>
        <w:rPr>
          <w:lang w:val="fr-FR"/>
        </w:rPr>
      </w:pPr>
      <w:r w:rsidRPr="006B32A6">
        <w:rPr>
          <w:lang w:val="fr-FR"/>
        </w:rPr>
        <w:t xml:space="preserve">En 2019, l’évaluation GEV a concerné un échantillon de </w:t>
      </w:r>
      <w:r w:rsidR="000F4704" w:rsidRPr="006B32A6">
        <w:rPr>
          <w:lang w:val="fr-FR"/>
        </w:rPr>
        <w:t>21</w:t>
      </w:r>
      <w:r w:rsidRPr="006B32A6">
        <w:rPr>
          <w:lang w:val="fr-FR"/>
        </w:rPr>
        <w:t xml:space="preserve"> sites, soit </w:t>
      </w:r>
      <w:r w:rsidR="00A41E03" w:rsidRPr="006B32A6">
        <w:rPr>
          <w:lang w:val="fr-FR"/>
        </w:rPr>
        <w:t>le dépôt central, neuf (09)</w:t>
      </w:r>
      <w:r w:rsidRPr="006B32A6">
        <w:rPr>
          <w:lang w:val="fr-FR"/>
        </w:rPr>
        <w:t xml:space="preserve"> </w:t>
      </w:r>
      <w:r w:rsidR="000F4704" w:rsidRPr="006B32A6">
        <w:rPr>
          <w:lang w:val="fr-FR"/>
        </w:rPr>
        <w:t>centres</w:t>
      </w:r>
      <w:r w:rsidRPr="006B32A6">
        <w:rPr>
          <w:lang w:val="fr-FR"/>
        </w:rPr>
        <w:t xml:space="preserve"> de santé, </w:t>
      </w:r>
      <w:r w:rsidR="000F4704" w:rsidRPr="006B32A6">
        <w:rPr>
          <w:lang w:val="fr-FR"/>
        </w:rPr>
        <w:t>11 dépôts régionaux</w:t>
      </w:r>
      <w:r w:rsidRPr="006B32A6">
        <w:rPr>
          <w:lang w:val="fr-FR"/>
        </w:rPr>
        <w:t xml:space="preserve">. Sur les neuf (09) critères évalués, </w:t>
      </w:r>
      <w:r w:rsidR="000F4704" w:rsidRPr="006B32A6">
        <w:rPr>
          <w:lang w:val="fr-FR"/>
        </w:rPr>
        <w:t>un</w:t>
      </w:r>
      <w:r w:rsidRPr="006B32A6">
        <w:rPr>
          <w:lang w:val="fr-FR"/>
        </w:rPr>
        <w:t xml:space="preserve"> (0</w:t>
      </w:r>
      <w:r w:rsidR="000F4704" w:rsidRPr="006B32A6">
        <w:rPr>
          <w:lang w:val="fr-FR"/>
        </w:rPr>
        <w:t>1</w:t>
      </w:r>
      <w:r w:rsidRPr="006B32A6">
        <w:rPr>
          <w:lang w:val="fr-FR"/>
        </w:rPr>
        <w:t xml:space="preserve">) </w:t>
      </w:r>
      <w:r w:rsidR="000F4704" w:rsidRPr="006B32A6">
        <w:rPr>
          <w:lang w:val="fr-FR"/>
        </w:rPr>
        <w:t>seul a</w:t>
      </w:r>
      <w:r w:rsidRPr="006B32A6">
        <w:rPr>
          <w:lang w:val="fr-FR"/>
        </w:rPr>
        <w:t xml:space="preserve"> réussi à atteindre le score minimal de 80%, il s’agit de </w:t>
      </w:r>
      <w:r w:rsidR="000F4704" w:rsidRPr="006B32A6">
        <w:rPr>
          <w:lang w:val="fr-FR"/>
        </w:rPr>
        <w:t>la « Gestion des vaccins » qui a enregistré le score de 87%. Les scores des autres critères se situ</w:t>
      </w:r>
      <w:r w:rsidR="006B2E33" w:rsidRPr="006B32A6">
        <w:rPr>
          <w:lang w:val="fr-FR"/>
        </w:rPr>
        <w:t>a</w:t>
      </w:r>
      <w:r w:rsidR="000F4704" w:rsidRPr="006B32A6">
        <w:rPr>
          <w:lang w:val="fr-FR"/>
        </w:rPr>
        <w:t xml:space="preserve">nt entre </w:t>
      </w:r>
      <w:r w:rsidR="006B2E33" w:rsidRPr="006B32A6">
        <w:rPr>
          <w:lang w:val="fr-FR"/>
        </w:rPr>
        <w:t>44%</w:t>
      </w:r>
      <w:r w:rsidR="000F4704" w:rsidRPr="006B32A6">
        <w:rPr>
          <w:lang w:val="fr-FR"/>
        </w:rPr>
        <w:t xml:space="preserve"> à 79%.</w:t>
      </w:r>
      <w:r w:rsidR="006B2E33" w:rsidRPr="006B32A6">
        <w:rPr>
          <w:lang w:val="fr-FR"/>
        </w:rPr>
        <w:t xml:space="preserve"> </w:t>
      </w:r>
      <w:r w:rsidRPr="006B32A6">
        <w:rPr>
          <w:lang w:val="fr-FR"/>
        </w:rPr>
        <w:t xml:space="preserve">Le pays a obtenu un score composite de </w:t>
      </w:r>
      <w:r w:rsidR="006B2E33" w:rsidRPr="006B32A6">
        <w:rPr>
          <w:lang w:val="fr-FR"/>
        </w:rPr>
        <w:t>67</w:t>
      </w:r>
      <w:r w:rsidRPr="006B32A6">
        <w:rPr>
          <w:lang w:val="fr-FR"/>
        </w:rPr>
        <w:t xml:space="preserve">% et aucun des quatre (04) niveaux évalués n’a dépassé la barre de 80%. </w:t>
      </w:r>
    </w:p>
    <w:p w14:paraId="22A2ADEC" w14:textId="04BA4338" w:rsidR="006B2E33" w:rsidRPr="006B32A6" w:rsidRDefault="006B2E33" w:rsidP="006B2E33">
      <w:pPr>
        <w:rPr>
          <w:lang w:val="fr-FR"/>
        </w:rPr>
      </w:pPr>
      <w:r w:rsidRPr="006B32A6">
        <w:rPr>
          <w:noProof/>
          <w:lang w:val="fr-FR"/>
        </w:rPr>
        <w:drawing>
          <wp:anchor distT="0" distB="0" distL="114300" distR="114300" simplePos="0" relativeHeight="251658245" behindDoc="0" locked="0" layoutInCell="1" allowOverlap="1" wp14:anchorId="78B15E2F" wp14:editId="75AF8F14">
            <wp:simplePos x="0" y="0"/>
            <wp:positionH relativeFrom="margin">
              <wp:posOffset>979170</wp:posOffset>
            </wp:positionH>
            <wp:positionV relativeFrom="paragraph">
              <wp:posOffset>108585</wp:posOffset>
            </wp:positionV>
            <wp:extent cx="4450080" cy="2939415"/>
            <wp:effectExtent l="0" t="0" r="7620" b="0"/>
            <wp:wrapThrough wrapText="bothSides">
              <wp:wrapPolygon edited="0">
                <wp:start x="0" y="0"/>
                <wp:lineTo x="0" y="21418"/>
                <wp:lineTo x="21545" y="21418"/>
                <wp:lineTo x="21545" y="0"/>
                <wp:lineTo x="0" y="0"/>
              </wp:wrapPolygon>
            </wp:wrapThrough>
            <wp:docPr id="1639005857"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05857" name="Image 132"/>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50080" cy="2939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A064C" w14:textId="77777777" w:rsidR="006B2E33" w:rsidRPr="006B32A6" w:rsidRDefault="006B2E33" w:rsidP="006B2E33">
      <w:pPr>
        <w:rPr>
          <w:lang w:val="fr-FR"/>
        </w:rPr>
      </w:pPr>
    </w:p>
    <w:p w14:paraId="4CA1498E" w14:textId="77777777" w:rsidR="006B2E33" w:rsidRPr="006B32A6" w:rsidRDefault="006B2E33" w:rsidP="006B2E33">
      <w:pPr>
        <w:rPr>
          <w:lang w:val="fr-FR"/>
        </w:rPr>
      </w:pPr>
    </w:p>
    <w:p w14:paraId="7A77D989" w14:textId="77777777" w:rsidR="006B2E33" w:rsidRPr="006B32A6" w:rsidRDefault="006B2E33" w:rsidP="006B2E33">
      <w:pPr>
        <w:jc w:val="center"/>
        <w:rPr>
          <w:lang w:val="fr-FR"/>
        </w:rPr>
      </w:pPr>
    </w:p>
    <w:p w14:paraId="6131664A" w14:textId="77777777" w:rsidR="006B2E33" w:rsidRPr="006B32A6" w:rsidRDefault="006B2E33" w:rsidP="006B2E33">
      <w:pPr>
        <w:rPr>
          <w:lang w:val="fr-FR"/>
        </w:rPr>
      </w:pPr>
    </w:p>
    <w:p w14:paraId="46FA9BA5" w14:textId="77777777" w:rsidR="006B2E33" w:rsidRPr="006B32A6" w:rsidRDefault="006B2E33" w:rsidP="006B2E33">
      <w:pPr>
        <w:rPr>
          <w:lang w:val="fr-FR"/>
        </w:rPr>
      </w:pPr>
    </w:p>
    <w:p w14:paraId="6CDCEC10" w14:textId="77777777" w:rsidR="006B2E33" w:rsidRPr="006B32A6" w:rsidRDefault="006B2E33" w:rsidP="006B2E33">
      <w:pPr>
        <w:rPr>
          <w:lang w:val="fr-FR"/>
        </w:rPr>
      </w:pPr>
    </w:p>
    <w:p w14:paraId="2EB82B4D" w14:textId="77777777" w:rsidR="006B2E33" w:rsidRPr="006B32A6" w:rsidRDefault="006B2E33" w:rsidP="006B2E33">
      <w:pPr>
        <w:rPr>
          <w:lang w:val="fr-FR"/>
        </w:rPr>
      </w:pPr>
    </w:p>
    <w:p w14:paraId="28BE2CB1" w14:textId="77777777" w:rsidR="006B2E33" w:rsidRPr="006B32A6" w:rsidRDefault="006B2E33" w:rsidP="006B2E33">
      <w:pPr>
        <w:rPr>
          <w:lang w:val="fr-FR"/>
        </w:rPr>
      </w:pPr>
    </w:p>
    <w:p w14:paraId="1C24AB48" w14:textId="77777777" w:rsidR="006B2E33" w:rsidRPr="006B32A6" w:rsidRDefault="006B2E33" w:rsidP="006B2E33">
      <w:pPr>
        <w:pStyle w:val="Caption"/>
        <w:jc w:val="center"/>
        <w:rPr>
          <w:lang w:val="fr-FR"/>
        </w:rPr>
      </w:pPr>
      <w:bookmarkStart w:id="9" w:name="_Toc160889409"/>
    </w:p>
    <w:p w14:paraId="2EF44825" w14:textId="77777777" w:rsidR="006B2E33" w:rsidRPr="006B32A6" w:rsidRDefault="006B2E33" w:rsidP="006B2E33">
      <w:pPr>
        <w:pStyle w:val="Caption"/>
        <w:jc w:val="center"/>
        <w:rPr>
          <w:lang w:val="fr-FR"/>
        </w:rPr>
      </w:pPr>
    </w:p>
    <w:p w14:paraId="2A7523BB" w14:textId="4CFF4BC4" w:rsidR="006B2E33" w:rsidRPr="006B32A6" w:rsidRDefault="006B2E33" w:rsidP="006B2E33">
      <w:pPr>
        <w:pStyle w:val="Caption"/>
        <w:jc w:val="center"/>
        <w:rPr>
          <w:lang w:val="fr-FR"/>
        </w:rPr>
      </w:pPr>
      <w:bookmarkStart w:id="10" w:name="_Toc193110210"/>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w:t>
      </w:r>
      <w:r w:rsidRPr="006B32A6">
        <w:rPr>
          <w:lang w:val="fr-FR"/>
        </w:rPr>
        <w:fldChar w:fldCharType="end"/>
      </w:r>
      <w:r w:rsidRPr="006B32A6">
        <w:rPr>
          <w:lang w:val="fr-FR"/>
        </w:rPr>
        <w:t xml:space="preserve">: Score des critères de l’évaluation GEV de 2023 en </w:t>
      </w:r>
      <w:bookmarkEnd w:id="9"/>
      <w:r w:rsidR="00090830" w:rsidRPr="006B32A6">
        <w:rPr>
          <w:lang w:val="fr-FR"/>
        </w:rPr>
        <w:t>Guinée Bissau</w:t>
      </w:r>
      <w:bookmarkEnd w:id="10"/>
    </w:p>
    <w:p w14:paraId="2499721C" w14:textId="15219E65" w:rsidR="002F3086" w:rsidRPr="006B32A6" w:rsidRDefault="002F3086" w:rsidP="002F3086">
      <w:pPr>
        <w:jc w:val="both"/>
        <w:rPr>
          <w:lang w:val="fr-FR"/>
        </w:rPr>
      </w:pPr>
      <w:r w:rsidRPr="006B32A6">
        <w:rPr>
          <w:lang w:val="fr-FR"/>
        </w:rPr>
        <w:t xml:space="preserve">Au terme de l’évaluation GEV de 2019, le pays a développé un </w:t>
      </w:r>
      <w:r w:rsidR="0019684C" w:rsidRPr="006B32A6">
        <w:rPr>
          <w:lang w:val="fr-FR"/>
        </w:rPr>
        <w:t>P</w:t>
      </w:r>
      <w:r w:rsidRPr="006B32A6">
        <w:rPr>
          <w:lang w:val="fr-FR"/>
        </w:rPr>
        <w:t>lan d’</w:t>
      </w:r>
      <w:r w:rsidR="0019684C" w:rsidRPr="006B32A6">
        <w:rPr>
          <w:lang w:val="fr-FR"/>
        </w:rPr>
        <w:t>A</w:t>
      </w:r>
      <w:r w:rsidRPr="006B32A6">
        <w:rPr>
          <w:lang w:val="fr-FR"/>
        </w:rPr>
        <w:t>mélioration continue (PA</w:t>
      </w:r>
      <w:r w:rsidR="0019684C" w:rsidRPr="006B32A6">
        <w:rPr>
          <w:lang w:val="fr-FR"/>
        </w:rPr>
        <w:t>c</w:t>
      </w:r>
      <w:r w:rsidRPr="006B32A6">
        <w:rPr>
          <w:lang w:val="fr-FR"/>
        </w:rPr>
        <w:t xml:space="preserve">) </w:t>
      </w:r>
      <w:r w:rsidR="0019684C" w:rsidRPr="006B32A6">
        <w:rPr>
          <w:lang w:val="fr-FR"/>
        </w:rPr>
        <w:t xml:space="preserve">comportant 59 activités et </w:t>
      </w:r>
      <w:r w:rsidRPr="006B32A6">
        <w:rPr>
          <w:lang w:val="fr-FR"/>
        </w:rPr>
        <w:t xml:space="preserve">reposant sur </w:t>
      </w:r>
      <w:r w:rsidR="0019684C" w:rsidRPr="006B32A6">
        <w:rPr>
          <w:lang w:val="fr-FR"/>
        </w:rPr>
        <w:t>six</w:t>
      </w:r>
      <w:r w:rsidRPr="006B32A6">
        <w:rPr>
          <w:lang w:val="fr-FR"/>
        </w:rPr>
        <w:t xml:space="preserve"> axes stratégiques à savoir </w:t>
      </w:r>
      <w:r w:rsidR="0019684C" w:rsidRPr="006B32A6">
        <w:rPr>
          <w:lang w:val="fr-FR"/>
        </w:rPr>
        <w:t>Distribution, Régulation de température, R</w:t>
      </w:r>
      <w:r w:rsidRPr="006B32A6">
        <w:rPr>
          <w:lang w:val="fr-FR"/>
        </w:rPr>
        <w:t>essources humaines</w:t>
      </w:r>
      <w:r w:rsidR="0019684C" w:rsidRPr="006B32A6">
        <w:rPr>
          <w:lang w:val="fr-FR"/>
        </w:rPr>
        <w:t>, Conception des systèmes</w:t>
      </w:r>
      <w:r w:rsidRPr="006B32A6">
        <w:rPr>
          <w:lang w:val="fr-FR"/>
        </w:rPr>
        <w:t xml:space="preserve">, </w:t>
      </w:r>
      <w:r w:rsidR="0019684C" w:rsidRPr="006B32A6">
        <w:rPr>
          <w:lang w:val="fr-FR"/>
        </w:rPr>
        <w:t>Données et Equipement de la chaine de froid.</w:t>
      </w:r>
      <w:r w:rsidRPr="006B32A6">
        <w:rPr>
          <w:lang w:val="fr-FR"/>
        </w:rPr>
        <w:t xml:space="preserve"> Pour un budget de </w:t>
      </w:r>
      <w:r w:rsidR="007E1BED" w:rsidRPr="006B32A6">
        <w:rPr>
          <w:b/>
          <w:bCs/>
          <w:lang w:val="fr-FR"/>
        </w:rPr>
        <w:t>845 896 940,90 FCFA</w:t>
      </w:r>
      <w:r w:rsidRPr="006B32A6">
        <w:rPr>
          <w:lang w:val="fr-FR"/>
        </w:rPr>
        <w:t xml:space="preserve"> sur une période de 05 ans. Si les activités de ce PA</w:t>
      </w:r>
      <w:r w:rsidR="00AB5F23" w:rsidRPr="006B32A6">
        <w:rPr>
          <w:lang w:val="fr-FR"/>
        </w:rPr>
        <w:t>c</w:t>
      </w:r>
      <w:r w:rsidRPr="006B32A6">
        <w:rPr>
          <w:lang w:val="fr-FR"/>
        </w:rPr>
        <w:t xml:space="preserve"> ne sont que partiellement mises en œuvre</w:t>
      </w:r>
      <w:r w:rsidR="00FB2695" w:rsidRPr="006B32A6">
        <w:rPr>
          <w:lang w:val="fr-FR"/>
        </w:rPr>
        <w:t xml:space="preserve"> (39% seulement)</w:t>
      </w:r>
      <w:r w:rsidRPr="006B32A6">
        <w:rPr>
          <w:lang w:val="fr-FR"/>
        </w:rPr>
        <w:t>, en raison, entre autres de la survenue de la pandémie de COVID-19</w:t>
      </w:r>
      <w:r w:rsidR="007E1BED" w:rsidRPr="006B32A6">
        <w:rPr>
          <w:lang w:val="fr-FR"/>
        </w:rPr>
        <w:t xml:space="preserve"> et de l’insuffisance des fonds</w:t>
      </w:r>
      <w:r w:rsidRPr="006B32A6">
        <w:rPr>
          <w:lang w:val="fr-FR"/>
        </w:rPr>
        <w:t xml:space="preserve">, il faut néanmoins relever quelques </w:t>
      </w:r>
      <w:r w:rsidR="007E1BED" w:rsidRPr="006B32A6">
        <w:rPr>
          <w:lang w:val="fr-FR"/>
        </w:rPr>
        <w:t>accomplissements</w:t>
      </w:r>
      <w:r w:rsidRPr="006B32A6">
        <w:rPr>
          <w:lang w:val="fr-FR"/>
        </w:rPr>
        <w:t xml:space="preserve"> majeurs que le programme a réalisé</w:t>
      </w:r>
      <w:r w:rsidR="007E1BED" w:rsidRPr="006B32A6">
        <w:rPr>
          <w:lang w:val="fr-FR"/>
        </w:rPr>
        <w:t>s</w:t>
      </w:r>
      <w:r w:rsidRPr="006B32A6">
        <w:rPr>
          <w:lang w:val="fr-FR"/>
        </w:rPr>
        <w:t xml:space="preserve"> pendant la période 2020-202</w:t>
      </w:r>
      <w:r w:rsidR="007E1BED" w:rsidRPr="006B32A6">
        <w:rPr>
          <w:lang w:val="fr-FR"/>
        </w:rPr>
        <w:t>4</w:t>
      </w:r>
      <w:r w:rsidRPr="006B32A6">
        <w:rPr>
          <w:lang w:val="fr-FR"/>
        </w:rPr>
        <w:t xml:space="preserve">. </w:t>
      </w:r>
      <w:r w:rsidR="007E1BED" w:rsidRPr="006B32A6">
        <w:rPr>
          <w:lang w:val="fr-FR"/>
        </w:rPr>
        <w:t>Il s’agit entre autres de :</w:t>
      </w:r>
    </w:p>
    <w:p w14:paraId="6AD35CC4" w14:textId="4C55BB73" w:rsidR="00A41E03" w:rsidRPr="006B32A6" w:rsidRDefault="00A41E03" w:rsidP="00335140">
      <w:pPr>
        <w:pStyle w:val="ListParagraph"/>
        <w:numPr>
          <w:ilvl w:val="0"/>
          <w:numId w:val="7"/>
        </w:numPr>
        <w:jc w:val="both"/>
        <w:rPr>
          <w:lang w:val="fr-FR"/>
        </w:rPr>
      </w:pPr>
      <w:r w:rsidRPr="006B32A6">
        <w:rPr>
          <w:lang w:val="fr-FR"/>
        </w:rPr>
        <w:t xml:space="preserve">Acquisition de trois (03) véhicules frigorifiques, un (1) camion frigorifique pour assurer le transport des vaccins </w:t>
      </w:r>
      <w:r w:rsidR="00AB5F23" w:rsidRPr="006B32A6">
        <w:rPr>
          <w:lang w:val="fr-FR"/>
        </w:rPr>
        <w:t xml:space="preserve">et des intrants secs </w:t>
      </w:r>
      <w:r w:rsidRPr="006B32A6">
        <w:rPr>
          <w:lang w:val="fr-FR"/>
        </w:rPr>
        <w:t>aux niveaux central et régional</w:t>
      </w:r>
    </w:p>
    <w:p w14:paraId="499ACB41" w14:textId="77777777" w:rsidR="00A41E03" w:rsidRPr="006B32A6" w:rsidRDefault="00A41E03" w:rsidP="00335140">
      <w:pPr>
        <w:pStyle w:val="ListParagraph"/>
        <w:numPr>
          <w:ilvl w:val="0"/>
          <w:numId w:val="7"/>
        </w:numPr>
        <w:jc w:val="both"/>
        <w:rPr>
          <w:lang w:val="fr-FR"/>
        </w:rPr>
      </w:pPr>
      <w:r w:rsidRPr="006B32A6">
        <w:rPr>
          <w:lang w:val="fr-FR"/>
        </w:rPr>
        <w:lastRenderedPageBreak/>
        <w:t>Acquisition et installation de 13 batteries pour équiper les kits solaires des réfrigérateurs des centres de santé qui ne fonctionnaient pas ;</w:t>
      </w:r>
    </w:p>
    <w:p w14:paraId="527466C9" w14:textId="77777777" w:rsidR="00A41E03" w:rsidRPr="006B32A6" w:rsidRDefault="00A41E03" w:rsidP="00335140">
      <w:pPr>
        <w:pStyle w:val="ListParagraph"/>
        <w:numPr>
          <w:ilvl w:val="0"/>
          <w:numId w:val="7"/>
        </w:numPr>
        <w:jc w:val="both"/>
        <w:rPr>
          <w:lang w:val="fr-FR"/>
        </w:rPr>
      </w:pPr>
      <w:r w:rsidRPr="006B32A6">
        <w:rPr>
          <w:lang w:val="fr-FR"/>
        </w:rPr>
        <w:t>Les chambres froides de l’entrepôt central ont été équipées du système de suivi des températures à distance « Beyond Wireless » ;</w:t>
      </w:r>
    </w:p>
    <w:p w14:paraId="5698159E" w14:textId="31283FDB" w:rsidR="00A41E03" w:rsidRPr="006B32A6" w:rsidRDefault="000819EC" w:rsidP="00335140">
      <w:pPr>
        <w:pStyle w:val="ListParagraph"/>
        <w:numPr>
          <w:ilvl w:val="0"/>
          <w:numId w:val="7"/>
        </w:numPr>
        <w:jc w:val="both"/>
        <w:rPr>
          <w:lang w:val="fr-FR"/>
        </w:rPr>
      </w:pPr>
      <w:r w:rsidRPr="00AD58AE">
        <w:rPr>
          <w:lang w:val="fr-FR"/>
        </w:rPr>
        <w:t>Dans le cadre du CCEOP1 (112), du financement COVAX (13), du gouvernement japonais (66), de la Banque mondiale (114) et du CDC Afrique (60), le pays a acquis 365 ECF (334 solaires et 31 électriques) entre 2020 et 2023, dont certains sont encore en cours d’installation, ce qui a considérablement amélioré la capacité de stockage des vaccins et la capacité de congélation des packs réfrigérants dans 11 dépôts régionaux de vaccins (LD) et 148 points de prestation de services (PPS) dans le pays</w:t>
      </w:r>
      <w:r w:rsidR="00A41E03" w:rsidRPr="006B32A6">
        <w:rPr>
          <w:lang w:val="fr-FR"/>
        </w:rPr>
        <w:t xml:space="preserve"> ;</w:t>
      </w:r>
    </w:p>
    <w:p w14:paraId="2C17FDE9" w14:textId="20B4D42D" w:rsidR="007107A5" w:rsidRPr="006B32A6" w:rsidRDefault="00A41E03" w:rsidP="00335140">
      <w:pPr>
        <w:pStyle w:val="ListParagraph"/>
        <w:numPr>
          <w:ilvl w:val="0"/>
          <w:numId w:val="7"/>
        </w:numPr>
        <w:jc w:val="both"/>
        <w:rPr>
          <w:lang w:val="fr-FR"/>
        </w:rPr>
      </w:pPr>
      <w:r w:rsidRPr="006B32A6">
        <w:rPr>
          <w:lang w:val="fr-FR"/>
        </w:rPr>
        <w:t>Acquisition d’un hors-bord équipée de kit de pièces de rechange et de gilets de sauvetage pour la distribution de vaccins et la supervision dans la région de Bolama/Bijagos</w:t>
      </w:r>
      <w:r w:rsidR="007E1BED" w:rsidRPr="006B32A6">
        <w:rPr>
          <w:lang w:val="fr-FR"/>
        </w:rPr>
        <w:t>.</w:t>
      </w:r>
    </w:p>
    <w:p w14:paraId="43F3CB15" w14:textId="77777777" w:rsidR="00FB2695" w:rsidRPr="006B32A6" w:rsidRDefault="00FB2695" w:rsidP="00FB2695">
      <w:pPr>
        <w:pStyle w:val="ListParagraph"/>
        <w:jc w:val="both"/>
        <w:rPr>
          <w:lang w:val="fr-FR"/>
        </w:rPr>
      </w:pPr>
    </w:p>
    <w:p w14:paraId="0AC80CFB" w14:textId="330D1CF3" w:rsidR="002F3086" w:rsidRPr="006B32A6" w:rsidRDefault="00FB2695" w:rsidP="002F3086">
      <w:pPr>
        <w:jc w:val="both"/>
        <w:rPr>
          <w:lang w:val="fr-FR"/>
        </w:rPr>
      </w:pPr>
      <w:r w:rsidRPr="006B32A6">
        <w:rPr>
          <w:lang w:val="fr-FR"/>
        </w:rPr>
        <w:t>L</w:t>
      </w:r>
      <w:r w:rsidR="002F3086" w:rsidRPr="006B32A6">
        <w:rPr>
          <w:lang w:val="fr-FR"/>
        </w:rPr>
        <w:t>’approche GEV 2.0</w:t>
      </w:r>
      <w:r w:rsidRPr="006B32A6">
        <w:rPr>
          <w:lang w:val="fr-FR"/>
        </w:rPr>
        <w:t xml:space="preserve"> </w:t>
      </w:r>
      <w:r w:rsidR="002F3086" w:rsidRPr="006B32A6">
        <w:rPr>
          <w:lang w:val="fr-FR"/>
        </w:rPr>
        <w:t>est un processus de planification et un ensemble d’outils organisés sur une plateforme s’appuyant sur les nouvelles technologies de l’information (Web et application mobile) permettant (i) d’évaluer et d’hiérarchiser les améliorations à apporter à une CA des vaccins, (ii) d’aider les programmes de vaccination à renforcer les capacités de gestion de leur personnel, (iii) de soutenir la mise en œuvre de bonnes pratiques de gestion de la chaîne d’approvisionnement</w:t>
      </w:r>
      <w:r w:rsidR="002F3086" w:rsidRPr="006B32A6">
        <w:rPr>
          <w:lang w:val="fr-FR"/>
        </w:rPr>
        <w:fldChar w:fldCharType="begin"/>
      </w:r>
      <w:r w:rsidR="002F3086" w:rsidRPr="006B32A6">
        <w:rPr>
          <w:lang w:val="fr-FR"/>
        </w:rPr>
        <w:instrText xml:space="preserve"> ADDIN ZOTERO_ITEM CSL_CITATION {"citationID":"zmS1GpGT","properties":{"formattedCitation":"[4]","plainCitation":"[4]","noteIndex":0},"citationItems":[{"id":35,"uris":["http://zotero.org/users/local/lyDLIwq9/items/LKLMZVJ5"],"itemData":{"id":35,"type":"document","language":"Fançais","title":"Guide du gestionnaire GEV","author":[{"family":"Secrétariat de la GEV","given":""}],"issued":{"date-parts":[["2023"]]}}}],"schema":"https://github.com/citation-style-language/schema/raw/master/csl-citation.json"} </w:instrText>
      </w:r>
      <w:r w:rsidR="002F3086" w:rsidRPr="006B32A6">
        <w:rPr>
          <w:lang w:val="fr-FR"/>
        </w:rPr>
        <w:fldChar w:fldCharType="separate"/>
      </w:r>
      <w:r w:rsidR="002F3086" w:rsidRPr="006B32A6">
        <w:rPr>
          <w:lang w:val="fr-FR"/>
        </w:rPr>
        <w:fldChar w:fldCharType="end"/>
      </w:r>
      <w:r w:rsidR="002F3086" w:rsidRPr="006B32A6">
        <w:rPr>
          <w:lang w:val="fr-FR"/>
        </w:rPr>
        <w:t>.</w:t>
      </w:r>
      <w:r w:rsidRPr="006B32A6">
        <w:rPr>
          <w:lang w:val="fr-FR"/>
        </w:rPr>
        <w:t xml:space="preserve"> </w:t>
      </w:r>
      <w:r w:rsidR="002F3086" w:rsidRPr="006B32A6">
        <w:rPr>
          <w:lang w:val="fr-FR"/>
        </w:rPr>
        <w:t xml:space="preserve">Elle est structurée autour de dix-neuf (19) critères à savoir : neuf (09) critères (E1 à E9) relatifs aux opérations des établissements, quatre (04) critères (M1 à M4) se rapportant à la gestion des établissements et six (06) critères (R1 à R6) pour la gestion du programme. Une évaluation GEV est jugée satisfaisante si le score composite de ces critères est égal ou supérieur à 80%. Les conclusions et les recommandations de la GEV constituent une base que la </w:t>
      </w:r>
      <w:r w:rsidRPr="006B32A6">
        <w:rPr>
          <w:lang w:val="fr-FR"/>
        </w:rPr>
        <w:t>Guinée Bissau</w:t>
      </w:r>
      <w:r w:rsidR="002F3086" w:rsidRPr="006B32A6">
        <w:rPr>
          <w:lang w:val="fr-FR"/>
        </w:rPr>
        <w:t xml:space="preserve"> utilisera pour le développement d’un PA</w:t>
      </w:r>
      <w:r w:rsidR="00A41E03" w:rsidRPr="006B32A6">
        <w:rPr>
          <w:lang w:val="fr-FR"/>
        </w:rPr>
        <w:t>c</w:t>
      </w:r>
      <w:r w:rsidR="002F3086" w:rsidRPr="006B32A6">
        <w:rPr>
          <w:lang w:val="fr-FR"/>
        </w:rPr>
        <w:t xml:space="preserve"> qui servira de document de plaidoyer pour la mobilisation des ressources en faveur du renforcement de sa chaine d’approvisionnement des vaccins.</w:t>
      </w:r>
    </w:p>
    <w:p w14:paraId="1E3EB3AD" w14:textId="4D9E93D4" w:rsidR="00CD2FDE" w:rsidRPr="006B32A6" w:rsidRDefault="002F3086" w:rsidP="00743CA4">
      <w:pPr>
        <w:jc w:val="both"/>
        <w:rPr>
          <w:lang w:val="fr-FR"/>
        </w:rPr>
      </w:pPr>
      <w:r w:rsidRPr="006B32A6">
        <w:rPr>
          <w:lang w:val="fr-FR"/>
        </w:rPr>
        <w:t xml:space="preserve">Le présent document qui comporte cinq parties, sert donc de rapport d’évaluation de la GEV que le pays a conduit du 05 janvier au 09 février 2024. La première partie permettra au lecteur d’avoir les informations générales sur le pays et sur son système de santé avec un aperçu sur le Programme Elargi de Vaccination. La deuxième partie abordera la méthodologie de formation des acteurs, de sélection des sites, collecte des données et validation des questionnaires. Les principaux résultats qui seront présentés par niveau, par critère et par catégorie constitueront la troisième partie de ce rapport. Les autres sections aborderont les recommandations sur les insuffisances relevées au cours de cette évaluation, les bonnes pratiques ainsi que les difficultés rencontrées lors de la mise en œuvre de ces phases. </w:t>
      </w:r>
    </w:p>
    <w:p w14:paraId="4AAE9402" w14:textId="77777777" w:rsidR="00C04A2D" w:rsidRPr="006B32A6" w:rsidRDefault="00C04A2D" w:rsidP="00C04A2D">
      <w:pPr>
        <w:pStyle w:val="Heading1"/>
        <w:numPr>
          <w:ilvl w:val="0"/>
          <w:numId w:val="1"/>
        </w:numPr>
        <w:rPr>
          <w:lang w:val="fr-FR"/>
        </w:rPr>
      </w:pPr>
      <w:bookmarkStart w:id="11" w:name="_Toc193110121"/>
      <w:r w:rsidRPr="006B32A6">
        <w:rPr>
          <w:lang w:val="fr-FR"/>
        </w:rPr>
        <w:t>Informations générale</w:t>
      </w:r>
      <w:r w:rsidR="00831F7D" w:rsidRPr="006B32A6">
        <w:rPr>
          <w:lang w:val="fr-FR"/>
        </w:rPr>
        <w:t>s</w:t>
      </w:r>
      <w:r w:rsidRPr="006B32A6">
        <w:rPr>
          <w:lang w:val="fr-FR"/>
        </w:rPr>
        <w:t xml:space="preserve"> sur le pays</w:t>
      </w:r>
      <w:bookmarkEnd w:id="11"/>
    </w:p>
    <w:p w14:paraId="0ECB1198" w14:textId="2C53FC76" w:rsidR="009200D7" w:rsidRPr="006B32A6" w:rsidRDefault="009200D7" w:rsidP="009200D7">
      <w:pPr>
        <w:tabs>
          <w:tab w:val="left" w:pos="9072"/>
          <w:tab w:val="left" w:pos="9214"/>
        </w:tabs>
        <w:spacing w:after="0" w:line="276" w:lineRule="auto"/>
        <w:jc w:val="both"/>
        <w:rPr>
          <w:lang w:val="fr-FR"/>
        </w:rPr>
      </w:pPr>
      <w:r w:rsidRPr="006B32A6">
        <w:rPr>
          <w:lang w:val="fr-FR"/>
        </w:rPr>
        <w:t>La République de la Guinée Bissau est limitée par le Sénégal (Nord), par la Guinée (Sud et Est), et par l'océan Atlantique (ouest). De climat tropical, la saison des pluies se déroule de juin à novembre et la saison sèche va de décembre à mai. Avec une superficie de 36.125 km2, la Guinée Bissau compte une population estimée à 1.881.004 habitants en 2019 soit une densité d’environ 43 habitants au km2, avec 51.6% de femmes et 50,2% de jeunes de 15-35 ans. Le taux d’accroissement naturel de la population est estimé à 2,2% (source INSA).</w:t>
      </w:r>
    </w:p>
    <w:p w14:paraId="1F6EA66C" w14:textId="3AB475AA" w:rsidR="009200D7" w:rsidRPr="006B32A6" w:rsidRDefault="009200D7" w:rsidP="009200D7">
      <w:pPr>
        <w:tabs>
          <w:tab w:val="left" w:pos="9072"/>
          <w:tab w:val="left" w:pos="9214"/>
        </w:tabs>
        <w:spacing w:after="0" w:line="276" w:lineRule="auto"/>
        <w:jc w:val="both"/>
        <w:rPr>
          <w:lang w:val="fr-FR"/>
        </w:rPr>
      </w:pPr>
      <w:r w:rsidRPr="006B32A6">
        <w:rPr>
          <w:lang w:val="fr-FR"/>
        </w:rPr>
        <w:t xml:space="preserve">Sur le plan administratif, le territoire national est divisé en 8 régions administratives. La capitale, Bissau, revêt le statut de Secteur Autonome. </w:t>
      </w:r>
    </w:p>
    <w:p w14:paraId="303507C3" w14:textId="6C60D047" w:rsidR="00123A72" w:rsidRPr="006B32A6" w:rsidRDefault="00A41E03" w:rsidP="009200D7">
      <w:pPr>
        <w:rPr>
          <w:lang w:val="fr-FR"/>
        </w:rPr>
      </w:pPr>
      <w:r w:rsidRPr="006B32A6">
        <w:rPr>
          <w:lang w:val="fr-FR"/>
        </w:rPr>
        <w:lastRenderedPageBreak/>
        <w:t>Du fait des</w:t>
      </w:r>
      <w:r w:rsidR="009200D7" w:rsidRPr="006B32A6">
        <w:rPr>
          <w:lang w:val="fr-FR"/>
        </w:rPr>
        <w:t xml:space="preserve"> caractéristiques géographiques des régions de Bolama/Bijagós (essentiellement composée d’îles) et Oio, elles ont été subdivisées en 4, portant le nombre de régions sanitaires a 11, y compris le Secteur Autonome de Bissau (SAB).</w:t>
      </w:r>
    </w:p>
    <w:p w14:paraId="06BF0A52" w14:textId="79005FCF" w:rsidR="00123A72" w:rsidRPr="006B32A6" w:rsidRDefault="00123A72" w:rsidP="008B0A3E">
      <w:pPr>
        <w:pStyle w:val="Caption"/>
        <w:jc w:val="center"/>
        <w:rPr>
          <w:i w:val="0"/>
          <w:iCs w:val="0"/>
          <w:sz w:val="20"/>
          <w:lang w:val="fr-FR"/>
        </w:rPr>
      </w:pPr>
      <w:r w:rsidRPr="006B32A6">
        <w:rPr>
          <w:i w:val="0"/>
          <w:iCs w:val="0"/>
          <w:noProof/>
          <w:sz w:val="20"/>
          <w:lang w:val="fr-FR"/>
        </w:rPr>
        <w:drawing>
          <wp:inline distT="0" distB="0" distL="0" distR="0" wp14:anchorId="6B05888D" wp14:editId="02C2FAB2">
            <wp:extent cx="3863788" cy="2927876"/>
            <wp:effectExtent l="0" t="0" r="3810" b="6350"/>
            <wp:docPr id="199859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78" cy="2944918"/>
                    </a:xfrm>
                    <a:prstGeom prst="rect">
                      <a:avLst/>
                    </a:prstGeom>
                    <a:noFill/>
                  </pic:spPr>
                </pic:pic>
              </a:graphicData>
            </a:graphic>
          </wp:inline>
        </w:drawing>
      </w:r>
    </w:p>
    <w:p w14:paraId="74F8DE87" w14:textId="73AECAC2" w:rsidR="008B0A3E" w:rsidRPr="006B32A6" w:rsidRDefault="008B0A3E" w:rsidP="008B0A3E">
      <w:pPr>
        <w:pStyle w:val="Caption"/>
        <w:jc w:val="center"/>
        <w:rPr>
          <w:lang w:val="fr-FR"/>
        </w:rPr>
      </w:pPr>
      <w:bookmarkStart w:id="12" w:name="_Toc193110211"/>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2</w:t>
      </w:r>
      <w:r w:rsidRPr="006B32A6">
        <w:rPr>
          <w:lang w:val="fr-FR"/>
        </w:rPr>
        <w:fldChar w:fldCharType="end"/>
      </w:r>
      <w:r w:rsidRPr="006B32A6">
        <w:rPr>
          <w:lang w:val="fr-FR"/>
        </w:rPr>
        <w:t>: Carte de la Guinée Bissau</w:t>
      </w:r>
      <w:bookmarkEnd w:id="12"/>
    </w:p>
    <w:p w14:paraId="39A52E34" w14:textId="77777777" w:rsidR="008B0A3E" w:rsidRPr="006B32A6" w:rsidRDefault="008B0A3E" w:rsidP="008B0A3E">
      <w:pPr>
        <w:jc w:val="both"/>
        <w:rPr>
          <w:lang w:val="fr-FR"/>
        </w:rPr>
      </w:pPr>
      <w:r w:rsidRPr="006B32A6">
        <w:rPr>
          <w:lang w:val="fr-FR"/>
        </w:rPr>
        <w:t>La nature plate du pays, associée à de fortes précipitations, à la pénétration profonde de l'eau de mer par les rivières jusqu'à environ 150 km, conditionne l'inondation de l'eau salée dans la vaste zone côtière et sur les rives des rivières, et de l'eau douce dans la zone intérieure, ce qui rend certaines régions difficiles d'accès, Cette situation s'aggrave pendant la saison des pluies. En plus du phénomène d'inondation, il existe également des formations lacustres où l'eau de pluie s'accumule, persistant pendant une partie de la saison sèche.</w:t>
      </w:r>
    </w:p>
    <w:p w14:paraId="10EA4B99" w14:textId="77777777" w:rsidR="008B0A3E" w:rsidRPr="006B32A6" w:rsidRDefault="008B0A3E" w:rsidP="008B0A3E">
      <w:pPr>
        <w:jc w:val="both"/>
        <w:rPr>
          <w:lang w:val="fr-FR"/>
        </w:rPr>
      </w:pPr>
      <w:r w:rsidRPr="006B32A6">
        <w:rPr>
          <w:lang w:val="fr-FR"/>
        </w:rPr>
        <w:t>Le climat est caractérisé par un tropique équatorial de type marginal. Deux saisons de l'année : la saison des pluies qui s'étend de mai à octobre, avec des précipitations allant de 1 250 à 2 750 mm de précipitations par an et la saison sèche qui s'étend de novembre à avril.</w:t>
      </w:r>
    </w:p>
    <w:p w14:paraId="72A79380" w14:textId="77C74AC8" w:rsidR="008B0A3E" w:rsidRPr="006B32A6" w:rsidRDefault="008B0A3E" w:rsidP="008B0A3E">
      <w:pPr>
        <w:jc w:val="both"/>
        <w:rPr>
          <w:lang w:val="fr-FR"/>
        </w:rPr>
      </w:pPr>
      <w:r w:rsidRPr="006B32A6">
        <w:rPr>
          <w:lang w:val="fr-FR"/>
        </w:rPr>
        <w:t>La température moyenne annuelle est de 26ºC, avec un maximum mensuel entre les mois d'avril et de mai, qui peut atteindre 35ºC. La température minimale mensuelle se produit en janvier et peut descendre à 15ºC. L'humidité relative moyenne annuelle est de 76,2 %, avec des variations entre 52,6 % en janvier et 86 % en août.</w:t>
      </w:r>
    </w:p>
    <w:p w14:paraId="0F7AABF1" w14:textId="7C717B02" w:rsidR="00C04A2D" w:rsidRPr="006B32A6" w:rsidRDefault="00C04A2D" w:rsidP="009200D7">
      <w:pPr>
        <w:pStyle w:val="Heading1"/>
        <w:numPr>
          <w:ilvl w:val="0"/>
          <w:numId w:val="1"/>
        </w:numPr>
        <w:rPr>
          <w:rFonts w:eastAsiaTheme="minorHAnsi"/>
          <w:lang w:val="fr-FR"/>
        </w:rPr>
      </w:pPr>
      <w:bookmarkStart w:id="13" w:name="_Toc193110122"/>
      <w:r w:rsidRPr="006B32A6">
        <w:rPr>
          <w:rFonts w:eastAsiaTheme="minorHAnsi"/>
          <w:lang w:val="fr-FR"/>
        </w:rPr>
        <w:t>Informations sur le système de santé</w:t>
      </w:r>
      <w:bookmarkEnd w:id="13"/>
    </w:p>
    <w:p w14:paraId="33CF91E1" w14:textId="1BE159A8" w:rsidR="00DA685C" w:rsidRPr="006B32A6" w:rsidRDefault="00DA685C" w:rsidP="00DA685C">
      <w:pPr>
        <w:jc w:val="both"/>
        <w:rPr>
          <w:lang w:val="fr-FR"/>
        </w:rPr>
      </w:pPr>
      <w:r w:rsidRPr="006B32A6">
        <w:rPr>
          <w:lang w:val="fr-FR"/>
        </w:rPr>
        <w:t>Le système de santé en Guinée-Bissau s'appuie sur la stratégie de soins de santé primaires et est organisé selon une structure pyramidale à trois niveaux : local, régional et central.</w:t>
      </w:r>
    </w:p>
    <w:p w14:paraId="3D1C2A6C" w14:textId="32370237" w:rsidR="00DA685C" w:rsidRPr="006B32A6" w:rsidRDefault="00DA685C" w:rsidP="00DA685C">
      <w:pPr>
        <w:jc w:val="both"/>
        <w:rPr>
          <w:lang w:val="fr-FR"/>
        </w:rPr>
      </w:pPr>
      <w:r w:rsidRPr="006B32A6">
        <w:rPr>
          <w:lang w:val="fr-FR"/>
        </w:rPr>
        <w:t>Le niveau central est responsable de l'établissement de la politique de santé du pays et fournit des orientations importantes au niveau régional en fonction des priorités nationales. Le Ministère de</w:t>
      </w:r>
      <w:r w:rsidR="00AA6A24" w:rsidRPr="006B32A6">
        <w:rPr>
          <w:lang w:val="fr-FR"/>
        </w:rPr>
        <w:t xml:space="preserve"> la</w:t>
      </w:r>
      <w:r w:rsidRPr="006B32A6">
        <w:rPr>
          <w:lang w:val="fr-FR"/>
        </w:rPr>
        <w:t xml:space="preserve"> Sant</w:t>
      </w:r>
      <w:r w:rsidR="00AA6A24" w:rsidRPr="006B32A6">
        <w:rPr>
          <w:lang w:val="fr-FR"/>
        </w:rPr>
        <w:t>é</w:t>
      </w:r>
      <w:r w:rsidRPr="006B32A6">
        <w:rPr>
          <w:lang w:val="fr-FR"/>
        </w:rPr>
        <w:t xml:space="preserve"> est composé d'un Ministre, un secrétaire d'État et de </w:t>
      </w:r>
      <w:r w:rsidR="0072164A" w:rsidRPr="006B32A6">
        <w:rPr>
          <w:lang w:val="fr-FR"/>
        </w:rPr>
        <w:t>quatre</w:t>
      </w:r>
      <w:r w:rsidRPr="006B32A6">
        <w:rPr>
          <w:lang w:val="fr-FR"/>
        </w:rPr>
        <w:t xml:space="preserve"> directions générales. À ce niveau, il existe un hôpital national : l'hôpital national de référence Simão Mendes pour les soins spécialisés, un hôpital de </w:t>
      </w:r>
      <w:r w:rsidRPr="006B32A6">
        <w:rPr>
          <w:lang w:val="fr-FR"/>
        </w:rPr>
        <w:lastRenderedPageBreak/>
        <w:t>pneumologie, ainsi que deux structures nationales de référence, à savoir l'Institut national de la santé (INASA) et la centrale d'achat des médicaments essentiels (CECOME).</w:t>
      </w:r>
    </w:p>
    <w:p w14:paraId="7C944839" w14:textId="3C4F757B" w:rsidR="00DA685C" w:rsidRPr="006B32A6" w:rsidRDefault="00DA685C" w:rsidP="00DA685C">
      <w:pPr>
        <w:jc w:val="both"/>
        <w:rPr>
          <w:lang w:val="fr-FR"/>
        </w:rPr>
      </w:pPr>
      <w:r w:rsidRPr="006B32A6">
        <w:rPr>
          <w:lang w:val="fr-FR"/>
        </w:rPr>
        <w:t xml:space="preserve">Au niveau régional, le pays est </w:t>
      </w:r>
      <w:r w:rsidR="00902992" w:rsidRPr="006B32A6">
        <w:rPr>
          <w:lang w:val="fr-FR"/>
        </w:rPr>
        <w:t>divisé</w:t>
      </w:r>
      <w:r w:rsidRPr="006B32A6">
        <w:rPr>
          <w:lang w:val="fr-FR"/>
        </w:rPr>
        <w:t xml:space="preserve"> en </w:t>
      </w:r>
      <w:r w:rsidR="00902992" w:rsidRPr="006B32A6">
        <w:rPr>
          <w:lang w:val="fr-FR"/>
        </w:rPr>
        <w:t>onze (</w:t>
      </w:r>
      <w:r w:rsidRPr="006B32A6">
        <w:rPr>
          <w:lang w:val="fr-FR"/>
        </w:rPr>
        <w:t>11</w:t>
      </w:r>
      <w:r w:rsidR="00902992" w:rsidRPr="006B32A6">
        <w:rPr>
          <w:lang w:val="fr-FR"/>
        </w:rPr>
        <w:t>)</w:t>
      </w:r>
      <w:r w:rsidRPr="006B32A6">
        <w:rPr>
          <w:lang w:val="fr-FR"/>
        </w:rPr>
        <w:t xml:space="preserve"> régions sanitaires. Chaque région dispose d'une direction régionale chargée de mettre en œuvre la politique de santé et de coordonner l'ensemble des activités</w:t>
      </w:r>
      <w:r w:rsidR="00902992" w:rsidRPr="006B32A6">
        <w:rPr>
          <w:lang w:val="fr-FR"/>
        </w:rPr>
        <w:t xml:space="preserve"> du secteur de la santé</w:t>
      </w:r>
      <w:r w:rsidRPr="006B32A6">
        <w:rPr>
          <w:lang w:val="fr-FR"/>
        </w:rPr>
        <w:t>. Actuellement, il existe 5 hôpitaux régionaux pour fournir des soins et servir de structure de référence au premier niveau.</w:t>
      </w:r>
    </w:p>
    <w:p w14:paraId="5FA3AE7D" w14:textId="2F0064EF" w:rsidR="00DA685C" w:rsidRPr="006B32A6" w:rsidRDefault="00DA685C" w:rsidP="00DA685C">
      <w:pPr>
        <w:jc w:val="both"/>
        <w:rPr>
          <w:lang w:val="fr-FR"/>
        </w:rPr>
      </w:pPr>
      <w:r w:rsidRPr="006B32A6">
        <w:rPr>
          <w:lang w:val="fr-FR"/>
        </w:rPr>
        <w:t xml:space="preserve">Enfin, au niveau local, il existe </w:t>
      </w:r>
      <w:r w:rsidR="00902992" w:rsidRPr="006B32A6">
        <w:rPr>
          <w:lang w:val="fr-FR"/>
        </w:rPr>
        <w:t>deux</w:t>
      </w:r>
      <w:r w:rsidRPr="006B32A6">
        <w:rPr>
          <w:lang w:val="fr-FR"/>
        </w:rPr>
        <w:t xml:space="preserve"> types d'établissements de santé:</w:t>
      </w:r>
    </w:p>
    <w:p w14:paraId="2569CDF3" w14:textId="77777777" w:rsidR="00DA685C" w:rsidRPr="006B32A6" w:rsidRDefault="00DA685C" w:rsidP="00DA685C">
      <w:pPr>
        <w:jc w:val="both"/>
        <w:rPr>
          <w:lang w:val="fr-FR"/>
        </w:rPr>
      </w:pPr>
      <w:r w:rsidRPr="006B32A6">
        <w:rPr>
          <w:lang w:val="fr-FR"/>
        </w:rPr>
        <w:t xml:space="preserve">i) Agents de santé communautaire ; </w:t>
      </w:r>
    </w:p>
    <w:p w14:paraId="670EA344" w14:textId="77777777" w:rsidR="00DA685C" w:rsidRPr="006B32A6" w:rsidRDefault="00DA685C" w:rsidP="00DA685C">
      <w:pPr>
        <w:jc w:val="both"/>
        <w:rPr>
          <w:lang w:val="fr-FR"/>
        </w:rPr>
      </w:pPr>
      <w:r w:rsidRPr="006B32A6">
        <w:rPr>
          <w:lang w:val="fr-FR"/>
        </w:rPr>
        <w:t xml:space="preserve">(ii) Les centres de santé et centres de santé de type C, B et A, en fonction de la densité des zones couvertes et parfois en fonction de la difficulté d'accès (type A). </w:t>
      </w:r>
    </w:p>
    <w:p w14:paraId="379A4630" w14:textId="77777777" w:rsidR="00DA685C" w:rsidRPr="006B32A6" w:rsidRDefault="00DA685C" w:rsidP="00DA685C">
      <w:pPr>
        <w:jc w:val="both"/>
        <w:rPr>
          <w:lang w:val="fr-FR"/>
        </w:rPr>
      </w:pPr>
      <w:r w:rsidRPr="006B32A6">
        <w:rPr>
          <w:lang w:val="fr-FR"/>
        </w:rPr>
        <w:t xml:space="preserve">Toutes ces unités de santé sont situées dans les 117 aires de santé des 11 régions sanitaires du système de santé à l'échelle nationale. Il est à noter que seulement 48 % de la population vit dans un rayon de 5 km du centre de santé le plus proche. </w:t>
      </w:r>
    </w:p>
    <w:p w14:paraId="07A235B3" w14:textId="34837B27" w:rsidR="00CD2FDE" w:rsidRPr="006B32A6" w:rsidRDefault="00DA685C" w:rsidP="00DA685C">
      <w:pPr>
        <w:jc w:val="both"/>
        <w:rPr>
          <w:lang w:val="fr-FR"/>
        </w:rPr>
      </w:pPr>
      <w:r w:rsidRPr="006B32A6">
        <w:rPr>
          <w:lang w:val="fr-FR"/>
        </w:rPr>
        <w:t>Actuellement, le secteur privé est sous-développé dans le pays. Il est composé de cliniques et de cabinets de conseil généralement répartis dans les zones urbaines.</w:t>
      </w:r>
    </w:p>
    <w:p w14:paraId="7022F7D1" w14:textId="77777777" w:rsidR="0019538F" w:rsidRPr="006B32A6" w:rsidRDefault="0019538F" w:rsidP="007D2D6E">
      <w:pPr>
        <w:pStyle w:val="ListParagraph"/>
        <w:keepNext/>
        <w:keepLines/>
        <w:numPr>
          <w:ilvl w:val="0"/>
          <w:numId w:val="2"/>
        </w:numPr>
        <w:spacing w:before="40" w:line="259" w:lineRule="auto"/>
        <w:outlineLvl w:val="1"/>
        <w:rPr>
          <w:rFonts w:asciiTheme="majorHAnsi" w:eastAsiaTheme="majorEastAsia" w:hAnsiTheme="majorHAnsi" w:cstheme="majorHAnsi"/>
          <w:vanish/>
          <w:color w:val="2E74B5" w:themeColor="accent1" w:themeShade="BF"/>
          <w:sz w:val="24"/>
          <w:szCs w:val="24"/>
          <w:lang w:val="fr-FR"/>
        </w:rPr>
      </w:pPr>
      <w:bookmarkStart w:id="14" w:name="_Toc192063159"/>
      <w:bookmarkStart w:id="15" w:name="_Toc192064505"/>
      <w:bookmarkStart w:id="16" w:name="_Toc192505087"/>
      <w:bookmarkStart w:id="17" w:name="_Toc192505183"/>
      <w:bookmarkStart w:id="18" w:name="_Toc193109325"/>
      <w:bookmarkStart w:id="19" w:name="_Toc193110123"/>
      <w:bookmarkEnd w:id="14"/>
      <w:bookmarkEnd w:id="15"/>
      <w:bookmarkEnd w:id="16"/>
      <w:bookmarkEnd w:id="17"/>
      <w:bookmarkEnd w:id="18"/>
      <w:bookmarkEnd w:id="19"/>
    </w:p>
    <w:p w14:paraId="088A00C5" w14:textId="77777777" w:rsidR="0019538F" w:rsidRPr="006B32A6" w:rsidRDefault="0019538F" w:rsidP="007D2D6E">
      <w:pPr>
        <w:pStyle w:val="ListParagraph"/>
        <w:keepNext/>
        <w:keepLines/>
        <w:numPr>
          <w:ilvl w:val="0"/>
          <w:numId w:val="2"/>
        </w:numPr>
        <w:spacing w:before="40" w:line="259" w:lineRule="auto"/>
        <w:outlineLvl w:val="1"/>
        <w:rPr>
          <w:rFonts w:asciiTheme="majorHAnsi" w:eastAsiaTheme="majorEastAsia" w:hAnsiTheme="majorHAnsi" w:cstheme="majorHAnsi"/>
          <w:vanish/>
          <w:color w:val="2E74B5" w:themeColor="accent1" w:themeShade="BF"/>
          <w:sz w:val="24"/>
          <w:szCs w:val="24"/>
          <w:lang w:val="fr-FR"/>
        </w:rPr>
      </w:pPr>
      <w:bookmarkStart w:id="20" w:name="_Toc170833489"/>
      <w:bookmarkStart w:id="21" w:name="_Toc170833596"/>
      <w:bookmarkStart w:id="22" w:name="_Toc170833710"/>
      <w:bookmarkStart w:id="23" w:name="_Toc170834009"/>
      <w:bookmarkStart w:id="24" w:name="_Toc170834262"/>
      <w:bookmarkStart w:id="25" w:name="_Toc170834373"/>
      <w:bookmarkStart w:id="26" w:name="_Toc170835893"/>
      <w:bookmarkStart w:id="27" w:name="_Toc191401710"/>
      <w:bookmarkStart w:id="28" w:name="_Toc192063160"/>
      <w:bookmarkStart w:id="29" w:name="_Toc192064506"/>
      <w:bookmarkStart w:id="30" w:name="_Toc192505088"/>
      <w:bookmarkStart w:id="31" w:name="_Toc192505184"/>
      <w:bookmarkStart w:id="32" w:name="_Toc193109326"/>
      <w:bookmarkStart w:id="33" w:name="_Toc193110124"/>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14C3226" w14:textId="77777777" w:rsidR="0019538F" w:rsidRPr="006B32A6" w:rsidRDefault="0019538F" w:rsidP="007D2D6E">
      <w:pPr>
        <w:pStyle w:val="ListParagraph"/>
        <w:keepNext/>
        <w:keepLines/>
        <w:numPr>
          <w:ilvl w:val="0"/>
          <w:numId w:val="2"/>
        </w:numPr>
        <w:spacing w:before="40" w:line="259" w:lineRule="auto"/>
        <w:outlineLvl w:val="1"/>
        <w:rPr>
          <w:rFonts w:asciiTheme="majorHAnsi" w:eastAsiaTheme="majorEastAsia" w:hAnsiTheme="majorHAnsi" w:cstheme="majorHAnsi"/>
          <w:vanish/>
          <w:color w:val="2E74B5" w:themeColor="accent1" w:themeShade="BF"/>
          <w:sz w:val="24"/>
          <w:szCs w:val="24"/>
          <w:lang w:val="fr-FR"/>
        </w:rPr>
      </w:pPr>
      <w:bookmarkStart w:id="34" w:name="_Toc170833490"/>
      <w:bookmarkStart w:id="35" w:name="_Toc170833597"/>
      <w:bookmarkStart w:id="36" w:name="_Toc170833711"/>
      <w:bookmarkStart w:id="37" w:name="_Toc170834010"/>
      <w:bookmarkStart w:id="38" w:name="_Toc170834263"/>
      <w:bookmarkStart w:id="39" w:name="_Toc170834374"/>
      <w:bookmarkStart w:id="40" w:name="_Toc170835894"/>
      <w:bookmarkStart w:id="41" w:name="_Toc191401711"/>
      <w:bookmarkStart w:id="42" w:name="_Toc192063161"/>
      <w:bookmarkStart w:id="43" w:name="_Toc192064507"/>
      <w:bookmarkStart w:id="44" w:name="_Toc192505089"/>
      <w:bookmarkStart w:id="45" w:name="_Toc192505185"/>
      <w:bookmarkStart w:id="46" w:name="_Toc193109327"/>
      <w:bookmarkStart w:id="47" w:name="_Toc193110125"/>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32CB891" w14:textId="67C5DD9A" w:rsidR="0019538F" w:rsidRPr="006B32A6" w:rsidRDefault="00AA6A24" w:rsidP="007D2D6E">
      <w:pPr>
        <w:pStyle w:val="Heading2"/>
        <w:numPr>
          <w:ilvl w:val="1"/>
          <w:numId w:val="2"/>
        </w:numPr>
        <w:rPr>
          <w:color w:val="0070C0"/>
          <w:lang w:val="fr-FR"/>
        </w:rPr>
      </w:pPr>
      <w:bookmarkStart w:id="48" w:name="_Toc193110126"/>
      <w:r w:rsidRPr="006B32A6">
        <w:rPr>
          <w:color w:val="0070C0"/>
          <w:lang w:val="fr-FR"/>
        </w:rPr>
        <w:t>Présentation du Programme Elargi de Vaccination (PEV)</w:t>
      </w:r>
      <w:bookmarkEnd w:id="48"/>
    </w:p>
    <w:p w14:paraId="5D2DE9CE" w14:textId="5445BF0F" w:rsidR="00DA685C" w:rsidRPr="006B32A6" w:rsidRDefault="00DA685C" w:rsidP="00DA685C">
      <w:pPr>
        <w:jc w:val="both"/>
        <w:rPr>
          <w:rFonts w:cstheme="minorHAnsi"/>
          <w:lang w:val="fr-FR"/>
        </w:rPr>
      </w:pPr>
      <w:r w:rsidRPr="006B32A6">
        <w:rPr>
          <w:rFonts w:cstheme="minorHAnsi"/>
          <w:lang w:val="fr-FR"/>
        </w:rPr>
        <w:t>Le PEV a été lancé en Guinée-Bissau en 1988 et ciblait les enfants de moins de 1 an et les femmes en âge de procréer. Depuis la mise en place du P</w:t>
      </w:r>
      <w:r w:rsidR="00AA6A24" w:rsidRPr="006B32A6">
        <w:rPr>
          <w:rFonts w:cstheme="minorHAnsi"/>
          <w:lang w:val="fr-FR"/>
        </w:rPr>
        <w:t>E</w:t>
      </w:r>
      <w:r w:rsidRPr="006B32A6">
        <w:rPr>
          <w:rFonts w:cstheme="minorHAnsi"/>
          <w:lang w:val="fr-FR"/>
        </w:rPr>
        <w:t xml:space="preserve">V en Guinée-Bissau, le </w:t>
      </w:r>
      <w:r w:rsidR="00AA6A24" w:rsidRPr="006B32A6">
        <w:rPr>
          <w:rFonts w:cstheme="minorHAnsi"/>
          <w:lang w:val="fr-FR"/>
        </w:rPr>
        <w:t>PEV</w:t>
      </w:r>
      <w:r w:rsidRPr="006B32A6">
        <w:rPr>
          <w:rFonts w:cstheme="minorHAnsi"/>
          <w:lang w:val="fr-FR"/>
        </w:rPr>
        <w:t xml:space="preserve"> a toujours fonctionné comme une colonne verticale. </w:t>
      </w:r>
    </w:p>
    <w:p w14:paraId="456F68B0" w14:textId="56FBDB77" w:rsidR="00DA685C" w:rsidRPr="006B32A6" w:rsidRDefault="00DA685C" w:rsidP="00DA685C">
      <w:pPr>
        <w:jc w:val="both"/>
        <w:rPr>
          <w:rFonts w:cstheme="minorHAnsi"/>
          <w:lang w:val="fr-FR"/>
        </w:rPr>
      </w:pPr>
      <w:r w:rsidRPr="006B32A6">
        <w:rPr>
          <w:rFonts w:cstheme="minorHAnsi"/>
          <w:lang w:val="fr-FR"/>
        </w:rPr>
        <w:t xml:space="preserve">Le PEV est composé d'un noyau central coordonné par un gestionnaire et de sous-noyaux au niveau des 11 districts et de la région autonome de la GB, sous la responsabilité des médecins-chefs.   </w:t>
      </w:r>
    </w:p>
    <w:p w14:paraId="5E101482" w14:textId="77777777" w:rsidR="00DA685C" w:rsidRPr="006B32A6" w:rsidRDefault="00DA685C" w:rsidP="00DA685C">
      <w:pPr>
        <w:jc w:val="both"/>
        <w:rPr>
          <w:rFonts w:cstheme="minorHAnsi"/>
          <w:lang w:val="fr-FR"/>
        </w:rPr>
      </w:pPr>
      <w:r w:rsidRPr="006B32A6">
        <w:rPr>
          <w:rFonts w:cstheme="minorHAnsi"/>
          <w:lang w:val="fr-FR"/>
        </w:rPr>
        <w:t>Les principaux défis du système de santé en Guinée-Bissau sont le manque de ressources, ce qui explique la non-mise en œuvre du Plan national de développement sanitaire (PNDS) et du Plan de ressources humaines pour le développement de la santé 2008-2017. Les ressources humaines de qualité sont également très insuffisantes, notamment dans les domaines de la santé, surtout ces dernières années en matière de fuite technique vers les étrangers.</w:t>
      </w:r>
    </w:p>
    <w:p w14:paraId="316C0F2E" w14:textId="1674A1AE" w:rsidR="00DA685C" w:rsidRPr="006B32A6" w:rsidRDefault="00DA685C" w:rsidP="00DA685C">
      <w:pPr>
        <w:jc w:val="both"/>
        <w:rPr>
          <w:rFonts w:cstheme="minorHAnsi"/>
          <w:lang w:val="fr-FR"/>
        </w:rPr>
      </w:pPr>
      <w:r w:rsidRPr="006B32A6">
        <w:rPr>
          <w:rFonts w:cstheme="minorHAnsi"/>
          <w:lang w:val="fr-FR"/>
        </w:rPr>
        <w:t>Au niveau national, la direction de la SIVE/PEV est assurée par une Directrice National</w:t>
      </w:r>
      <w:r w:rsidR="00743CA4" w:rsidRPr="006B32A6">
        <w:rPr>
          <w:rFonts w:cstheme="minorHAnsi"/>
          <w:lang w:val="fr-FR"/>
        </w:rPr>
        <w:t>e</w:t>
      </w:r>
      <w:r w:rsidRPr="006B32A6">
        <w:rPr>
          <w:rFonts w:cstheme="minorHAnsi"/>
          <w:lang w:val="fr-FR"/>
        </w:rPr>
        <w:t>, appuyé</w:t>
      </w:r>
      <w:r w:rsidR="00743CA4" w:rsidRPr="006B32A6">
        <w:rPr>
          <w:rFonts w:cstheme="minorHAnsi"/>
          <w:lang w:val="fr-FR"/>
        </w:rPr>
        <w:t>e</w:t>
      </w:r>
      <w:r w:rsidRPr="006B32A6">
        <w:rPr>
          <w:rFonts w:cstheme="minorHAnsi"/>
          <w:lang w:val="fr-FR"/>
        </w:rPr>
        <w:t xml:space="preserve"> par </w:t>
      </w:r>
      <w:r w:rsidR="00A86BBC" w:rsidRPr="006B32A6">
        <w:rPr>
          <w:rFonts w:cstheme="minorHAnsi"/>
          <w:lang w:val="fr-FR"/>
        </w:rPr>
        <w:t>huit service</w:t>
      </w:r>
      <w:r w:rsidR="00501F17" w:rsidRPr="006B32A6">
        <w:rPr>
          <w:rFonts w:cstheme="minorHAnsi"/>
          <w:lang w:val="fr-FR"/>
        </w:rPr>
        <w:t>s</w:t>
      </w:r>
      <w:r w:rsidR="00ED71A2" w:rsidRPr="006B32A6">
        <w:rPr>
          <w:rFonts w:cstheme="minorHAnsi"/>
          <w:lang w:val="fr-FR"/>
        </w:rPr>
        <w:t>, il s’agit de</w:t>
      </w:r>
      <w:r w:rsidRPr="006B32A6">
        <w:rPr>
          <w:rFonts w:cstheme="minorHAnsi"/>
          <w:lang w:val="fr-FR"/>
        </w:rPr>
        <w:t xml:space="preserve"> : Administration et Finance, Surveillance Épidémique, Supervision et Formation, Activités Vacci</w:t>
      </w:r>
      <w:r w:rsidR="002B4831" w:rsidRPr="006B32A6">
        <w:rPr>
          <w:rFonts w:cstheme="minorHAnsi"/>
          <w:lang w:val="fr-FR"/>
        </w:rPr>
        <w:t>nation</w:t>
      </w:r>
      <w:r w:rsidRPr="006B32A6">
        <w:rPr>
          <w:rFonts w:cstheme="minorHAnsi"/>
          <w:lang w:val="fr-FR"/>
        </w:rPr>
        <w:t xml:space="preserve"> Supplémentaire, Communication/Mobilisation Social</w:t>
      </w:r>
      <w:r w:rsidR="00743CA4" w:rsidRPr="006B32A6">
        <w:rPr>
          <w:rFonts w:cstheme="minorHAnsi"/>
          <w:lang w:val="fr-FR"/>
        </w:rPr>
        <w:t>e</w:t>
      </w:r>
      <w:r w:rsidRPr="006B32A6">
        <w:rPr>
          <w:rFonts w:cstheme="minorHAnsi"/>
          <w:lang w:val="fr-FR"/>
        </w:rPr>
        <w:t>, Planification M&amp;A, Logistique, Gestion des données, Assistante Technique, et SIVE Management dispose d'un total de 30 (trente) ressources humaines toutes catégories confondues.</w:t>
      </w:r>
    </w:p>
    <w:p w14:paraId="198F256A" w14:textId="7A5DDE1B" w:rsidR="00DA685C" w:rsidRPr="006B32A6" w:rsidRDefault="00DA685C" w:rsidP="00DA685C">
      <w:pPr>
        <w:jc w:val="both"/>
        <w:rPr>
          <w:lang w:val="fr-FR"/>
        </w:rPr>
      </w:pPr>
      <w:r w:rsidRPr="006B32A6">
        <w:rPr>
          <w:rFonts w:cstheme="minorHAnsi"/>
          <w:lang w:val="fr-FR"/>
        </w:rPr>
        <w:t>Au niveau régional, les points focaux du PEV transmettent les activités de vaccination sous l'autorité du directeur régional. Le directeur d</w:t>
      </w:r>
      <w:r w:rsidR="00627865" w:rsidRPr="006B32A6">
        <w:rPr>
          <w:rFonts w:cstheme="minorHAnsi"/>
          <w:lang w:val="fr-FR"/>
        </w:rPr>
        <w:t xml:space="preserve">u PEV </w:t>
      </w:r>
      <w:r w:rsidR="003B721A" w:rsidRPr="006B32A6">
        <w:rPr>
          <w:rFonts w:cstheme="minorHAnsi"/>
          <w:lang w:val="fr-FR"/>
        </w:rPr>
        <w:t xml:space="preserve">répond directement du directeur général de la promotion et prévention de la santé. </w:t>
      </w:r>
      <w:r w:rsidRPr="006B32A6">
        <w:rPr>
          <w:lang w:val="fr-FR"/>
        </w:rPr>
        <w:t xml:space="preserve"> </w:t>
      </w:r>
    </w:p>
    <w:p w14:paraId="0F7B8B4C" w14:textId="77777777" w:rsidR="00DA685C" w:rsidRPr="006B32A6" w:rsidRDefault="00DA685C" w:rsidP="00DA685C">
      <w:pPr>
        <w:jc w:val="both"/>
        <w:rPr>
          <w:lang w:val="fr-FR"/>
        </w:rPr>
      </w:pPr>
      <w:r w:rsidRPr="006B32A6">
        <w:rPr>
          <w:noProof/>
          <w:lang w:val="fr-FR"/>
        </w:rPr>
        <w:lastRenderedPageBreak/>
        <w:drawing>
          <wp:inline distT="0" distB="0" distL="0" distR="0" wp14:anchorId="74997FBA" wp14:editId="3FC5E6D3">
            <wp:extent cx="6108700" cy="3924300"/>
            <wp:effectExtent l="0" t="0" r="6350" b="0"/>
            <wp:docPr id="5600516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6703" cy="3942289"/>
                    </a:xfrm>
                    <a:prstGeom prst="rect">
                      <a:avLst/>
                    </a:prstGeom>
                    <a:noFill/>
                  </pic:spPr>
                </pic:pic>
              </a:graphicData>
            </a:graphic>
          </wp:inline>
        </w:drawing>
      </w:r>
    </w:p>
    <w:p w14:paraId="119B9A82" w14:textId="7E06635B" w:rsidR="00DA685C" w:rsidRPr="006B32A6" w:rsidRDefault="00DA685C" w:rsidP="00DA685C">
      <w:pPr>
        <w:pStyle w:val="Caption"/>
        <w:jc w:val="center"/>
        <w:rPr>
          <w:rFonts w:cs="Arial"/>
          <w:b/>
          <w:bCs/>
          <w:i w:val="0"/>
          <w:iCs w:val="0"/>
          <w:color w:val="000000" w:themeColor="text1"/>
          <w:lang w:val="fr-FR"/>
        </w:rPr>
      </w:pPr>
      <w:bookmarkStart w:id="49" w:name="_Toc193110212"/>
      <w:r w:rsidRPr="006B32A6">
        <w:rPr>
          <w:lang w:val="fr-FR"/>
        </w:rPr>
        <w:t xml:space="preserve">Figure </w:t>
      </w:r>
      <w:r w:rsidR="00954469" w:rsidRPr="006B32A6">
        <w:rPr>
          <w:lang w:val="fr-FR"/>
        </w:rPr>
        <w:fldChar w:fldCharType="begin"/>
      </w:r>
      <w:r w:rsidR="00954469" w:rsidRPr="006B32A6">
        <w:rPr>
          <w:lang w:val="fr-FR"/>
        </w:rPr>
        <w:instrText xml:space="preserve"> SEQ Figure \* ARABIC </w:instrText>
      </w:r>
      <w:r w:rsidR="00954469" w:rsidRPr="006B32A6">
        <w:rPr>
          <w:lang w:val="fr-FR"/>
        </w:rPr>
        <w:fldChar w:fldCharType="separate"/>
      </w:r>
      <w:r w:rsidR="00954469" w:rsidRPr="006B32A6">
        <w:rPr>
          <w:noProof/>
          <w:lang w:val="fr-FR"/>
        </w:rPr>
        <w:t>3</w:t>
      </w:r>
      <w:r w:rsidR="00954469" w:rsidRPr="006B32A6">
        <w:rPr>
          <w:noProof/>
          <w:lang w:val="fr-FR"/>
        </w:rPr>
        <w:fldChar w:fldCharType="end"/>
      </w:r>
      <w:r w:rsidRPr="006B32A6">
        <w:rPr>
          <w:lang w:val="fr-FR"/>
        </w:rPr>
        <w:t>: Organigramme SIVE/P</w:t>
      </w:r>
      <w:r w:rsidR="00743CA4" w:rsidRPr="006B32A6">
        <w:rPr>
          <w:lang w:val="fr-FR"/>
        </w:rPr>
        <w:t>E</w:t>
      </w:r>
      <w:r w:rsidRPr="006B32A6">
        <w:rPr>
          <w:lang w:val="fr-FR"/>
        </w:rPr>
        <w:t>V</w:t>
      </w:r>
      <w:bookmarkEnd w:id="49"/>
    </w:p>
    <w:p w14:paraId="597009B2" w14:textId="77777777" w:rsidR="00DA685C" w:rsidRPr="006B32A6" w:rsidRDefault="00DA685C" w:rsidP="004D27C5">
      <w:pPr>
        <w:pStyle w:val="Heading2"/>
        <w:numPr>
          <w:ilvl w:val="1"/>
          <w:numId w:val="2"/>
        </w:numPr>
        <w:tabs>
          <w:tab w:val="left" w:pos="9072"/>
          <w:tab w:val="left" w:pos="9214"/>
        </w:tabs>
        <w:spacing w:line="276" w:lineRule="auto"/>
        <w:rPr>
          <w:color w:val="0070C0"/>
          <w:lang w:val="fr-FR"/>
        </w:rPr>
      </w:pPr>
      <w:bookmarkStart w:id="50" w:name="_Toc150416105"/>
      <w:bookmarkStart w:id="51" w:name="_Toc170833495"/>
      <w:bookmarkStart w:id="52" w:name="_Toc170833602"/>
      <w:bookmarkStart w:id="53" w:name="_Toc170833716"/>
      <w:bookmarkStart w:id="54" w:name="_Toc170834015"/>
      <w:bookmarkStart w:id="55" w:name="_Toc170834268"/>
      <w:bookmarkStart w:id="56" w:name="_Toc170834379"/>
      <w:bookmarkStart w:id="57" w:name="_Toc170835899"/>
      <w:bookmarkStart w:id="58" w:name="_Toc191401716"/>
      <w:bookmarkStart w:id="59" w:name="_Toc193110127"/>
      <w:bookmarkEnd w:id="50"/>
      <w:bookmarkEnd w:id="51"/>
      <w:bookmarkEnd w:id="52"/>
      <w:bookmarkEnd w:id="53"/>
      <w:bookmarkEnd w:id="54"/>
      <w:bookmarkEnd w:id="55"/>
      <w:bookmarkEnd w:id="56"/>
      <w:bookmarkEnd w:id="57"/>
      <w:bookmarkEnd w:id="58"/>
      <w:r w:rsidRPr="006B32A6">
        <w:rPr>
          <w:color w:val="0070C0"/>
          <w:lang w:val="fr-FR"/>
        </w:rPr>
        <w:t>Calendrier vaccinal</w:t>
      </w:r>
      <w:bookmarkEnd w:id="59"/>
    </w:p>
    <w:p w14:paraId="3A30D5FE" w14:textId="19ACCAFB" w:rsidR="00DA685C" w:rsidRPr="006B32A6" w:rsidRDefault="00DA685C" w:rsidP="00DA685C">
      <w:pPr>
        <w:tabs>
          <w:tab w:val="left" w:pos="9072"/>
          <w:tab w:val="left" w:pos="9214"/>
        </w:tabs>
        <w:autoSpaceDE w:val="0"/>
        <w:autoSpaceDN w:val="0"/>
        <w:adjustRightInd w:val="0"/>
        <w:spacing w:line="276" w:lineRule="auto"/>
        <w:ind w:right="144"/>
        <w:jc w:val="both"/>
        <w:rPr>
          <w:rFonts w:ascii="Arial" w:hAnsi="Arial" w:cs="Arial"/>
          <w:sz w:val="24"/>
          <w:szCs w:val="24"/>
          <w:lang w:val="fr-FR"/>
        </w:rPr>
      </w:pPr>
      <w:r w:rsidRPr="006B32A6">
        <w:rPr>
          <w:rFonts w:cstheme="minorHAnsi"/>
          <w:lang w:val="fr-FR"/>
        </w:rPr>
        <w:t>Le PEV lancé en 1984 couvre actuellement 13 maladies contrôlées par 9 vaccins, le calendrier vaccina</w:t>
      </w:r>
      <w:r w:rsidR="006872C3" w:rsidRPr="006B32A6">
        <w:rPr>
          <w:rFonts w:cstheme="minorHAnsi"/>
          <w:lang w:val="fr-FR"/>
        </w:rPr>
        <w:t>l</w:t>
      </w:r>
      <w:r w:rsidRPr="006B32A6">
        <w:rPr>
          <w:rFonts w:cstheme="minorHAnsi"/>
          <w:lang w:val="fr-FR"/>
        </w:rPr>
        <w:t xml:space="preserve"> pour les </w:t>
      </w:r>
      <w:r w:rsidR="006872C3" w:rsidRPr="006B32A6">
        <w:rPr>
          <w:rFonts w:cstheme="minorHAnsi"/>
          <w:lang w:val="fr-FR"/>
        </w:rPr>
        <w:t>enfants âgés de</w:t>
      </w:r>
      <w:r w:rsidRPr="006B32A6">
        <w:rPr>
          <w:rFonts w:cstheme="minorHAnsi"/>
          <w:lang w:val="fr-FR"/>
        </w:rPr>
        <w:t xml:space="preserve"> 0 à 11 mois et pour les femmes en </w:t>
      </w:r>
      <w:r w:rsidR="006872C3" w:rsidRPr="006B32A6">
        <w:rPr>
          <w:rFonts w:cstheme="minorHAnsi"/>
          <w:lang w:val="fr-FR"/>
        </w:rPr>
        <w:t>âge de procréer</w:t>
      </w:r>
      <w:r w:rsidRPr="006B32A6">
        <w:rPr>
          <w:rFonts w:cstheme="minorHAnsi"/>
          <w:lang w:val="fr-FR"/>
        </w:rPr>
        <w:t xml:space="preserve"> sont décrits dans les tableaux suivants</w:t>
      </w:r>
      <w:r w:rsidRPr="006B32A6">
        <w:rPr>
          <w:rFonts w:ascii="Arial" w:hAnsi="Arial" w:cs="Arial"/>
          <w:sz w:val="24"/>
          <w:szCs w:val="24"/>
          <w:lang w:val="fr-FR"/>
        </w:rPr>
        <w:t>.</w:t>
      </w:r>
    </w:p>
    <w:p w14:paraId="7E8E536D" w14:textId="3AD893F6" w:rsidR="00DA685C" w:rsidRPr="006B32A6" w:rsidRDefault="00DA685C" w:rsidP="006872C3">
      <w:pPr>
        <w:pStyle w:val="Caption"/>
        <w:jc w:val="center"/>
        <w:rPr>
          <w:lang w:val="fr-FR"/>
        </w:rPr>
      </w:pPr>
      <w:bookmarkStart w:id="60" w:name="_Toc193110231"/>
      <w:bookmarkStart w:id="61" w:name="_Hlk9481083"/>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2</w:t>
      </w:r>
      <w:r w:rsidRPr="006B32A6">
        <w:rPr>
          <w:lang w:val="fr-FR"/>
        </w:rPr>
        <w:fldChar w:fldCharType="end"/>
      </w:r>
      <w:r w:rsidRPr="006B32A6">
        <w:rPr>
          <w:lang w:val="fr-FR"/>
        </w:rPr>
        <w:t xml:space="preserve">: </w:t>
      </w:r>
      <w:r w:rsidR="008A1C62" w:rsidRPr="006B32A6">
        <w:rPr>
          <w:lang w:val="fr-FR"/>
        </w:rPr>
        <w:t xml:space="preserve">Calendrier vaccinal </w:t>
      </w:r>
      <w:r w:rsidR="006872C3" w:rsidRPr="006B32A6">
        <w:rPr>
          <w:lang w:val="fr-FR"/>
        </w:rPr>
        <w:t>de routine d</w:t>
      </w:r>
      <w:r w:rsidR="008A1C62" w:rsidRPr="006B32A6">
        <w:rPr>
          <w:lang w:val="fr-FR"/>
        </w:rPr>
        <w:t>u PEV</w:t>
      </w:r>
      <w:bookmarkEnd w:id="60"/>
    </w:p>
    <w:tbl>
      <w:tblPr>
        <w:tblStyle w:val="ListTable2-Accent1"/>
        <w:tblW w:w="9101" w:type="dxa"/>
        <w:tblInd w:w="5" w:type="dxa"/>
        <w:tblLayout w:type="fixed"/>
        <w:tblLook w:val="04A0" w:firstRow="1" w:lastRow="0" w:firstColumn="1" w:lastColumn="0" w:noHBand="0" w:noVBand="1"/>
      </w:tblPr>
      <w:tblGrid>
        <w:gridCol w:w="1598"/>
        <w:gridCol w:w="3642"/>
        <w:gridCol w:w="3861"/>
      </w:tblGrid>
      <w:tr w:rsidR="00DA685C" w:rsidRPr="006B32A6" w14:paraId="2ADC1839" w14:textId="77777777" w:rsidTr="006872C3">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98" w:type="dxa"/>
            <w:hideMark/>
          </w:tcPr>
          <w:bookmarkEnd w:id="61"/>
          <w:p w14:paraId="35237ADA" w14:textId="77777777" w:rsidR="00DA685C" w:rsidRPr="006B32A6" w:rsidRDefault="00DA685C" w:rsidP="006872C3">
            <w:pPr>
              <w:tabs>
                <w:tab w:val="left" w:pos="1170"/>
                <w:tab w:val="left" w:pos="9072"/>
                <w:tab w:val="left" w:pos="9214"/>
              </w:tabs>
              <w:spacing w:line="276" w:lineRule="auto"/>
              <w:rPr>
                <w:rFonts w:cs="Arial"/>
                <w:bCs w:val="0"/>
              </w:rPr>
            </w:pPr>
            <w:r w:rsidRPr="006B32A6">
              <w:rPr>
                <w:rFonts w:cs="Arial"/>
                <w:bCs w:val="0"/>
              </w:rPr>
              <w:t>Contact</w:t>
            </w:r>
          </w:p>
        </w:tc>
        <w:tc>
          <w:tcPr>
            <w:tcW w:w="3642" w:type="dxa"/>
            <w:hideMark/>
          </w:tcPr>
          <w:p w14:paraId="2D2CD995" w14:textId="77777777" w:rsidR="00DA685C" w:rsidRPr="006B32A6" w:rsidRDefault="00DA685C" w:rsidP="006872C3">
            <w:pPr>
              <w:tabs>
                <w:tab w:val="left" w:pos="1170"/>
                <w:tab w:val="left" w:pos="9072"/>
                <w:tab w:val="left" w:pos="9214"/>
              </w:tabs>
              <w:spacing w:line="276" w:lineRule="auto"/>
              <w:cnfStyle w:val="100000000000" w:firstRow="1" w:lastRow="0" w:firstColumn="0" w:lastColumn="0" w:oddVBand="0" w:evenVBand="0" w:oddHBand="0" w:evenHBand="0" w:firstRowFirstColumn="0" w:firstRowLastColumn="0" w:lastRowFirstColumn="0" w:lastRowLastColumn="0"/>
              <w:rPr>
                <w:rFonts w:cs="Arial"/>
                <w:bCs w:val="0"/>
              </w:rPr>
            </w:pPr>
            <w:r w:rsidRPr="006B32A6">
              <w:rPr>
                <w:rFonts w:cs="Arial"/>
                <w:bCs w:val="0"/>
              </w:rPr>
              <w:t>Age</w:t>
            </w:r>
          </w:p>
        </w:tc>
        <w:tc>
          <w:tcPr>
            <w:tcW w:w="3861" w:type="dxa"/>
            <w:hideMark/>
          </w:tcPr>
          <w:p w14:paraId="2CA4018C" w14:textId="77777777" w:rsidR="00DA685C" w:rsidRPr="006B32A6" w:rsidRDefault="00DA685C" w:rsidP="006872C3">
            <w:pPr>
              <w:tabs>
                <w:tab w:val="left" w:pos="1170"/>
                <w:tab w:val="left" w:pos="9072"/>
                <w:tab w:val="left" w:pos="9214"/>
              </w:tabs>
              <w:spacing w:line="276" w:lineRule="auto"/>
              <w:cnfStyle w:val="100000000000" w:firstRow="1" w:lastRow="0" w:firstColumn="0" w:lastColumn="0" w:oddVBand="0" w:evenVBand="0" w:oddHBand="0" w:evenHBand="0" w:firstRowFirstColumn="0" w:firstRowLastColumn="0" w:lastRowFirstColumn="0" w:lastRowLastColumn="0"/>
              <w:rPr>
                <w:rFonts w:cs="Arial"/>
                <w:bCs w:val="0"/>
              </w:rPr>
            </w:pPr>
            <w:r w:rsidRPr="006B32A6">
              <w:rPr>
                <w:rFonts w:cs="Arial"/>
                <w:bCs w:val="0"/>
              </w:rPr>
              <w:t>Antigènes</w:t>
            </w:r>
          </w:p>
        </w:tc>
      </w:tr>
      <w:tr w:rsidR="00DA685C" w:rsidRPr="006B32A6" w14:paraId="4059DD60" w14:textId="77777777" w:rsidTr="006872C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98" w:type="dxa"/>
            <w:hideMark/>
          </w:tcPr>
          <w:p w14:paraId="589A1DAB" w14:textId="6FC74ED5" w:rsidR="00DA685C" w:rsidRPr="006B32A6" w:rsidRDefault="00DA685C" w:rsidP="006872C3">
            <w:pPr>
              <w:tabs>
                <w:tab w:val="left" w:pos="1170"/>
                <w:tab w:val="left" w:pos="9072"/>
                <w:tab w:val="left" w:pos="9214"/>
              </w:tabs>
              <w:spacing w:line="276" w:lineRule="auto"/>
              <w:jc w:val="center"/>
              <w:rPr>
                <w:rFonts w:cs="Arial"/>
                <w:b w:val="0"/>
                <w:bCs w:val="0"/>
              </w:rPr>
            </w:pPr>
            <w:r w:rsidRPr="006B32A6">
              <w:rPr>
                <w:rFonts w:cs="Arial"/>
                <w:b w:val="0"/>
                <w:bCs w:val="0"/>
              </w:rPr>
              <w:t>1</w:t>
            </w:r>
          </w:p>
        </w:tc>
        <w:tc>
          <w:tcPr>
            <w:tcW w:w="3642" w:type="dxa"/>
            <w:hideMark/>
          </w:tcPr>
          <w:p w14:paraId="2B711698"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Naissance</w:t>
            </w:r>
          </w:p>
        </w:tc>
        <w:tc>
          <w:tcPr>
            <w:tcW w:w="3861" w:type="dxa"/>
            <w:hideMark/>
          </w:tcPr>
          <w:p w14:paraId="2C7C8728"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BCG, VPOb-0</w:t>
            </w:r>
          </w:p>
        </w:tc>
      </w:tr>
      <w:tr w:rsidR="00DA685C" w:rsidRPr="006B32A6" w14:paraId="454EDABD" w14:textId="77777777" w:rsidTr="006872C3">
        <w:trPr>
          <w:trHeight w:val="77"/>
        </w:trPr>
        <w:tc>
          <w:tcPr>
            <w:cnfStyle w:val="001000000000" w:firstRow="0" w:lastRow="0" w:firstColumn="1" w:lastColumn="0" w:oddVBand="0" w:evenVBand="0" w:oddHBand="0" w:evenHBand="0" w:firstRowFirstColumn="0" w:firstRowLastColumn="0" w:lastRowFirstColumn="0" w:lastRowLastColumn="0"/>
            <w:tcW w:w="1598" w:type="dxa"/>
            <w:hideMark/>
          </w:tcPr>
          <w:p w14:paraId="528E8F87" w14:textId="4C282F13" w:rsidR="00DA685C" w:rsidRPr="006B32A6" w:rsidRDefault="00DA685C" w:rsidP="006872C3">
            <w:pPr>
              <w:tabs>
                <w:tab w:val="left" w:pos="1170"/>
                <w:tab w:val="left" w:pos="9072"/>
                <w:tab w:val="left" w:pos="9214"/>
              </w:tabs>
              <w:spacing w:line="276" w:lineRule="auto"/>
              <w:jc w:val="center"/>
              <w:rPr>
                <w:rFonts w:cs="Arial"/>
                <w:b w:val="0"/>
                <w:bCs w:val="0"/>
              </w:rPr>
            </w:pPr>
            <w:r w:rsidRPr="006B32A6">
              <w:rPr>
                <w:rFonts w:cs="Arial"/>
                <w:b w:val="0"/>
                <w:bCs w:val="0"/>
              </w:rPr>
              <w:t>2</w:t>
            </w:r>
          </w:p>
        </w:tc>
        <w:tc>
          <w:tcPr>
            <w:tcW w:w="3642" w:type="dxa"/>
            <w:hideMark/>
          </w:tcPr>
          <w:p w14:paraId="42251E36" w14:textId="77777777" w:rsidR="00DA685C" w:rsidRPr="006B32A6" w:rsidRDefault="00DA685C" w:rsidP="0016721C">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6 semaines</w:t>
            </w:r>
          </w:p>
        </w:tc>
        <w:tc>
          <w:tcPr>
            <w:tcW w:w="3861" w:type="dxa"/>
            <w:hideMark/>
          </w:tcPr>
          <w:p w14:paraId="2504D43C" w14:textId="77777777" w:rsidR="00DA685C" w:rsidRPr="006B32A6" w:rsidRDefault="00DA685C" w:rsidP="0016721C">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PENTA1, PCV13-1, VPOb1, Rota 1</w:t>
            </w:r>
          </w:p>
        </w:tc>
      </w:tr>
      <w:tr w:rsidR="00DA685C" w:rsidRPr="006B32A6" w14:paraId="2E6CFB37" w14:textId="77777777" w:rsidTr="006872C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98" w:type="dxa"/>
            <w:hideMark/>
          </w:tcPr>
          <w:p w14:paraId="7D2A4F6F" w14:textId="77777777" w:rsidR="00DA685C" w:rsidRPr="006B32A6" w:rsidRDefault="00DA685C" w:rsidP="006872C3">
            <w:pPr>
              <w:tabs>
                <w:tab w:val="left" w:pos="1170"/>
                <w:tab w:val="left" w:pos="9072"/>
                <w:tab w:val="left" w:pos="9214"/>
              </w:tabs>
              <w:spacing w:line="276" w:lineRule="auto"/>
              <w:jc w:val="center"/>
              <w:rPr>
                <w:rFonts w:cs="Arial"/>
                <w:b w:val="0"/>
                <w:bCs w:val="0"/>
              </w:rPr>
            </w:pPr>
            <w:r w:rsidRPr="006B32A6">
              <w:rPr>
                <w:rFonts w:cs="Arial"/>
                <w:b w:val="0"/>
                <w:bCs w:val="0"/>
              </w:rPr>
              <w:t>3</w:t>
            </w:r>
          </w:p>
        </w:tc>
        <w:tc>
          <w:tcPr>
            <w:tcW w:w="3642" w:type="dxa"/>
            <w:hideMark/>
          </w:tcPr>
          <w:p w14:paraId="5B36602A"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10 semaines</w:t>
            </w:r>
          </w:p>
        </w:tc>
        <w:tc>
          <w:tcPr>
            <w:tcW w:w="3861" w:type="dxa"/>
            <w:hideMark/>
          </w:tcPr>
          <w:p w14:paraId="50141B6D"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PENTA2, PCV13-2, VPOb2, Rota 2</w:t>
            </w:r>
          </w:p>
        </w:tc>
      </w:tr>
      <w:tr w:rsidR="00DA685C" w:rsidRPr="006B32A6" w14:paraId="4AAAEB45" w14:textId="77777777" w:rsidTr="006872C3">
        <w:trPr>
          <w:trHeight w:val="77"/>
        </w:trPr>
        <w:tc>
          <w:tcPr>
            <w:cnfStyle w:val="001000000000" w:firstRow="0" w:lastRow="0" w:firstColumn="1" w:lastColumn="0" w:oddVBand="0" w:evenVBand="0" w:oddHBand="0" w:evenHBand="0" w:firstRowFirstColumn="0" w:firstRowLastColumn="0" w:lastRowFirstColumn="0" w:lastRowLastColumn="0"/>
            <w:tcW w:w="1598" w:type="dxa"/>
            <w:hideMark/>
          </w:tcPr>
          <w:p w14:paraId="25EE45EC" w14:textId="77777777" w:rsidR="00DA685C" w:rsidRPr="006B32A6" w:rsidRDefault="00DA685C" w:rsidP="006872C3">
            <w:pPr>
              <w:tabs>
                <w:tab w:val="left" w:pos="1170"/>
                <w:tab w:val="left" w:pos="9072"/>
                <w:tab w:val="left" w:pos="9214"/>
              </w:tabs>
              <w:spacing w:line="276" w:lineRule="auto"/>
              <w:jc w:val="center"/>
              <w:rPr>
                <w:rFonts w:cs="Arial"/>
                <w:b w:val="0"/>
                <w:bCs w:val="0"/>
              </w:rPr>
            </w:pPr>
            <w:r w:rsidRPr="006B32A6">
              <w:rPr>
                <w:rFonts w:cs="Arial"/>
                <w:b w:val="0"/>
                <w:bCs w:val="0"/>
              </w:rPr>
              <w:t>4</w:t>
            </w:r>
          </w:p>
        </w:tc>
        <w:tc>
          <w:tcPr>
            <w:tcW w:w="3642" w:type="dxa"/>
            <w:hideMark/>
          </w:tcPr>
          <w:p w14:paraId="40FD3983" w14:textId="77777777" w:rsidR="00DA685C" w:rsidRPr="006B32A6" w:rsidRDefault="00DA685C" w:rsidP="0016721C">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14 semaines</w:t>
            </w:r>
          </w:p>
        </w:tc>
        <w:tc>
          <w:tcPr>
            <w:tcW w:w="3861" w:type="dxa"/>
            <w:hideMark/>
          </w:tcPr>
          <w:p w14:paraId="4D943B11" w14:textId="77777777" w:rsidR="00DA685C" w:rsidRPr="006B32A6" w:rsidRDefault="00DA685C" w:rsidP="0016721C">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PENTA3, PCV13-3, VPOb-3, VPI</w:t>
            </w:r>
          </w:p>
        </w:tc>
      </w:tr>
      <w:tr w:rsidR="00DA685C" w:rsidRPr="006B32A6" w14:paraId="049AAF8F" w14:textId="77777777" w:rsidTr="006872C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98" w:type="dxa"/>
            <w:hideMark/>
          </w:tcPr>
          <w:p w14:paraId="1A1085B8" w14:textId="77777777" w:rsidR="00DA685C" w:rsidRPr="006B32A6" w:rsidRDefault="00DA685C" w:rsidP="006872C3">
            <w:pPr>
              <w:tabs>
                <w:tab w:val="left" w:pos="1170"/>
                <w:tab w:val="left" w:pos="9072"/>
                <w:tab w:val="left" w:pos="9214"/>
              </w:tabs>
              <w:spacing w:line="276" w:lineRule="auto"/>
              <w:jc w:val="center"/>
              <w:rPr>
                <w:rFonts w:cs="Arial"/>
                <w:b w:val="0"/>
                <w:bCs w:val="0"/>
              </w:rPr>
            </w:pPr>
            <w:r w:rsidRPr="006B32A6">
              <w:rPr>
                <w:rFonts w:cs="Arial"/>
                <w:b w:val="0"/>
                <w:bCs w:val="0"/>
              </w:rPr>
              <w:t>5</w:t>
            </w:r>
          </w:p>
        </w:tc>
        <w:tc>
          <w:tcPr>
            <w:tcW w:w="3642" w:type="dxa"/>
            <w:hideMark/>
          </w:tcPr>
          <w:p w14:paraId="06E69A8C"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9 mois</w:t>
            </w:r>
          </w:p>
        </w:tc>
        <w:tc>
          <w:tcPr>
            <w:tcW w:w="3861" w:type="dxa"/>
            <w:hideMark/>
          </w:tcPr>
          <w:p w14:paraId="57C390E6" w14:textId="77777777" w:rsidR="00DA685C" w:rsidRPr="006B32A6" w:rsidRDefault="00DA685C" w:rsidP="0016721C">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VAR, VAA</w:t>
            </w:r>
          </w:p>
        </w:tc>
      </w:tr>
      <w:tr w:rsidR="006872C3" w:rsidRPr="006B32A6" w14:paraId="2C1437C0" w14:textId="77777777" w:rsidTr="006872C3">
        <w:trPr>
          <w:trHeight w:val="75"/>
        </w:trPr>
        <w:tc>
          <w:tcPr>
            <w:cnfStyle w:val="001000000000" w:firstRow="0" w:lastRow="0" w:firstColumn="1" w:lastColumn="0" w:oddVBand="0" w:evenVBand="0" w:oddHBand="0" w:evenHBand="0" w:firstRowFirstColumn="0" w:firstRowLastColumn="0" w:lastRowFirstColumn="0" w:lastRowLastColumn="0"/>
            <w:tcW w:w="1598" w:type="dxa"/>
          </w:tcPr>
          <w:p w14:paraId="5FD02E93" w14:textId="67A997BC" w:rsidR="006872C3" w:rsidRPr="006B32A6" w:rsidRDefault="006872C3" w:rsidP="006872C3">
            <w:pPr>
              <w:tabs>
                <w:tab w:val="left" w:pos="1170"/>
                <w:tab w:val="left" w:pos="9072"/>
                <w:tab w:val="left" w:pos="9214"/>
              </w:tabs>
              <w:spacing w:line="276" w:lineRule="auto"/>
              <w:jc w:val="center"/>
              <w:rPr>
                <w:rFonts w:cs="Arial"/>
              </w:rPr>
            </w:pPr>
            <w:r w:rsidRPr="006B32A6">
              <w:rPr>
                <w:rFonts w:cs="Arial"/>
                <w:b w:val="0"/>
                <w:bCs w:val="0"/>
              </w:rPr>
              <w:t>1</w:t>
            </w:r>
          </w:p>
        </w:tc>
        <w:tc>
          <w:tcPr>
            <w:tcW w:w="3642" w:type="dxa"/>
          </w:tcPr>
          <w:p w14:paraId="5097A421" w14:textId="06CF9189"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 xml:space="preserve">1er contact (à partir de 14 ans ou lors d’une grossesse) </w:t>
            </w:r>
          </w:p>
        </w:tc>
        <w:tc>
          <w:tcPr>
            <w:tcW w:w="3861" w:type="dxa"/>
          </w:tcPr>
          <w:p w14:paraId="648060F3" w14:textId="0E6AE9E6"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Td 1</w:t>
            </w:r>
          </w:p>
        </w:tc>
      </w:tr>
      <w:tr w:rsidR="006872C3" w:rsidRPr="006B32A6" w14:paraId="276089FD" w14:textId="77777777" w:rsidTr="006872C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98" w:type="dxa"/>
          </w:tcPr>
          <w:p w14:paraId="0BCC7E26" w14:textId="702EEEC5" w:rsidR="006872C3" w:rsidRPr="006B32A6" w:rsidRDefault="006872C3" w:rsidP="006872C3">
            <w:pPr>
              <w:tabs>
                <w:tab w:val="left" w:pos="1170"/>
                <w:tab w:val="left" w:pos="9072"/>
                <w:tab w:val="left" w:pos="9214"/>
              </w:tabs>
              <w:spacing w:line="276" w:lineRule="auto"/>
              <w:jc w:val="center"/>
              <w:rPr>
                <w:rFonts w:cs="Arial"/>
              </w:rPr>
            </w:pPr>
            <w:r w:rsidRPr="006B32A6">
              <w:rPr>
                <w:rFonts w:cs="Arial"/>
                <w:b w:val="0"/>
                <w:bCs w:val="0"/>
              </w:rPr>
              <w:t>2</w:t>
            </w:r>
          </w:p>
        </w:tc>
        <w:tc>
          <w:tcPr>
            <w:tcW w:w="3642" w:type="dxa"/>
          </w:tcPr>
          <w:p w14:paraId="3F10310D" w14:textId="640EE612" w:rsidR="006872C3" w:rsidRPr="006B32A6" w:rsidRDefault="006872C3" w:rsidP="006872C3">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4 Semaines après Td 1</w:t>
            </w:r>
          </w:p>
        </w:tc>
        <w:tc>
          <w:tcPr>
            <w:tcW w:w="3861" w:type="dxa"/>
          </w:tcPr>
          <w:p w14:paraId="6B3690DE" w14:textId="369BD8A6" w:rsidR="006872C3" w:rsidRPr="006B32A6" w:rsidRDefault="006872C3" w:rsidP="006872C3">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Td 2</w:t>
            </w:r>
          </w:p>
        </w:tc>
      </w:tr>
      <w:tr w:rsidR="006872C3" w:rsidRPr="006B32A6" w14:paraId="24DED95E" w14:textId="77777777" w:rsidTr="006872C3">
        <w:trPr>
          <w:trHeight w:val="75"/>
        </w:trPr>
        <w:tc>
          <w:tcPr>
            <w:cnfStyle w:val="001000000000" w:firstRow="0" w:lastRow="0" w:firstColumn="1" w:lastColumn="0" w:oddVBand="0" w:evenVBand="0" w:oddHBand="0" w:evenHBand="0" w:firstRowFirstColumn="0" w:firstRowLastColumn="0" w:lastRowFirstColumn="0" w:lastRowLastColumn="0"/>
            <w:tcW w:w="1598" w:type="dxa"/>
          </w:tcPr>
          <w:p w14:paraId="0D9E6D6E" w14:textId="538AF5D9" w:rsidR="006872C3" w:rsidRPr="006B32A6" w:rsidRDefault="006872C3" w:rsidP="006872C3">
            <w:pPr>
              <w:tabs>
                <w:tab w:val="left" w:pos="1170"/>
                <w:tab w:val="left" w:pos="9072"/>
                <w:tab w:val="left" w:pos="9214"/>
              </w:tabs>
              <w:spacing w:line="276" w:lineRule="auto"/>
              <w:jc w:val="center"/>
              <w:rPr>
                <w:rFonts w:cs="Arial"/>
              </w:rPr>
            </w:pPr>
            <w:r w:rsidRPr="006B32A6">
              <w:rPr>
                <w:rFonts w:cs="Arial"/>
                <w:b w:val="0"/>
                <w:bCs w:val="0"/>
              </w:rPr>
              <w:t>3</w:t>
            </w:r>
          </w:p>
        </w:tc>
        <w:tc>
          <w:tcPr>
            <w:tcW w:w="3642" w:type="dxa"/>
          </w:tcPr>
          <w:p w14:paraId="11D8BA5A" w14:textId="2A9D2E50"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6 mois après Td 2</w:t>
            </w:r>
          </w:p>
        </w:tc>
        <w:tc>
          <w:tcPr>
            <w:tcW w:w="3861" w:type="dxa"/>
          </w:tcPr>
          <w:p w14:paraId="4271DAAC" w14:textId="13D325B5"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Td 3</w:t>
            </w:r>
          </w:p>
        </w:tc>
      </w:tr>
      <w:tr w:rsidR="006872C3" w:rsidRPr="006B32A6" w14:paraId="2F9536A0" w14:textId="77777777" w:rsidTr="006872C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598" w:type="dxa"/>
          </w:tcPr>
          <w:p w14:paraId="65258642" w14:textId="15067075" w:rsidR="006872C3" w:rsidRPr="006B32A6" w:rsidRDefault="006872C3" w:rsidP="006872C3">
            <w:pPr>
              <w:tabs>
                <w:tab w:val="left" w:pos="1170"/>
                <w:tab w:val="left" w:pos="9072"/>
                <w:tab w:val="left" w:pos="9214"/>
              </w:tabs>
              <w:spacing w:line="276" w:lineRule="auto"/>
              <w:jc w:val="center"/>
              <w:rPr>
                <w:rFonts w:cs="Arial"/>
              </w:rPr>
            </w:pPr>
            <w:r w:rsidRPr="006B32A6">
              <w:rPr>
                <w:rFonts w:cs="Arial"/>
                <w:b w:val="0"/>
                <w:bCs w:val="0"/>
              </w:rPr>
              <w:t>4</w:t>
            </w:r>
          </w:p>
        </w:tc>
        <w:tc>
          <w:tcPr>
            <w:tcW w:w="3642" w:type="dxa"/>
          </w:tcPr>
          <w:p w14:paraId="6B9C7302" w14:textId="6B066A82" w:rsidR="006872C3" w:rsidRPr="006B32A6" w:rsidRDefault="006872C3" w:rsidP="006872C3">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1 an après Td 3</w:t>
            </w:r>
          </w:p>
        </w:tc>
        <w:tc>
          <w:tcPr>
            <w:tcW w:w="3861" w:type="dxa"/>
          </w:tcPr>
          <w:p w14:paraId="6BF4F62E" w14:textId="265A5C95" w:rsidR="006872C3" w:rsidRPr="006B32A6" w:rsidRDefault="006872C3" w:rsidP="006872C3">
            <w:pPr>
              <w:tabs>
                <w:tab w:val="left" w:pos="1170"/>
                <w:tab w:val="left" w:pos="9072"/>
                <w:tab w:val="left" w:pos="9214"/>
              </w:tabs>
              <w:spacing w:line="276" w:lineRule="auto"/>
              <w:cnfStyle w:val="000000100000" w:firstRow="0" w:lastRow="0" w:firstColumn="0" w:lastColumn="0" w:oddVBand="0" w:evenVBand="0" w:oddHBand="1" w:evenHBand="0" w:firstRowFirstColumn="0" w:firstRowLastColumn="0" w:lastRowFirstColumn="0" w:lastRowLastColumn="0"/>
              <w:rPr>
                <w:rFonts w:cs="Arial"/>
              </w:rPr>
            </w:pPr>
            <w:r w:rsidRPr="006B32A6">
              <w:rPr>
                <w:rFonts w:cs="Arial"/>
              </w:rPr>
              <w:t>Td 4</w:t>
            </w:r>
          </w:p>
        </w:tc>
      </w:tr>
      <w:tr w:rsidR="006872C3" w:rsidRPr="006B32A6" w14:paraId="40DAB1C6" w14:textId="77777777" w:rsidTr="006872C3">
        <w:trPr>
          <w:trHeight w:val="75"/>
        </w:trPr>
        <w:tc>
          <w:tcPr>
            <w:cnfStyle w:val="001000000000" w:firstRow="0" w:lastRow="0" w:firstColumn="1" w:lastColumn="0" w:oddVBand="0" w:evenVBand="0" w:oddHBand="0" w:evenHBand="0" w:firstRowFirstColumn="0" w:firstRowLastColumn="0" w:lastRowFirstColumn="0" w:lastRowLastColumn="0"/>
            <w:tcW w:w="1598" w:type="dxa"/>
          </w:tcPr>
          <w:p w14:paraId="0F850034" w14:textId="3314FE30" w:rsidR="006872C3" w:rsidRPr="006B32A6" w:rsidRDefault="006872C3" w:rsidP="006872C3">
            <w:pPr>
              <w:tabs>
                <w:tab w:val="left" w:pos="1170"/>
                <w:tab w:val="left" w:pos="9072"/>
                <w:tab w:val="left" w:pos="9214"/>
              </w:tabs>
              <w:spacing w:line="276" w:lineRule="auto"/>
              <w:jc w:val="center"/>
              <w:rPr>
                <w:rFonts w:cs="Arial"/>
              </w:rPr>
            </w:pPr>
            <w:r w:rsidRPr="006B32A6">
              <w:rPr>
                <w:rFonts w:cs="Arial"/>
                <w:b w:val="0"/>
                <w:bCs w:val="0"/>
              </w:rPr>
              <w:t>5</w:t>
            </w:r>
          </w:p>
        </w:tc>
        <w:tc>
          <w:tcPr>
            <w:tcW w:w="3642" w:type="dxa"/>
          </w:tcPr>
          <w:p w14:paraId="7C658A0D" w14:textId="7030E6F3"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1 an après Td 4</w:t>
            </w:r>
          </w:p>
        </w:tc>
        <w:tc>
          <w:tcPr>
            <w:tcW w:w="3861" w:type="dxa"/>
          </w:tcPr>
          <w:p w14:paraId="5E6E19A5" w14:textId="739E9312" w:rsidR="006872C3" w:rsidRPr="006B32A6" w:rsidRDefault="006872C3" w:rsidP="006872C3">
            <w:pPr>
              <w:tabs>
                <w:tab w:val="left" w:pos="1170"/>
                <w:tab w:val="left" w:pos="9072"/>
                <w:tab w:val="left" w:pos="9214"/>
              </w:tabs>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006B32A6">
              <w:rPr>
                <w:rFonts w:cs="Arial"/>
              </w:rPr>
              <w:t>Td 5</w:t>
            </w:r>
          </w:p>
        </w:tc>
      </w:tr>
    </w:tbl>
    <w:p w14:paraId="70F69777" w14:textId="77777777" w:rsidR="00A74158" w:rsidRDefault="00A74158" w:rsidP="00A74158">
      <w:pPr>
        <w:pStyle w:val="Heading2"/>
        <w:numPr>
          <w:ilvl w:val="0"/>
          <w:numId w:val="0"/>
        </w:numPr>
        <w:tabs>
          <w:tab w:val="left" w:pos="9072"/>
          <w:tab w:val="left" w:pos="9214"/>
        </w:tabs>
        <w:spacing w:line="276" w:lineRule="auto"/>
        <w:rPr>
          <w:color w:val="0070C0"/>
          <w:lang w:val="fr-FR"/>
        </w:rPr>
      </w:pPr>
      <w:bookmarkStart w:id="62" w:name="_Toc193110128"/>
    </w:p>
    <w:p w14:paraId="792528BC" w14:textId="01E2B2EB" w:rsidR="00DA685C" w:rsidRPr="006B32A6" w:rsidRDefault="00DA685C" w:rsidP="004D27C5">
      <w:pPr>
        <w:pStyle w:val="Heading2"/>
        <w:numPr>
          <w:ilvl w:val="1"/>
          <w:numId w:val="2"/>
        </w:numPr>
        <w:tabs>
          <w:tab w:val="left" w:pos="9072"/>
          <w:tab w:val="left" w:pos="9214"/>
        </w:tabs>
        <w:spacing w:line="276" w:lineRule="auto"/>
        <w:rPr>
          <w:color w:val="0070C0"/>
          <w:lang w:val="fr-FR"/>
        </w:rPr>
      </w:pPr>
      <w:r w:rsidRPr="006B32A6">
        <w:rPr>
          <w:color w:val="0070C0"/>
          <w:lang w:val="fr-FR"/>
        </w:rPr>
        <w:t>Prestation de services</w:t>
      </w:r>
      <w:bookmarkEnd w:id="62"/>
      <w:r w:rsidRPr="006B32A6">
        <w:rPr>
          <w:color w:val="0070C0"/>
          <w:lang w:val="fr-FR"/>
        </w:rPr>
        <w:t xml:space="preserve"> </w:t>
      </w:r>
    </w:p>
    <w:p w14:paraId="2198B939" w14:textId="52E17F8F" w:rsidR="00DA685C" w:rsidRPr="006B32A6" w:rsidRDefault="00DA685C" w:rsidP="00743CA4">
      <w:pPr>
        <w:jc w:val="both"/>
        <w:rPr>
          <w:rFonts w:cstheme="minorHAnsi"/>
          <w:lang w:val="fr-FR"/>
        </w:rPr>
      </w:pPr>
      <w:r w:rsidRPr="006B32A6">
        <w:rPr>
          <w:rFonts w:cstheme="minorHAnsi"/>
          <w:lang w:val="fr-FR"/>
        </w:rPr>
        <w:t xml:space="preserve">Dans les communautés les plus </w:t>
      </w:r>
      <w:r w:rsidR="00743CA4" w:rsidRPr="006B32A6">
        <w:rPr>
          <w:rFonts w:cstheme="minorHAnsi"/>
          <w:lang w:val="fr-FR"/>
        </w:rPr>
        <w:t>éloignées</w:t>
      </w:r>
      <w:r w:rsidRPr="006B32A6">
        <w:rPr>
          <w:rFonts w:cstheme="minorHAnsi"/>
          <w:lang w:val="fr-FR"/>
        </w:rPr>
        <w:t>, les activités sont réalisées avec l'appui d'équipes mobiles de vaccination et les Agent</w:t>
      </w:r>
      <w:r w:rsidR="00743CA4" w:rsidRPr="006B32A6">
        <w:rPr>
          <w:rFonts w:cstheme="minorHAnsi"/>
          <w:lang w:val="fr-FR"/>
        </w:rPr>
        <w:t>s</w:t>
      </w:r>
      <w:r w:rsidRPr="006B32A6">
        <w:rPr>
          <w:rFonts w:cstheme="minorHAnsi"/>
          <w:lang w:val="fr-FR"/>
        </w:rPr>
        <w:t xml:space="preserve"> de Santé Communautaire (ASC). Les stratégies de vaccination inclue</w:t>
      </w:r>
      <w:r w:rsidR="00743CA4" w:rsidRPr="006B32A6">
        <w:rPr>
          <w:rFonts w:cstheme="minorHAnsi"/>
          <w:lang w:val="fr-FR"/>
        </w:rPr>
        <w:t>nt</w:t>
      </w:r>
      <w:r w:rsidRPr="006B32A6">
        <w:rPr>
          <w:rFonts w:cstheme="minorHAnsi"/>
          <w:lang w:val="fr-FR"/>
        </w:rPr>
        <w:t xml:space="preserve"> </w:t>
      </w:r>
      <w:r w:rsidR="00743CA4" w:rsidRPr="006B32A6">
        <w:rPr>
          <w:rFonts w:cstheme="minorHAnsi"/>
          <w:lang w:val="fr-FR"/>
        </w:rPr>
        <w:t xml:space="preserve">les </w:t>
      </w:r>
      <w:r w:rsidRPr="006B32A6">
        <w:rPr>
          <w:rFonts w:cstheme="minorHAnsi"/>
          <w:lang w:val="fr-FR"/>
        </w:rPr>
        <w:t>vaccinations en stratégie fixe dans les centres de santés et vaccination en équipes mobil</w:t>
      </w:r>
      <w:r w:rsidR="00743CA4" w:rsidRPr="006B32A6">
        <w:rPr>
          <w:rFonts w:cstheme="minorHAnsi"/>
          <w:lang w:val="fr-FR"/>
        </w:rPr>
        <w:t>e</w:t>
      </w:r>
      <w:r w:rsidRPr="006B32A6">
        <w:rPr>
          <w:rFonts w:cstheme="minorHAnsi"/>
          <w:lang w:val="fr-FR"/>
        </w:rPr>
        <w:t>/avanc</w:t>
      </w:r>
      <w:r w:rsidR="00743CA4" w:rsidRPr="006B32A6">
        <w:rPr>
          <w:rFonts w:cstheme="minorHAnsi"/>
          <w:lang w:val="fr-FR"/>
        </w:rPr>
        <w:t>ée</w:t>
      </w:r>
      <w:r w:rsidRPr="006B32A6">
        <w:rPr>
          <w:rFonts w:cstheme="minorHAnsi"/>
          <w:lang w:val="fr-FR"/>
        </w:rPr>
        <w:t>, qui atteignent la cible des villages périphériques et difficiles d'accès</w:t>
      </w:r>
      <w:r w:rsidR="00743CA4" w:rsidRPr="006B32A6">
        <w:rPr>
          <w:rFonts w:cstheme="minorHAnsi"/>
          <w:lang w:val="fr-FR"/>
        </w:rPr>
        <w:t xml:space="preserve">. </w:t>
      </w:r>
      <w:r w:rsidRPr="006B32A6">
        <w:rPr>
          <w:rFonts w:cstheme="minorHAnsi"/>
          <w:lang w:val="fr-FR"/>
        </w:rPr>
        <w:t>Ceux-ci ont conduit à une amélioration de la gamme de</w:t>
      </w:r>
      <w:r w:rsidR="00743CA4" w:rsidRPr="006B32A6">
        <w:rPr>
          <w:rFonts w:cstheme="minorHAnsi"/>
          <w:lang w:val="fr-FR"/>
        </w:rPr>
        <w:t>s</w:t>
      </w:r>
      <w:r w:rsidRPr="006B32A6">
        <w:rPr>
          <w:rFonts w:cstheme="minorHAnsi"/>
          <w:lang w:val="fr-FR"/>
        </w:rPr>
        <w:t xml:space="preserve"> services offerts.</w:t>
      </w:r>
    </w:p>
    <w:p w14:paraId="7B067C2C" w14:textId="77777777" w:rsidR="00DA685C" w:rsidRPr="006B32A6" w:rsidRDefault="00DA685C" w:rsidP="00DA685C">
      <w:pPr>
        <w:pStyle w:val="Heading2"/>
        <w:numPr>
          <w:ilvl w:val="1"/>
          <w:numId w:val="2"/>
        </w:numPr>
        <w:tabs>
          <w:tab w:val="left" w:pos="9072"/>
          <w:tab w:val="left" w:pos="9214"/>
        </w:tabs>
        <w:spacing w:line="276" w:lineRule="auto"/>
        <w:rPr>
          <w:color w:val="0070C0"/>
          <w:lang w:val="fr-FR"/>
        </w:rPr>
      </w:pPr>
      <w:bookmarkStart w:id="63" w:name="_Toc9660664"/>
      <w:bookmarkStart w:id="64" w:name="_Toc193110129"/>
      <w:r w:rsidRPr="006B32A6">
        <w:rPr>
          <w:color w:val="0070C0"/>
          <w:lang w:val="fr-FR"/>
        </w:rPr>
        <w:t>Introductions planifiées de vaccins</w:t>
      </w:r>
      <w:bookmarkEnd w:id="63"/>
      <w:bookmarkEnd w:id="64"/>
    </w:p>
    <w:p w14:paraId="42D6943A" w14:textId="5C8457F7" w:rsidR="00DA685C" w:rsidRPr="006B32A6" w:rsidRDefault="00DA685C" w:rsidP="00DA685C">
      <w:pPr>
        <w:rPr>
          <w:rFonts w:cstheme="minorHAnsi"/>
          <w:lang w:val="fr-FR"/>
        </w:rPr>
      </w:pPr>
      <w:r w:rsidRPr="006B32A6">
        <w:rPr>
          <w:rFonts w:cstheme="minorHAnsi"/>
          <w:lang w:val="fr-FR"/>
        </w:rPr>
        <w:t>Les prochaines introductions de</w:t>
      </w:r>
      <w:r w:rsidR="00743CA4" w:rsidRPr="006B32A6">
        <w:rPr>
          <w:rFonts w:cstheme="minorHAnsi"/>
          <w:lang w:val="fr-FR"/>
        </w:rPr>
        <w:t xml:space="preserve"> </w:t>
      </w:r>
      <w:r w:rsidRPr="006B32A6">
        <w:rPr>
          <w:rFonts w:cstheme="minorHAnsi"/>
          <w:lang w:val="fr-FR"/>
        </w:rPr>
        <w:t xml:space="preserve">vaccins dans le calendrier vaccinal de Guinée-Bissau </w:t>
      </w:r>
      <w:r w:rsidR="00743CA4" w:rsidRPr="006B32A6">
        <w:rPr>
          <w:rFonts w:cstheme="minorHAnsi"/>
          <w:lang w:val="fr-FR"/>
        </w:rPr>
        <w:t>prévoient</w:t>
      </w:r>
      <w:r w:rsidRPr="006B32A6">
        <w:rPr>
          <w:rFonts w:cstheme="minorHAnsi"/>
          <w:lang w:val="fr-FR"/>
        </w:rPr>
        <w:t xml:space="preserve"> :</w:t>
      </w:r>
    </w:p>
    <w:p w14:paraId="3D0152CE" w14:textId="77777777" w:rsidR="00DA685C" w:rsidRPr="006B32A6" w:rsidRDefault="00DA685C" w:rsidP="00335140">
      <w:pPr>
        <w:pStyle w:val="ListParagraph"/>
        <w:numPr>
          <w:ilvl w:val="0"/>
          <w:numId w:val="40"/>
        </w:numPr>
        <w:rPr>
          <w:rFonts w:asciiTheme="minorHAnsi" w:hAnsiTheme="minorHAnsi" w:cstheme="minorHAnsi"/>
          <w:lang w:val="fr-FR"/>
        </w:rPr>
      </w:pPr>
      <w:r w:rsidRPr="006B32A6">
        <w:rPr>
          <w:rFonts w:asciiTheme="minorHAnsi" w:hAnsiTheme="minorHAnsi" w:cstheme="minorHAnsi"/>
          <w:lang w:val="fr-FR"/>
        </w:rPr>
        <w:t>Le vaccin Anti-méningococcique A et la seconde dose de VAR (VAR2);2025 (Junho) ;</w:t>
      </w:r>
    </w:p>
    <w:p w14:paraId="76D28B97" w14:textId="77777777" w:rsidR="00DA685C" w:rsidRPr="006B32A6" w:rsidRDefault="00DA685C" w:rsidP="00335140">
      <w:pPr>
        <w:pStyle w:val="ListParagraph"/>
        <w:numPr>
          <w:ilvl w:val="0"/>
          <w:numId w:val="40"/>
        </w:numPr>
        <w:rPr>
          <w:rFonts w:asciiTheme="minorHAnsi" w:hAnsiTheme="minorHAnsi" w:cstheme="minorHAnsi"/>
          <w:lang w:val="fr-FR"/>
        </w:rPr>
      </w:pPr>
      <w:r w:rsidRPr="006B32A6">
        <w:rPr>
          <w:rFonts w:asciiTheme="minorHAnsi" w:hAnsiTheme="minorHAnsi" w:cstheme="minorHAnsi"/>
          <w:lang w:val="fr-FR"/>
        </w:rPr>
        <w:t>Le vaccin Anti-Mosquirix RS1/Malaria dernier trimestre 2025 (octobre, novembre et décembre)</w:t>
      </w:r>
    </w:p>
    <w:p w14:paraId="06420922" w14:textId="77777777" w:rsidR="00DA685C" w:rsidRPr="006B32A6" w:rsidRDefault="00DA685C" w:rsidP="00335140">
      <w:pPr>
        <w:pStyle w:val="ListParagraph"/>
        <w:numPr>
          <w:ilvl w:val="0"/>
          <w:numId w:val="40"/>
        </w:numPr>
        <w:rPr>
          <w:rFonts w:asciiTheme="minorHAnsi" w:hAnsiTheme="minorHAnsi" w:cstheme="minorHAnsi"/>
          <w:lang w:val="fr-FR"/>
        </w:rPr>
      </w:pPr>
      <w:r w:rsidRPr="006B32A6">
        <w:rPr>
          <w:rFonts w:asciiTheme="minorHAnsi" w:hAnsiTheme="minorHAnsi" w:cstheme="minorHAnsi"/>
          <w:lang w:val="fr-FR"/>
        </w:rPr>
        <w:t>Le HPV.</w:t>
      </w:r>
    </w:p>
    <w:p w14:paraId="35FE573F" w14:textId="77777777" w:rsidR="00DA685C" w:rsidRPr="006B32A6" w:rsidRDefault="00DA685C" w:rsidP="00DA685C">
      <w:pPr>
        <w:pStyle w:val="Heading1"/>
        <w:numPr>
          <w:ilvl w:val="0"/>
          <w:numId w:val="1"/>
        </w:numPr>
        <w:rPr>
          <w:lang w:val="fr-FR"/>
        </w:rPr>
      </w:pPr>
      <w:bookmarkStart w:id="65" w:name="_Toc193110130"/>
      <w:r w:rsidRPr="006B32A6">
        <w:rPr>
          <w:lang w:val="fr-FR"/>
        </w:rPr>
        <w:t>Approvisionnement en vaccins</w:t>
      </w:r>
      <w:bookmarkEnd w:id="65"/>
    </w:p>
    <w:p w14:paraId="1C70ACFE" w14:textId="0F3C0644" w:rsidR="007C1717" w:rsidRPr="006B32A6" w:rsidRDefault="007C1717" w:rsidP="000105DF">
      <w:pPr>
        <w:jc w:val="both"/>
        <w:rPr>
          <w:rFonts w:cstheme="minorHAnsi"/>
          <w:lang w:val="fr-FR"/>
        </w:rPr>
      </w:pPr>
      <w:r w:rsidRPr="006B32A6">
        <w:rPr>
          <w:rFonts w:cstheme="minorHAnsi"/>
          <w:lang w:val="fr-FR"/>
        </w:rPr>
        <w:t xml:space="preserve">Le système d'approvisionnement fonctionne de manière satisfaisante avec le soutien de l'UNICEF. Les prévisions sont établies par le pays en septembre de chaque année avec le soutien technique de l'UNICEF, auparavant à l'aide de l'outil de prévision Excel, et plus récemment de l'outil de prévision en ligne pour 2025. L'outil de prévision complet comprend le plan d'expédition des quantités d'achat par antigène et fournitures sèches, ainsi que les sources de financement. Les vaccins de routine dans le pays sont financés par le soutien de </w:t>
      </w:r>
      <w:r w:rsidR="00FB0490">
        <w:rPr>
          <w:rFonts w:cstheme="minorHAnsi"/>
          <w:lang w:val="fr-FR"/>
        </w:rPr>
        <w:t>GAVI</w:t>
      </w:r>
      <w:r w:rsidRPr="006B32A6">
        <w:rPr>
          <w:rFonts w:cstheme="minorHAnsi"/>
          <w:lang w:val="fr-FR"/>
        </w:rPr>
        <w:t xml:space="preserve"> et l'obligation de cofinancement du gouvernement de la Guinée-Bissau.</w:t>
      </w:r>
      <w:r w:rsidR="00AD58AE">
        <w:rPr>
          <w:rFonts w:cstheme="minorHAnsi"/>
          <w:lang w:val="fr-FR"/>
        </w:rPr>
        <w:t xml:space="preserve"> </w:t>
      </w:r>
      <w:r w:rsidR="00AD58AE" w:rsidRPr="00AD58AE">
        <w:rPr>
          <w:rFonts w:cstheme="minorHAnsi"/>
          <w:lang w:val="fr-FR"/>
        </w:rPr>
        <w:t>Actuellement</w:t>
      </w:r>
      <w:r w:rsidR="00FB0490" w:rsidRPr="00AD58AE">
        <w:rPr>
          <w:rFonts w:cstheme="minorHAnsi"/>
          <w:lang w:val="fr-FR"/>
        </w:rPr>
        <w:t>, GAVI finance uniquement le vaccin antipoliomyélitique inactivé (VPI), mais cofinance le vaccin pentavalent (penta), le vaccin contre la rougeole (</w:t>
      </w:r>
      <w:r w:rsidR="00AD58AE" w:rsidRPr="00AD58AE">
        <w:rPr>
          <w:rFonts w:cstheme="minorHAnsi"/>
          <w:lang w:val="fr-FR"/>
        </w:rPr>
        <w:t>VAR</w:t>
      </w:r>
      <w:r w:rsidR="00FB0490" w:rsidRPr="00AD58AE">
        <w:rPr>
          <w:rFonts w:cstheme="minorHAnsi"/>
          <w:lang w:val="fr-FR"/>
        </w:rPr>
        <w:t>), le vaccin contre la fièvre jaune (VAA), le vaccin conjugué contre le méningocoque A (MenA), le vaccin conjugué contre le pneumocoque (PCV) et le vaccin contre le rotavirus (Rota) avec le gouvernement, qui</w:t>
      </w:r>
      <w:r w:rsidR="00AD58AE" w:rsidRPr="00AD58AE">
        <w:rPr>
          <w:rFonts w:cstheme="minorHAnsi"/>
          <w:lang w:val="fr-FR"/>
        </w:rPr>
        <w:t xml:space="preserve"> aussi</w:t>
      </w:r>
      <w:r w:rsidR="00FB0490" w:rsidRPr="00AD58AE">
        <w:rPr>
          <w:rFonts w:cstheme="minorHAnsi"/>
          <w:lang w:val="fr-FR"/>
        </w:rPr>
        <w:t xml:space="preserve"> finance également 3 vaccins traditionnels tels que le vaccin antipoliomyélitique oral bivalent (VPO), le vaccin contre le bacille de Calmette-Guérin (BCG) et le vaccin contre le tétanos-diphtérie (Td). L’obligation de cofinancement pour les </w:t>
      </w:r>
      <w:r w:rsidR="00AD58AE" w:rsidRPr="00AD58AE">
        <w:rPr>
          <w:rFonts w:cstheme="minorHAnsi"/>
          <w:lang w:val="fr-FR"/>
        </w:rPr>
        <w:t>VAR</w:t>
      </w:r>
      <w:r w:rsidR="00FB0490" w:rsidRPr="00AD58AE">
        <w:rPr>
          <w:rFonts w:cstheme="minorHAnsi"/>
          <w:lang w:val="fr-FR"/>
        </w:rPr>
        <w:t xml:space="preserve"> passe maintenant au vaccin contre la rougeole et la rubéole</w:t>
      </w:r>
      <w:r w:rsidR="00AD58AE" w:rsidRPr="00AD58AE">
        <w:rPr>
          <w:rFonts w:cstheme="minorHAnsi"/>
          <w:lang w:val="fr-FR"/>
        </w:rPr>
        <w:t xml:space="preserve"> (VARR)</w:t>
      </w:r>
      <w:r w:rsidR="00FB0490" w:rsidRPr="00AD58AE">
        <w:rPr>
          <w:rFonts w:cstheme="minorHAnsi"/>
          <w:lang w:val="fr-FR"/>
        </w:rPr>
        <w:t>, tel qu’approuvé par GAVI en 2024. Bien que le gouvernement n’ait pas toujours été en mesure de faire face à ses obligations de cofinancement, il a été cohérent au cours des deux dernières années.</w:t>
      </w:r>
    </w:p>
    <w:p w14:paraId="5B137778" w14:textId="6B5E3EF3" w:rsidR="000105DF" w:rsidRPr="006B32A6" w:rsidRDefault="000105DF" w:rsidP="000105DF">
      <w:pPr>
        <w:jc w:val="both"/>
        <w:rPr>
          <w:rFonts w:cstheme="minorHAnsi"/>
          <w:lang w:val="fr-FR"/>
        </w:rPr>
      </w:pPr>
      <w:r w:rsidRPr="006B32A6">
        <w:rPr>
          <w:rFonts w:cstheme="minorHAnsi"/>
          <w:lang w:val="fr-FR"/>
        </w:rPr>
        <w:t xml:space="preserve"> Au paravent, l`OOAS apportait son appui de façon ponctuelle. Jusqu`ici, l’UNICEF/Guinée-Bissau à travers sa centrale d`achat de Copenhague, assure l’approvisionnement du pays en vaccin et tous les autres matériels du PEV.</w:t>
      </w:r>
    </w:p>
    <w:p w14:paraId="29A95435" w14:textId="20F164EF" w:rsidR="007C1717" w:rsidRPr="006B32A6" w:rsidRDefault="007C1717" w:rsidP="007C1717">
      <w:pPr>
        <w:jc w:val="both"/>
        <w:rPr>
          <w:rFonts w:cstheme="minorHAnsi"/>
          <w:lang w:val="fr-FR"/>
        </w:rPr>
      </w:pPr>
      <w:r w:rsidRPr="006B32A6">
        <w:rPr>
          <w:rFonts w:cstheme="minorHAnsi"/>
          <w:lang w:val="fr-FR"/>
        </w:rPr>
        <w:t xml:space="preserve">Conformément au plan d'expédition, le gouvernement et </w:t>
      </w:r>
      <w:r w:rsidR="00FB0490">
        <w:rPr>
          <w:rFonts w:cstheme="minorHAnsi"/>
          <w:lang w:val="fr-FR"/>
        </w:rPr>
        <w:t>GAVI</w:t>
      </w:r>
      <w:r w:rsidRPr="006B32A6">
        <w:rPr>
          <w:rFonts w:cstheme="minorHAnsi"/>
          <w:lang w:val="fr-FR"/>
        </w:rPr>
        <w:t xml:space="preserve"> achètent les vaccins par l'intermédiaire de la Division des approvisionnements de l'UNICEF (SD), et les vaccins sont reçus par avion</w:t>
      </w:r>
      <w:r w:rsidR="00E4126E" w:rsidRPr="006B32A6">
        <w:rPr>
          <w:rFonts w:cstheme="minorHAnsi"/>
          <w:lang w:val="fr-FR"/>
        </w:rPr>
        <w:t xml:space="preserve"> et les </w:t>
      </w:r>
      <w:r w:rsidRPr="006B32A6">
        <w:rPr>
          <w:rFonts w:cstheme="minorHAnsi"/>
          <w:lang w:val="fr-FR"/>
        </w:rPr>
        <w:t>autres</w:t>
      </w:r>
      <w:r w:rsidR="00E4126E" w:rsidRPr="006B32A6">
        <w:rPr>
          <w:rFonts w:cstheme="minorHAnsi"/>
          <w:lang w:val="fr-FR"/>
        </w:rPr>
        <w:t xml:space="preserve"> produits secs </w:t>
      </w:r>
      <w:r w:rsidRPr="006B32A6">
        <w:rPr>
          <w:rFonts w:cstheme="minorHAnsi"/>
          <w:lang w:val="fr-FR"/>
        </w:rPr>
        <w:t xml:space="preserve">sont reçues </w:t>
      </w:r>
      <w:r w:rsidR="00E4126E" w:rsidRPr="006B32A6">
        <w:rPr>
          <w:rFonts w:cstheme="minorHAnsi"/>
          <w:lang w:val="fr-FR"/>
        </w:rPr>
        <w:t>par voie maritime</w:t>
      </w:r>
      <w:r w:rsidRPr="006B32A6">
        <w:rPr>
          <w:rFonts w:cstheme="minorHAnsi"/>
          <w:lang w:val="fr-FR"/>
        </w:rPr>
        <w:t xml:space="preserve">. </w:t>
      </w:r>
    </w:p>
    <w:p w14:paraId="571310CE" w14:textId="77777777" w:rsidR="000F7DD4" w:rsidRPr="006B32A6" w:rsidRDefault="000F7DD4" w:rsidP="007C1717">
      <w:pPr>
        <w:jc w:val="both"/>
        <w:rPr>
          <w:rFonts w:cstheme="minorHAnsi"/>
          <w:lang w:val="fr-FR"/>
        </w:rPr>
      </w:pPr>
    </w:p>
    <w:p w14:paraId="6B84ED19" w14:textId="77777777" w:rsidR="00C05AF5" w:rsidRPr="006B32A6" w:rsidRDefault="00C05AF5" w:rsidP="007C1717">
      <w:pPr>
        <w:jc w:val="both"/>
        <w:rPr>
          <w:rFonts w:cstheme="minorHAnsi"/>
          <w:lang w:val="fr-FR"/>
        </w:rPr>
      </w:pPr>
    </w:p>
    <w:p w14:paraId="66FF4080" w14:textId="77777777" w:rsidR="00C05AF5" w:rsidRPr="006B32A6" w:rsidRDefault="00C05AF5" w:rsidP="007C1717">
      <w:pPr>
        <w:jc w:val="both"/>
        <w:rPr>
          <w:rFonts w:cstheme="minorHAnsi"/>
          <w:lang w:val="fr-FR"/>
        </w:rPr>
      </w:pPr>
    </w:p>
    <w:p w14:paraId="4A2285EC" w14:textId="77777777" w:rsidR="00C05AF5" w:rsidRPr="006B32A6" w:rsidRDefault="00C05AF5" w:rsidP="007C1717">
      <w:pPr>
        <w:jc w:val="both"/>
        <w:rPr>
          <w:rFonts w:cstheme="minorHAnsi"/>
          <w:lang w:val="fr-FR"/>
        </w:rPr>
      </w:pPr>
    </w:p>
    <w:p w14:paraId="0DD4BB55" w14:textId="3B35E795" w:rsidR="00C05AF5" w:rsidRPr="006B32A6" w:rsidRDefault="00467FCA" w:rsidP="00467FCA">
      <w:pPr>
        <w:pStyle w:val="Caption"/>
        <w:jc w:val="center"/>
        <w:rPr>
          <w:rFonts w:cstheme="minorHAnsi"/>
          <w:lang w:val="fr-FR"/>
        </w:rPr>
      </w:pPr>
      <w:bookmarkStart w:id="66" w:name="_Toc193110232"/>
      <w:r w:rsidRPr="006B32A6">
        <w:rPr>
          <w:lang w:val="fr-FR"/>
        </w:rPr>
        <w:lastRenderedPageBreak/>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3</w:t>
      </w:r>
      <w:r w:rsidRPr="006B32A6">
        <w:rPr>
          <w:lang w:val="fr-FR"/>
        </w:rPr>
        <w:fldChar w:fldCharType="end"/>
      </w:r>
      <w:r w:rsidRPr="006B32A6">
        <w:rPr>
          <w:lang w:val="fr-FR"/>
        </w:rPr>
        <w:t>:</w:t>
      </w:r>
      <w:r w:rsidR="00C05AF5" w:rsidRPr="006B32A6">
        <w:rPr>
          <w:lang w:val="fr-FR"/>
        </w:rPr>
        <w:t xml:space="preserve"> </w:t>
      </w:r>
      <w:r w:rsidR="00C05AF5" w:rsidRPr="006B32A6">
        <w:rPr>
          <w:rFonts w:cstheme="minorHAnsi"/>
          <w:lang w:val="fr-FR"/>
        </w:rPr>
        <w:t xml:space="preserve">Obligations de cofinancement : estimations pour la </w:t>
      </w:r>
      <w:r w:rsidRPr="006B32A6">
        <w:rPr>
          <w:rFonts w:cstheme="minorHAnsi"/>
          <w:lang w:val="fr-FR"/>
        </w:rPr>
        <w:t>période</w:t>
      </w:r>
      <w:r w:rsidR="00C05AF5" w:rsidRPr="006B32A6">
        <w:rPr>
          <w:rFonts w:cstheme="minorHAnsi"/>
          <w:lang w:val="fr-FR"/>
        </w:rPr>
        <w:t xml:space="preserve"> 2023-202</w:t>
      </w:r>
      <w:r w:rsidRPr="006B32A6">
        <w:rPr>
          <w:rFonts w:cstheme="minorHAnsi"/>
          <w:lang w:val="fr-FR"/>
        </w:rPr>
        <w:t>7</w:t>
      </w:r>
      <w:bookmarkEnd w:id="66"/>
    </w:p>
    <w:p w14:paraId="6010371D" w14:textId="18EBAC49" w:rsidR="007C1717" w:rsidRPr="006B32A6" w:rsidRDefault="00DB4BFA" w:rsidP="00467FCA">
      <w:pPr>
        <w:jc w:val="center"/>
        <w:rPr>
          <w:rFonts w:cstheme="minorHAnsi"/>
          <w:lang w:val="fr-FR"/>
        </w:rPr>
      </w:pPr>
      <w:r w:rsidRPr="006B32A6">
        <w:rPr>
          <w:noProof/>
          <w:lang w:val="fr-FR"/>
        </w:rPr>
        <w:drawing>
          <wp:inline distT="0" distB="0" distL="0" distR="0" wp14:anchorId="669BAD3B" wp14:editId="25E0BBC9">
            <wp:extent cx="2637155" cy="3728762"/>
            <wp:effectExtent l="0" t="0" r="0" b="5080"/>
            <wp:docPr id="17716770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253" cy="3779802"/>
                    </a:xfrm>
                    <a:prstGeom prst="rect">
                      <a:avLst/>
                    </a:prstGeom>
                    <a:noFill/>
                    <a:ln>
                      <a:noFill/>
                    </a:ln>
                  </pic:spPr>
                </pic:pic>
              </a:graphicData>
            </a:graphic>
          </wp:inline>
        </w:drawing>
      </w:r>
      <w:r w:rsidR="000F7DD4" w:rsidRPr="006B32A6">
        <w:rPr>
          <w:noProof/>
          <w:lang w:val="fr-FR"/>
        </w:rPr>
        <w:drawing>
          <wp:inline distT="0" distB="0" distL="0" distR="0" wp14:anchorId="0574D565" wp14:editId="649BE30D">
            <wp:extent cx="2735524" cy="3743960"/>
            <wp:effectExtent l="0" t="0" r="8255" b="0"/>
            <wp:docPr id="1460996229" name="Imagem 9"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6229" name="Imagem 9" descr="Une image contenant texte, capture d’écran, nombre, Police&#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509" cy="3791843"/>
                    </a:xfrm>
                    <a:prstGeom prst="rect">
                      <a:avLst/>
                    </a:prstGeom>
                    <a:noFill/>
                    <a:ln>
                      <a:noFill/>
                    </a:ln>
                  </pic:spPr>
                </pic:pic>
              </a:graphicData>
            </a:graphic>
          </wp:inline>
        </w:drawing>
      </w:r>
    </w:p>
    <w:p w14:paraId="15B3000D" w14:textId="77777777" w:rsidR="000105DF" w:rsidRPr="006B32A6" w:rsidRDefault="000105DF" w:rsidP="000105DF">
      <w:pPr>
        <w:jc w:val="both"/>
        <w:rPr>
          <w:lang w:val="fr-FR" w:eastAsia="pt-PT"/>
        </w:rPr>
      </w:pPr>
      <w:bookmarkStart w:id="67" w:name="_Toc193110133"/>
      <w:r w:rsidRPr="006B32A6">
        <w:rPr>
          <w:lang w:val="fr-FR" w:eastAsia="pt-PT"/>
        </w:rPr>
        <w:t xml:space="preserve">La pyramide du PEV dans le pays est structurée sur 3 niveaux : le niveau central, le niveau régional et les aires de santé. </w:t>
      </w:r>
    </w:p>
    <w:p w14:paraId="0F15AA66" w14:textId="77777777" w:rsidR="000105DF" w:rsidRPr="006B32A6" w:rsidRDefault="000105DF" w:rsidP="000105DF">
      <w:pPr>
        <w:jc w:val="both"/>
        <w:rPr>
          <w:lang w:val="fr-FR" w:eastAsia="pt-PT"/>
        </w:rPr>
      </w:pPr>
      <w:r w:rsidRPr="006B32A6">
        <w:rPr>
          <w:lang w:val="fr-FR" w:eastAsia="pt-PT"/>
        </w:rPr>
        <w:t>Le dépôt national (PR) se situe au niveau central. L’équipe PEV est composée de : 1 directeur, 1 adjoint du directeur, 1 logisticien/responsable de dépôt, 1 assistant logisticien, 1gestionnaire de données, 1 chargé du suivi évaluation, 1 informaticien, 1 technicien et 2 magasiniers.</w:t>
      </w:r>
    </w:p>
    <w:p w14:paraId="4D36BCF5" w14:textId="74EE605B" w:rsidR="000105DF" w:rsidRPr="006B32A6" w:rsidRDefault="000105DF" w:rsidP="000105DF">
      <w:pPr>
        <w:jc w:val="both"/>
        <w:rPr>
          <w:lang w:val="fr-FR" w:eastAsia="pt-PT"/>
        </w:rPr>
      </w:pPr>
      <w:r w:rsidRPr="006B32A6">
        <w:rPr>
          <w:lang w:val="fr-FR" w:eastAsia="pt-PT"/>
        </w:rPr>
        <w:t xml:space="preserve">Les vaccins sont reçus de fabricant au niveau central un fois par semestre et stockés dans la chambre froide. En suite ces vaccins sont distribués vers les dépôt régionaux un fois par trimestre (système PUSH) par des voitures frigorifiques. </w:t>
      </w:r>
    </w:p>
    <w:p w14:paraId="47FBDBCB" w14:textId="77777777" w:rsidR="000105DF" w:rsidRPr="006B32A6" w:rsidRDefault="000105DF" w:rsidP="000105DF">
      <w:pPr>
        <w:jc w:val="both"/>
        <w:rPr>
          <w:lang w:val="fr-FR" w:eastAsia="pt-PT"/>
        </w:rPr>
      </w:pPr>
      <w:r w:rsidRPr="006B32A6">
        <w:rPr>
          <w:lang w:val="fr-FR" w:eastAsia="pt-PT"/>
        </w:rPr>
        <w:t>Toutes les directions régionales approvisionnent les centres de santé un fois par mois à travers le système PUSH, avec voitures frigorifique dans le 09 de 11 régions exception, de région sanitaire de Bijagós qui utilise hors-bord, et Bolama qui utilise Pick-Up et pirogue à cause de leur particularité.</w:t>
      </w:r>
    </w:p>
    <w:p w14:paraId="3E6B5A2B" w14:textId="3F1DB5FB" w:rsidR="000105DF" w:rsidRDefault="000105DF" w:rsidP="00A74158">
      <w:pPr>
        <w:jc w:val="both"/>
        <w:rPr>
          <w:lang w:val="fr-FR" w:eastAsia="pt-PT"/>
        </w:rPr>
      </w:pPr>
      <w:r w:rsidRPr="006B32A6">
        <w:rPr>
          <w:lang w:val="fr-FR" w:eastAsia="pt-PT"/>
        </w:rPr>
        <w:t>Il y a de moment qui le système PULL est utilisé dans le pays en cas d’urgence,</w:t>
      </w:r>
    </w:p>
    <w:p w14:paraId="01041B3D" w14:textId="77777777" w:rsidR="00A74158" w:rsidRPr="00A74158" w:rsidRDefault="00A74158" w:rsidP="00A74158">
      <w:pPr>
        <w:jc w:val="both"/>
        <w:rPr>
          <w:lang w:val="fr-FR" w:eastAsia="pt-PT"/>
        </w:rPr>
      </w:pPr>
    </w:p>
    <w:p w14:paraId="376EF12C" w14:textId="77777777" w:rsidR="000105DF" w:rsidRPr="006B32A6" w:rsidRDefault="000105DF" w:rsidP="000105DF">
      <w:pPr>
        <w:jc w:val="both"/>
        <w:rPr>
          <w:sz w:val="24"/>
          <w:szCs w:val="24"/>
          <w:lang w:val="fr-FR"/>
        </w:rPr>
      </w:pPr>
      <w:r w:rsidRPr="006B32A6">
        <w:rPr>
          <w:noProof/>
          <w:lang w:val="fr-FR"/>
        </w:rPr>
        <mc:AlternateContent>
          <mc:Choice Requires="wps">
            <w:drawing>
              <wp:anchor distT="0" distB="0" distL="114300" distR="114300" simplePos="0" relativeHeight="251661319" behindDoc="0" locked="0" layoutInCell="1" allowOverlap="1" wp14:anchorId="0BF066AB" wp14:editId="209F6F50">
                <wp:simplePos x="0" y="0"/>
                <wp:positionH relativeFrom="column">
                  <wp:posOffset>1365250</wp:posOffset>
                </wp:positionH>
                <wp:positionV relativeFrom="paragraph">
                  <wp:posOffset>426085</wp:posOffset>
                </wp:positionV>
                <wp:extent cx="790575" cy="0"/>
                <wp:effectExtent l="0" t="57150" r="9525" b="57150"/>
                <wp:wrapNone/>
                <wp:docPr id="1193772268" name="Straight Arrow Connector 5"/>
                <wp:cNvGraphicFramePr/>
                <a:graphic xmlns:a="http://schemas.openxmlformats.org/drawingml/2006/main">
                  <a:graphicData uri="http://schemas.microsoft.com/office/word/2010/wordprocessingShape">
                    <wps:wsp>
                      <wps:cNvCnPr/>
                      <wps:spPr>
                        <a:xfrm>
                          <a:off x="0" y="0"/>
                          <a:ext cx="79057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544C91" id="_x0000_t32" coordsize="21600,21600" o:spt="32" o:oned="t" path="m,l21600,21600e" filled="f">
                <v:path arrowok="t" fillok="f" o:connecttype="none"/>
                <o:lock v:ext="edit" shapetype="t"/>
              </v:shapetype>
              <v:shape id="Straight Arrow Connector 5" o:spid="_x0000_s1026" type="#_x0000_t32" style="position:absolute;margin-left:107.5pt;margin-top:33.55pt;width:62.25pt;height:0;z-index:251661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" strokecolor="#5b9bd5 [3204]" strokeweight="3pt">
                <v:stroke endarrow="block" joinstyle="miter"/>
              </v:shape>
            </w:pict>
          </mc:Fallback>
        </mc:AlternateContent>
      </w:r>
      <w:r w:rsidRPr="006B32A6">
        <w:rPr>
          <w:noProof/>
          <w:lang w:val="fr-FR"/>
        </w:rPr>
        <mc:AlternateContent>
          <mc:Choice Requires="wps">
            <w:drawing>
              <wp:anchor distT="0" distB="0" distL="114300" distR="114300" simplePos="0" relativeHeight="251664391" behindDoc="0" locked="0" layoutInCell="1" allowOverlap="1" wp14:anchorId="1F7E0497" wp14:editId="4082D4FF">
                <wp:simplePos x="0" y="0"/>
                <wp:positionH relativeFrom="column">
                  <wp:posOffset>3743325</wp:posOffset>
                </wp:positionH>
                <wp:positionV relativeFrom="paragraph">
                  <wp:posOffset>421005</wp:posOffset>
                </wp:positionV>
                <wp:extent cx="730250" cy="1905"/>
                <wp:effectExtent l="0" t="55245" r="6350" b="57150"/>
                <wp:wrapNone/>
                <wp:docPr id="9" name="Straight Arrow Connector 9"/>
                <wp:cNvGraphicFramePr/>
                <a:graphic xmlns:a="http://schemas.openxmlformats.org/drawingml/2006/main">
                  <a:graphicData uri="http://schemas.microsoft.com/office/word/2010/wordprocessingShape">
                    <wps:wsp>
                      <wps:cNvCnPr/>
                      <wps:spPr>
                        <a:xfrm>
                          <a:off x="0" y="0"/>
                          <a:ext cx="730250" cy="190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9D8B6" id="Straight Arrow Connector 9" o:spid="_x0000_s1026" type="#_x0000_t32" style="position:absolute;margin-left:294.75pt;margin-top:33.15pt;width:57.5pt;height:.15pt;z-index:2516643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" strokecolor="#5b9bd5 [3204]" strokeweight="3pt">
                <v:stroke endarrow="block" joinstyle="miter"/>
              </v:shape>
            </w:pict>
          </mc:Fallback>
        </mc:AlternateContent>
      </w:r>
      <w:r w:rsidRPr="006B32A6">
        <w:rPr>
          <w:noProof/>
          <w:sz w:val="24"/>
          <w:szCs w:val="24"/>
          <w:lang w:val="fr-FR"/>
        </w:rPr>
        <mc:AlternateContent>
          <mc:Choice Requires="wps">
            <w:drawing>
              <wp:anchor distT="0" distB="0" distL="114300" distR="114300" simplePos="0" relativeHeight="251663367" behindDoc="0" locked="0" layoutInCell="1" allowOverlap="1" wp14:anchorId="763200B1" wp14:editId="77518022">
                <wp:simplePos x="0" y="0"/>
                <wp:positionH relativeFrom="column">
                  <wp:posOffset>4476750</wp:posOffset>
                </wp:positionH>
                <wp:positionV relativeFrom="paragraph">
                  <wp:posOffset>56515</wp:posOffset>
                </wp:positionV>
                <wp:extent cx="1323975" cy="689610"/>
                <wp:effectExtent l="0" t="0" r="9525" b="8890"/>
                <wp:wrapNone/>
                <wp:docPr id="8" name="Text Box 8"/>
                <wp:cNvGraphicFramePr/>
                <a:graphic xmlns:a="http://schemas.openxmlformats.org/drawingml/2006/main">
                  <a:graphicData uri="http://schemas.microsoft.com/office/word/2010/wordprocessingShape">
                    <wps:wsp>
                      <wps:cNvSpPr txBox="1"/>
                      <wps:spPr>
                        <a:xfrm>
                          <a:off x="0" y="0"/>
                          <a:ext cx="1323975" cy="6896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74E6B56" w14:textId="77777777" w:rsidR="000105DF" w:rsidRPr="006C673B" w:rsidRDefault="000105DF" w:rsidP="000105DF">
                            <w:pPr>
                              <w:jc w:val="center"/>
                              <w:rPr>
                                <w:b/>
                                <w:bCs/>
                                <w:sz w:val="24"/>
                                <w:lang w:val="fr-FR"/>
                              </w:rPr>
                            </w:pPr>
                            <w:r w:rsidRPr="006C673B">
                              <w:rPr>
                                <w:b/>
                                <w:bCs/>
                                <w:sz w:val="24"/>
                                <w:lang w:val="fr-FR"/>
                              </w:rPr>
                              <w:t>Centre de santé</w:t>
                            </w:r>
                          </w:p>
                          <w:p w14:paraId="7678A91E" w14:textId="77777777" w:rsidR="000105DF" w:rsidRPr="006C673B" w:rsidRDefault="000105DF" w:rsidP="000105DF">
                            <w:pPr>
                              <w:jc w:val="center"/>
                              <w:rPr>
                                <w:b/>
                                <w:bCs/>
                                <w:lang w:val="fr-FR"/>
                              </w:rPr>
                            </w:pPr>
                            <w:r w:rsidRPr="006C673B">
                              <w:rPr>
                                <w:b/>
                                <w:bCs/>
                                <w:lang w:val="fr-FR"/>
                              </w:rPr>
                              <w:t>1 fois par mois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3200B1" id="Text Box 8" o:spid="_x0000_s1028" type="#_x0000_t202" style="position:absolute;left:0;text-align:left;margin-left:352.5pt;margin-top:4.45pt;width:104.25pt;height:54.3pt;z-index:251663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" fillcolor="#ffc000 [3207]" stroked="f">
                <v:fill opacity="32896f"/>
                <v:textbox>
                  <w:txbxContent>
                    <w:p w14:paraId="574E6B56" w14:textId="77777777" w:rsidR="000105DF" w:rsidRPr="006C673B" w:rsidRDefault="000105DF" w:rsidP="000105DF">
                      <w:pPr>
                        <w:jc w:val="center"/>
                        <w:rPr>
                          <w:b/>
                          <w:bCs/>
                          <w:sz w:val="24"/>
                          <w:lang w:val="fr-FR"/>
                        </w:rPr>
                      </w:pPr>
                      <w:r w:rsidRPr="006C673B">
                        <w:rPr>
                          <w:b/>
                          <w:bCs/>
                          <w:sz w:val="24"/>
                          <w:lang w:val="fr-FR"/>
                        </w:rPr>
                        <w:t>Centre de santé</w:t>
                      </w:r>
                    </w:p>
                    <w:p w14:paraId="7678A91E" w14:textId="77777777" w:rsidR="000105DF" w:rsidRPr="006C673B" w:rsidRDefault="000105DF" w:rsidP="000105DF">
                      <w:pPr>
                        <w:jc w:val="center"/>
                        <w:rPr>
                          <w:b/>
                          <w:bCs/>
                          <w:lang w:val="fr-FR"/>
                        </w:rPr>
                      </w:pPr>
                      <w:r w:rsidRPr="006C673B">
                        <w:rPr>
                          <w:b/>
                          <w:bCs/>
                          <w:lang w:val="fr-FR"/>
                        </w:rPr>
                        <w:t>1 fois par mois</w:t>
                      </w:r>
                    </w:p>
                  </w:txbxContent>
                </v:textbox>
              </v:shape>
            </w:pict>
          </mc:Fallback>
        </mc:AlternateContent>
      </w:r>
      <w:r w:rsidRPr="006B32A6">
        <w:rPr>
          <w:noProof/>
          <w:sz w:val="24"/>
          <w:szCs w:val="24"/>
          <w:lang w:val="fr-FR"/>
        </w:rPr>
        <mc:AlternateContent>
          <mc:Choice Requires="wps">
            <w:drawing>
              <wp:anchor distT="0" distB="0" distL="114300" distR="114300" simplePos="0" relativeHeight="251662343" behindDoc="0" locked="0" layoutInCell="1" allowOverlap="1" wp14:anchorId="0CAD7FAE" wp14:editId="7707FC44">
                <wp:simplePos x="0" y="0"/>
                <wp:positionH relativeFrom="column">
                  <wp:posOffset>2152650</wp:posOffset>
                </wp:positionH>
                <wp:positionV relativeFrom="paragraph">
                  <wp:posOffset>43815</wp:posOffset>
                </wp:positionV>
                <wp:extent cx="1577340" cy="703580"/>
                <wp:effectExtent l="4445" t="4445" r="5715" b="15875"/>
                <wp:wrapNone/>
                <wp:docPr id="7" name="Text Box 7"/>
                <wp:cNvGraphicFramePr/>
                <a:graphic xmlns:a="http://schemas.openxmlformats.org/drawingml/2006/main">
                  <a:graphicData uri="http://schemas.microsoft.com/office/word/2010/wordprocessingShape">
                    <wps:wsp>
                      <wps:cNvSpPr txBox="1"/>
                      <wps:spPr>
                        <a:xfrm>
                          <a:off x="0" y="0"/>
                          <a:ext cx="1577340" cy="70358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DFCCCCD" w14:textId="77777777" w:rsidR="000105DF" w:rsidRDefault="000105DF" w:rsidP="000105DF">
                            <w:pPr>
                              <w:jc w:val="center"/>
                              <w:rPr>
                                <w:b/>
                                <w:bCs/>
                                <w:sz w:val="24"/>
                                <w:szCs w:val="24"/>
                                <w:lang w:val="pt-PT"/>
                              </w:rPr>
                            </w:pPr>
                            <w:r>
                              <w:rPr>
                                <w:b/>
                                <w:bCs/>
                                <w:sz w:val="24"/>
                                <w:szCs w:val="24"/>
                                <w:lang w:val="pt-PT"/>
                              </w:rPr>
                              <w:t>Région</w:t>
                            </w:r>
                            <w:r>
                              <w:rPr>
                                <w:b/>
                                <w:bCs/>
                                <w:sz w:val="24"/>
                                <w:szCs w:val="24"/>
                              </w:rPr>
                              <w:t xml:space="preserve"> </w:t>
                            </w:r>
                            <w:r>
                              <w:rPr>
                                <w:b/>
                                <w:bCs/>
                                <w:sz w:val="24"/>
                                <w:szCs w:val="24"/>
                                <w:lang w:val="pt-PT"/>
                              </w:rPr>
                              <w:t>Sanitaire</w:t>
                            </w:r>
                          </w:p>
                          <w:p w14:paraId="36499357" w14:textId="77777777" w:rsidR="000105DF" w:rsidRDefault="000105DF" w:rsidP="000105DF">
                            <w:pPr>
                              <w:jc w:val="center"/>
                              <w:rPr>
                                <w:b/>
                                <w:bCs/>
                                <w:color w:val="FFFF00"/>
                                <w:lang w:val="pt-PT"/>
                              </w:rPr>
                            </w:pPr>
                            <w:r>
                              <w:rPr>
                                <w:b/>
                                <w:bCs/>
                                <w:color w:val="FFFF00"/>
                                <w:lang w:val="pt-PT"/>
                              </w:rPr>
                              <w:t>1 fois par trimestre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AD7FAE" id="Text Box 7" o:spid="_x0000_s1029" type="#_x0000_t202" style="position:absolute;left:0;text-align:left;margin-left:169.5pt;margin-top:3.45pt;width:124.2pt;height:55.4pt;z-index:251662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" fillcolor="#82a0d7 [2168]" strokecolor="#4472c4 [3208]" strokeweight=".5pt">
                <v:fill color2="#678ccf [2616]" rotate="t" colors="0 #a8b7df;.5 #9aabd9;1 #879ed7" focus="100%" type="gradient">
                  <o:fill v:ext="view" type="gradientUnscaled"/>
                </v:fill>
                <v:textbox>
                  <w:txbxContent>
                    <w:p w14:paraId="0DFCCCCD" w14:textId="77777777" w:rsidR="000105DF" w:rsidRDefault="000105DF" w:rsidP="000105DF">
                      <w:pPr>
                        <w:jc w:val="center"/>
                        <w:rPr>
                          <w:b/>
                          <w:bCs/>
                          <w:sz w:val="24"/>
                          <w:szCs w:val="24"/>
                          <w:lang w:val="pt-PT"/>
                        </w:rPr>
                      </w:pPr>
                      <w:r>
                        <w:rPr>
                          <w:b/>
                          <w:bCs/>
                          <w:sz w:val="24"/>
                          <w:szCs w:val="24"/>
                          <w:lang w:val="pt-PT"/>
                        </w:rPr>
                        <w:t>Région</w:t>
                      </w:r>
                      <w:r>
                        <w:rPr>
                          <w:b/>
                          <w:bCs/>
                          <w:sz w:val="24"/>
                          <w:szCs w:val="24"/>
                        </w:rPr>
                        <w:t xml:space="preserve"> </w:t>
                      </w:r>
                      <w:r>
                        <w:rPr>
                          <w:b/>
                          <w:bCs/>
                          <w:sz w:val="24"/>
                          <w:szCs w:val="24"/>
                          <w:lang w:val="pt-PT"/>
                        </w:rPr>
                        <w:t>Sanitaire</w:t>
                      </w:r>
                    </w:p>
                    <w:p w14:paraId="36499357" w14:textId="77777777" w:rsidR="000105DF" w:rsidRDefault="000105DF" w:rsidP="000105DF">
                      <w:pPr>
                        <w:jc w:val="center"/>
                        <w:rPr>
                          <w:b/>
                          <w:bCs/>
                          <w:color w:val="FFFF00"/>
                          <w:lang w:val="pt-PT"/>
                        </w:rPr>
                      </w:pPr>
                      <w:r>
                        <w:rPr>
                          <w:b/>
                          <w:bCs/>
                          <w:color w:val="FFFF00"/>
                          <w:lang w:val="pt-PT"/>
                        </w:rPr>
                        <w:t>1 fois par trimestre</w:t>
                      </w:r>
                    </w:p>
                  </w:txbxContent>
                </v:textbox>
              </v:shape>
            </w:pict>
          </mc:Fallback>
        </mc:AlternateContent>
      </w:r>
      <w:r w:rsidRPr="006B32A6">
        <w:rPr>
          <w:noProof/>
          <w:sz w:val="24"/>
          <w:szCs w:val="24"/>
          <w:lang w:val="fr-FR"/>
        </w:rPr>
        <mc:AlternateContent>
          <mc:Choice Requires="wps">
            <w:drawing>
              <wp:anchor distT="0" distB="0" distL="114300" distR="114300" simplePos="0" relativeHeight="251660295" behindDoc="0" locked="0" layoutInCell="1" allowOverlap="1" wp14:anchorId="0865B68A" wp14:editId="41188D19">
                <wp:simplePos x="0" y="0"/>
                <wp:positionH relativeFrom="column">
                  <wp:posOffset>38100</wp:posOffset>
                </wp:positionH>
                <wp:positionV relativeFrom="paragraph">
                  <wp:posOffset>34290</wp:posOffset>
                </wp:positionV>
                <wp:extent cx="1323975" cy="718820"/>
                <wp:effectExtent l="4445" t="4445" r="5080" b="13335"/>
                <wp:wrapNone/>
                <wp:docPr id="3" name="Text Box 3"/>
                <wp:cNvGraphicFramePr/>
                <a:graphic xmlns:a="http://schemas.openxmlformats.org/drawingml/2006/main">
                  <a:graphicData uri="http://schemas.microsoft.com/office/word/2010/wordprocessingShape">
                    <wps:wsp>
                      <wps:cNvSpPr txBox="1"/>
                      <wps:spPr>
                        <a:xfrm>
                          <a:off x="0" y="0"/>
                          <a:ext cx="1323975" cy="718627"/>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FA6334B" w14:textId="77777777" w:rsidR="000105DF" w:rsidRDefault="000105DF" w:rsidP="000105DF">
                            <w:pPr>
                              <w:jc w:val="center"/>
                              <w:rPr>
                                <w:b/>
                                <w:bCs/>
                                <w:sz w:val="24"/>
                                <w:lang w:val="zh-CN"/>
                              </w:rPr>
                            </w:pPr>
                            <w:r>
                              <w:rPr>
                                <w:b/>
                                <w:bCs/>
                                <w:sz w:val="24"/>
                                <w:lang w:val="zh-CN"/>
                              </w:rPr>
                              <w:t>Niveau central</w:t>
                            </w:r>
                          </w:p>
                          <w:p w14:paraId="660A910C" w14:textId="77777777" w:rsidR="000105DF" w:rsidRDefault="000105DF" w:rsidP="000105DF">
                            <w:pPr>
                              <w:jc w:val="center"/>
                              <w:rPr>
                                <w:b/>
                                <w:bCs/>
                                <w:color w:val="FFFF00"/>
                                <w:lang w:val="pt-PT"/>
                              </w:rPr>
                            </w:pPr>
                            <w:r>
                              <w:rPr>
                                <w:b/>
                                <w:bCs/>
                                <w:color w:val="FF0000"/>
                                <w:lang w:val="pt-PT"/>
                              </w:rPr>
                              <w:t>1 fois par semestre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65B68A" id="Text Box 3" o:spid="_x0000_s1030" type="#_x0000_t202" style="position:absolute;left:0;text-align:left;margin-left:3pt;margin-top:2.7pt;width:104.25pt;height:56.6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" fillcolor="#9ecb81 [2169]" strokecolor="#70ad47 [3209]" strokeweight=".5pt">
                <v:fill color2="#8ac066 [2617]" rotate="t" colors="0 #b5d5a7;.5 #aace99;1 #9cca86" focus="100%" type="gradient">
                  <o:fill v:ext="view" type="gradientUnscaled"/>
                </v:fill>
                <v:textbox>
                  <w:txbxContent>
                    <w:p w14:paraId="3FA6334B" w14:textId="77777777" w:rsidR="000105DF" w:rsidRDefault="000105DF" w:rsidP="000105DF">
                      <w:pPr>
                        <w:jc w:val="center"/>
                        <w:rPr>
                          <w:b/>
                          <w:bCs/>
                          <w:sz w:val="24"/>
                          <w:lang w:val="zh-CN"/>
                        </w:rPr>
                      </w:pPr>
                      <w:r>
                        <w:rPr>
                          <w:b/>
                          <w:bCs/>
                          <w:sz w:val="24"/>
                          <w:lang w:val="zh-CN"/>
                        </w:rPr>
                        <w:t>Niveau central</w:t>
                      </w:r>
                    </w:p>
                    <w:p w14:paraId="660A910C" w14:textId="77777777" w:rsidR="000105DF" w:rsidRDefault="000105DF" w:rsidP="000105DF">
                      <w:pPr>
                        <w:jc w:val="center"/>
                        <w:rPr>
                          <w:b/>
                          <w:bCs/>
                          <w:color w:val="FFFF00"/>
                          <w:lang w:val="pt-PT"/>
                        </w:rPr>
                      </w:pPr>
                      <w:r>
                        <w:rPr>
                          <w:b/>
                          <w:bCs/>
                          <w:color w:val="FF0000"/>
                          <w:lang w:val="pt-PT"/>
                        </w:rPr>
                        <w:t>1 fois par semestre</w:t>
                      </w:r>
                    </w:p>
                  </w:txbxContent>
                </v:textbox>
              </v:shape>
            </w:pict>
          </mc:Fallback>
        </mc:AlternateContent>
      </w:r>
    </w:p>
    <w:p w14:paraId="3626FEC0" w14:textId="77777777" w:rsidR="000105DF" w:rsidRPr="006B32A6" w:rsidRDefault="000105DF" w:rsidP="000105DF">
      <w:pPr>
        <w:rPr>
          <w:lang w:val="fr-FR"/>
        </w:rPr>
      </w:pPr>
    </w:p>
    <w:p w14:paraId="1107D675" w14:textId="77777777" w:rsidR="000105DF" w:rsidRPr="006B32A6" w:rsidRDefault="000105DF" w:rsidP="000105DF">
      <w:pPr>
        <w:rPr>
          <w:lang w:val="fr-FR"/>
        </w:rPr>
      </w:pPr>
    </w:p>
    <w:p w14:paraId="79EF0B92" w14:textId="77777777" w:rsidR="003A1931" w:rsidRPr="006B32A6" w:rsidRDefault="003A1931" w:rsidP="000105DF">
      <w:pPr>
        <w:pStyle w:val="Caption"/>
        <w:jc w:val="center"/>
        <w:rPr>
          <w:lang w:val="fr-FR"/>
        </w:rPr>
      </w:pPr>
      <w:bookmarkStart w:id="68" w:name="_Toc193110213"/>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Pr="006B32A6">
        <w:rPr>
          <w:lang w:val="fr-FR"/>
        </w:rPr>
        <w:t>4</w:t>
      </w:r>
      <w:r w:rsidRPr="006B32A6">
        <w:rPr>
          <w:lang w:val="fr-FR"/>
        </w:rPr>
        <w:fldChar w:fldCharType="end"/>
      </w:r>
      <w:r w:rsidRPr="006B32A6">
        <w:rPr>
          <w:lang w:val="fr-FR"/>
        </w:rPr>
        <w:t>: Fréquence des approvisionnements aux différentes niveaux</w:t>
      </w:r>
      <w:bookmarkEnd w:id="68"/>
    </w:p>
    <w:p w14:paraId="629BDE97" w14:textId="77777777" w:rsidR="003A1931" w:rsidRPr="006B32A6" w:rsidRDefault="003A1931" w:rsidP="003A1931">
      <w:pPr>
        <w:pStyle w:val="ListParagraph"/>
        <w:keepNext/>
        <w:keepLines/>
        <w:numPr>
          <w:ilvl w:val="0"/>
          <w:numId w:val="2"/>
        </w:numPr>
        <w:spacing w:before="40" w:line="259" w:lineRule="auto"/>
        <w:jc w:val="both"/>
        <w:outlineLvl w:val="1"/>
        <w:rPr>
          <w:rFonts w:asciiTheme="majorHAnsi" w:eastAsiaTheme="majorEastAsia" w:hAnsiTheme="majorHAnsi" w:cstheme="majorBidi"/>
          <w:vanish/>
          <w:color w:val="2E74B5" w:themeColor="accent1" w:themeShade="BF"/>
          <w:sz w:val="26"/>
          <w:szCs w:val="26"/>
          <w:lang w:val="fr-FR"/>
        </w:rPr>
      </w:pPr>
      <w:bookmarkStart w:id="69" w:name="_Toc170833500"/>
      <w:bookmarkStart w:id="70" w:name="_Toc170833607"/>
      <w:bookmarkStart w:id="71" w:name="_Toc170833721"/>
      <w:bookmarkStart w:id="72" w:name="_Toc170834020"/>
      <w:bookmarkStart w:id="73" w:name="_Toc170834273"/>
      <w:bookmarkStart w:id="74" w:name="_Toc170834384"/>
      <w:bookmarkStart w:id="75" w:name="_Toc170835904"/>
      <w:bookmarkStart w:id="76" w:name="_Toc191401721"/>
      <w:bookmarkStart w:id="77" w:name="_Toc192063168"/>
      <w:bookmarkStart w:id="78" w:name="_Toc192064514"/>
      <w:bookmarkStart w:id="79" w:name="_Toc192505096"/>
      <w:bookmarkStart w:id="80" w:name="_Toc192505192"/>
      <w:bookmarkStart w:id="81" w:name="_Toc193109333"/>
      <w:bookmarkStart w:id="82" w:name="_Toc193110131"/>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10B73F1E" w14:textId="77777777" w:rsidR="003A1931" w:rsidRPr="006B32A6" w:rsidRDefault="003A1931" w:rsidP="003A1931">
      <w:pPr>
        <w:pStyle w:val="Heading2"/>
        <w:numPr>
          <w:ilvl w:val="1"/>
          <w:numId w:val="2"/>
        </w:numPr>
        <w:jc w:val="both"/>
        <w:rPr>
          <w:lang w:val="fr-FR"/>
        </w:rPr>
      </w:pPr>
      <w:r w:rsidRPr="006B32A6">
        <w:rPr>
          <w:sz w:val="24"/>
          <w:szCs w:val="24"/>
          <w:lang w:val="fr-FR"/>
        </w:rPr>
        <w:t xml:space="preserve"> </w:t>
      </w:r>
      <w:bookmarkStart w:id="83" w:name="_Toc193110132"/>
      <w:r w:rsidRPr="006B32A6">
        <w:rPr>
          <w:lang w:val="fr-FR"/>
        </w:rPr>
        <w:t>Structure de la chaine d‘approvisionnement des vaccins</w:t>
      </w:r>
      <w:bookmarkEnd w:id="83"/>
    </w:p>
    <w:p w14:paraId="60FD29D4" w14:textId="77777777" w:rsidR="003A1931" w:rsidRPr="006B32A6" w:rsidRDefault="003A1931" w:rsidP="003A1931">
      <w:pPr>
        <w:tabs>
          <w:tab w:val="left" w:pos="9072"/>
          <w:tab w:val="left" w:pos="9214"/>
        </w:tabs>
        <w:spacing w:after="0" w:line="276" w:lineRule="auto"/>
        <w:jc w:val="both"/>
        <w:rPr>
          <w:rFonts w:cstheme="minorHAnsi"/>
          <w:lang w:val="fr-FR"/>
        </w:rPr>
      </w:pPr>
      <w:r w:rsidRPr="006B32A6">
        <w:rPr>
          <w:rFonts w:cstheme="minorHAnsi"/>
          <w:lang w:val="fr-FR"/>
        </w:rPr>
        <w:t>La chaine d’approvisionnement des vaccins et matériels d’inoculation est structurée en 3 niveaux : central, régional et aire de santé. Les 2 derniers niveaux constituent le niveau opérationnel.</w:t>
      </w:r>
    </w:p>
    <w:p w14:paraId="6B3A923D" w14:textId="77777777" w:rsidR="003A1931" w:rsidRPr="006B32A6" w:rsidRDefault="003A1931" w:rsidP="00335140">
      <w:pPr>
        <w:pStyle w:val="ListParagraph"/>
        <w:numPr>
          <w:ilvl w:val="0"/>
          <w:numId w:val="44"/>
        </w:numPr>
        <w:tabs>
          <w:tab w:val="left" w:pos="9072"/>
          <w:tab w:val="left" w:pos="9214"/>
        </w:tabs>
        <w:spacing w:line="276" w:lineRule="auto"/>
        <w:contextualSpacing/>
        <w:jc w:val="both"/>
        <w:rPr>
          <w:rFonts w:asciiTheme="minorHAnsi" w:hAnsiTheme="minorHAnsi" w:cstheme="minorHAnsi"/>
          <w:b/>
          <w:bCs/>
          <w:sz w:val="40"/>
          <w:szCs w:val="40"/>
          <w:lang w:val="fr-FR"/>
        </w:rPr>
      </w:pPr>
      <w:r w:rsidRPr="006B32A6">
        <w:rPr>
          <w:rFonts w:asciiTheme="minorHAnsi" w:hAnsiTheme="minorHAnsi" w:cstheme="minorHAnsi"/>
          <w:lang w:val="fr-FR"/>
        </w:rPr>
        <w:t>Le niveau central : il assure le stockage des vaccins après leur réception de fabricants ;</w:t>
      </w:r>
    </w:p>
    <w:p w14:paraId="41092166" w14:textId="77777777" w:rsidR="003A1931" w:rsidRPr="006B32A6" w:rsidRDefault="003A1931" w:rsidP="00335140">
      <w:pPr>
        <w:pStyle w:val="ListParagraph"/>
        <w:numPr>
          <w:ilvl w:val="0"/>
          <w:numId w:val="44"/>
        </w:numPr>
        <w:tabs>
          <w:tab w:val="left" w:pos="9072"/>
          <w:tab w:val="left" w:pos="9214"/>
        </w:tabs>
        <w:spacing w:line="276" w:lineRule="auto"/>
        <w:contextualSpacing/>
        <w:jc w:val="both"/>
        <w:rPr>
          <w:rFonts w:asciiTheme="minorHAnsi" w:hAnsiTheme="minorHAnsi" w:cstheme="minorHAnsi"/>
          <w:b/>
          <w:bCs/>
          <w:sz w:val="40"/>
          <w:szCs w:val="40"/>
          <w:lang w:val="fr-FR"/>
        </w:rPr>
      </w:pPr>
      <w:r w:rsidRPr="006B32A6">
        <w:rPr>
          <w:rFonts w:asciiTheme="minorHAnsi" w:hAnsiTheme="minorHAnsi" w:cstheme="minorHAnsi"/>
          <w:lang w:val="fr-FR"/>
        </w:rPr>
        <w:t>Le niveau régional : ces dépôts (11) reçoivent les vaccins du niveau central au rythme trimestriel ;</w:t>
      </w:r>
    </w:p>
    <w:p w14:paraId="16532DFC" w14:textId="77777777" w:rsidR="003A1931" w:rsidRPr="006B32A6" w:rsidRDefault="003A1931" w:rsidP="00335140">
      <w:pPr>
        <w:pStyle w:val="ListParagraph"/>
        <w:numPr>
          <w:ilvl w:val="0"/>
          <w:numId w:val="44"/>
        </w:numPr>
        <w:tabs>
          <w:tab w:val="left" w:pos="9072"/>
          <w:tab w:val="left" w:pos="9214"/>
        </w:tabs>
        <w:spacing w:line="276" w:lineRule="auto"/>
        <w:contextualSpacing/>
        <w:jc w:val="both"/>
        <w:rPr>
          <w:rFonts w:asciiTheme="minorHAnsi" w:hAnsiTheme="minorHAnsi" w:cstheme="minorHAnsi"/>
          <w:b/>
          <w:bCs/>
          <w:sz w:val="40"/>
          <w:szCs w:val="40"/>
          <w:lang w:val="fr-FR"/>
        </w:rPr>
      </w:pPr>
      <w:r w:rsidRPr="006B32A6">
        <w:rPr>
          <w:rFonts w:asciiTheme="minorHAnsi" w:hAnsiTheme="minorHAnsi" w:cstheme="minorHAnsi"/>
          <w:lang w:val="fr-FR"/>
        </w:rPr>
        <w:t xml:space="preserve">Les aires de santé : les vaccins sont collectés et stockés par les aires de santé auprès des dépôts des régions sanitaires au rythme mensuel. </w:t>
      </w:r>
    </w:p>
    <w:p w14:paraId="703E3EC4" w14:textId="56C81287" w:rsidR="00DA685C" w:rsidRPr="006B32A6" w:rsidRDefault="00DA685C" w:rsidP="004D27C5">
      <w:pPr>
        <w:pStyle w:val="Heading3"/>
        <w:numPr>
          <w:ilvl w:val="2"/>
          <w:numId w:val="2"/>
        </w:numPr>
        <w:rPr>
          <w:rFonts w:cstheme="minorHAnsi"/>
          <w:lang w:val="fr-FR"/>
        </w:rPr>
      </w:pPr>
      <w:r w:rsidRPr="006B32A6">
        <w:rPr>
          <w:rFonts w:cstheme="minorHAnsi"/>
          <w:lang w:val="fr-FR"/>
        </w:rPr>
        <w:t>Infrastructures fixes (bâtiment)</w:t>
      </w:r>
      <w:bookmarkEnd w:id="67"/>
    </w:p>
    <w:p w14:paraId="1EFAD1C7" w14:textId="77777777" w:rsidR="00DA685C" w:rsidRPr="006B32A6" w:rsidRDefault="00DA685C" w:rsidP="00335140">
      <w:pPr>
        <w:pStyle w:val="ListParagraph"/>
        <w:numPr>
          <w:ilvl w:val="0"/>
          <w:numId w:val="41"/>
        </w:numPr>
        <w:jc w:val="both"/>
        <w:rPr>
          <w:rFonts w:asciiTheme="minorHAnsi" w:hAnsiTheme="minorHAnsi" w:cstheme="minorHAnsi"/>
          <w:i/>
          <w:iCs/>
          <w:lang w:val="fr-FR"/>
        </w:rPr>
      </w:pPr>
      <w:r w:rsidRPr="006B32A6">
        <w:rPr>
          <w:rFonts w:asciiTheme="minorHAnsi" w:hAnsiTheme="minorHAnsi" w:cstheme="minorHAnsi"/>
          <w:i/>
          <w:iCs/>
          <w:lang w:val="fr-FR"/>
        </w:rPr>
        <w:t>Niveau central (PR)</w:t>
      </w:r>
    </w:p>
    <w:p w14:paraId="174E7A6A" w14:textId="613881CC" w:rsidR="00DA685C" w:rsidRPr="006B32A6" w:rsidRDefault="00DA685C" w:rsidP="00DA685C">
      <w:pPr>
        <w:jc w:val="both"/>
        <w:rPr>
          <w:rFonts w:cstheme="minorHAnsi"/>
          <w:lang w:val="fr-FR"/>
        </w:rPr>
      </w:pPr>
      <w:r w:rsidRPr="006B32A6">
        <w:rPr>
          <w:rFonts w:cstheme="minorHAnsi"/>
          <w:lang w:val="fr-FR"/>
        </w:rPr>
        <w:t xml:space="preserve">Le dépôt central de vaccin est compris dans le bâtiment abritant la Direction Nationale du SIVE, qui a été entièrement rénové en 2017 dans le cadre du projet Renforcement du Système de Santé financé par l’Alliance </w:t>
      </w:r>
      <w:r w:rsidR="00FB0490">
        <w:rPr>
          <w:rFonts w:cstheme="minorHAnsi"/>
          <w:lang w:val="fr-FR"/>
        </w:rPr>
        <w:t>GAVI</w:t>
      </w:r>
      <w:r w:rsidRPr="006B32A6">
        <w:rPr>
          <w:rFonts w:cstheme="minorHAnsi"/>
          <w:lang w:val="fr-FR"/>
        </w:rPr>
        <w:t>. Les infrastructures de stockage comprennent : le dépôt des vaccins abritant deux (02) chambres froides</w:t>
      </w:r>
      <w:r w:rsidR="00050C91" w:rsidRPr="006B32A6">
        <w:rPr>
          <w:rFonts w:cstheme="minorHAnsi"/>
          <w:lang w:val="fr-FR"/>
        </w:rPr>
        <w:t xml:space="preserve"> dont une m</w:t>
      </w:r>
      <w:r w:rsidR="008D7907" w:rsidRPr="006B32A6">
        <w:rPr>
          <w:rFonts w:cstheme="minorHAnsi"/>
          <w:lang w:val="fr-FR"/>
        </w:rPr>
        <w:t>ixte</w:t>
      </w:r>
      <w:r w:rsidR="00EE4CDA" w:rsidRPr="006B32A6">
        <w:rPr>
          <w:rFonts w:cstheme="minorHAnsi"/>
          <w:lang w:val="fr-FR"/>
        </w:rPr>
        <w:t xml:space="preserve">. </w:t>
      </w:r>
      <w:r w:rsidR="00BA6DCC" w:rsidRPr="006B32A6">
        <w:rPr>
          <w:rFonts w:cstheme="minorHAnsi"/>
          <w:lang w:val="fr-FR"/>
        </w:rPr>
        <w:t>L</w:t>
      </w:r>
      <w:r w:rsidR="00B14454" w:rsidRPr="006B32A6">
        <w:rPr>
          <w:rFonts w:cstheme="minorHAnsi"/>
          <w:lang w:val="fr-FR"/>
        </w:rPr>
        <w:t>e magasin de stockage des consommables est sur un site séparé, située à 100mt du bâtiment du PEV qui est prêter par le service de nutrition que doit être délibérer á la fin de mars, des bureaux et deux salles de réunion dont une de capacité de près de 75 personnes</w:t>
      </w:r>
      <w:r w:rsidRPr="006B32A6">
        <w:rPr>
          <w:rFonts w:cstheme="minorHAnsi"/>
          <w:lang w:val="fr-FR"/>
        </w:rPr>
        <w:t>.</w:t>
      </w:r>
    </w:p>
    <w:p w14:paraId="38BAF40C" w14:textId="77777777" w:rsidR="00DA685C" w:rsidRPr="006B32A6" w:rsidRDefault="00DA685C" w:rsidP="00DA685C">
      <w:pPr>
        <w:jc w:val="center"/>
        <w:rPr>
          <w:rFonts w:cs="Arial"/>
          <w:color w:val="FF0000"/>
          <w:szCs w:val="20"/>
          <w:lang w:val="fr-FR"/>
        </w:rPr>
      </w:pPr>
    </w:p>
    <w:p w14:paraId="77314B65" w14:textId="77777777" w:rsidR="00DA685C" w:rsidRPr="006B32A6" w:rsidRDefault="00DA685C" w:rsidP="00DA685C">
      <w:pPr>
        <w:jc w:val="center"/>
        <w:rPr>
          <w:rFonts w:cs="Arial"/>
          <w:color w:val="FF0000"/>
          <w:szCs w:val="20"/>
          <w:lang w:val="fr-FR"/>
        </w:rPr>
      </w:pPr>
      <w:r w:rsidRPr="006B32A6">
        <w:rPr>
          <w:noProof/>
          <w:lang w:val="fr-FR"/>
        </w:rPr>
        <w:drawing>
          <wp:inline distT="0" distB="0" distL="0" distR="0" wp14:anchorId="7987804F" wp14:editId="5E525F84">
            <wp:extent cx="2895600" cy="2750446"/>
            <wp:effectExtent l="0" t="0" r="0" b="0"/>
            <wp:docPr id="213532638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0844" cy="2764925"/>
                    </a:xfrm>
                    <a:prstGeom prst="rect">
                      <a:avLst/>
                    </a:prstGeom>
                    <a:noFill/>
                    <a:ln>
                      <a:noFill/>
                    </a:ln>
                  </pic:spPr>
                </pic:pic>
              </a:graphicData>
            </a:graphic>
          </wp:inline>
        </w:drawing>
      </w:r>
      <w:r w:rsidRPr="006B32A6">
        <w:rPr>
          <w:noProof/>
          <w:lang w:val="fr-FR"/>
        </w:rPr>
        <w:drawing>
          <wp:inline distT="0" distB="0" distL="0" distR="0" wp14:anchorId="19273EDF" wp14:editId="11A3A46A">
            <wp:extent cx="2819569" cy="2752090"/>
            <wp:effectExtent l="0" t="0" r="0" b="0"/>
            <wp:docPr id="159696287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2531" cy="2764742"/>
                    </a:xfrm>
                    <a:prstGeom prst="rect">
                      <a:avLst/>
                    </a:prstGeom>
                    <a:noFill/>
                    <a:ln>
                      <a:noFill/>
                    </a:ln>
                  </pic:spPr>
                </pic:pic>
              </a:graphicData>
            </a:graphic>
          </wp:inline>
        </w:drawing>
      </w:r>
    </w:p>
    <w:p w14:paraId="39265621" w14:textId="7970BBED" w:rsidR="00DA685C" w:rsidRPr="006B32A6" w:rsidRDefault="007844D2" w:rsidP="007844D2">
      <w:pPr>
        <w:pStyle w:val="Caption"/>
        <w:jc w:val="center"/>
        <w:rPr>
          <w:lang w:val="fr-FR"/>
        </w:rPr>
      </w:pPr>
      <w:bookmarkStart w:id="84" w:name="_Toc191401814"/>
      <w:bookmarkStart w:id="85" w:name="_Toc193110214"/>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5</w:t>
      </w:r>
      <w:r w:rsidRPr="006B32A6">
        <w:rPr>
          <w:lang w:val="fr-FR"/>
        </w:rPr>
        <w:fldChar w:fldCharType="end"/>
      </w:r>
      <w:r w:rsidRPr="006B32A6">
        <w:rPr>
          <w:lang w:val="fr-FR"/>
        </w:rPr>
        <w:t>:</w:t>
      </w:r>
      <w:r w:rsidR="00DA685C" w:rsidRPr="006B32A6">
        <w:rPr>
          <w:lang w:val="fr-FR"/>
        </w:rPr>
        <w:t xml:space="preserve"> Bâtiment abritant le dépôt central du PEV</w:t>
      </w:r>
      <w:bookmarkEnd w:id="84"/>
      <w:bookmarkEnd w:id="85"/>
    </w:p>
    <w:p w14:paraId="6CEF4994" w14:textId="77777777" w:rsidR="00DA685C" w:rsidRPr="006B32A6" w:rsidRDefault="00DA685C" w:rsidP="00335140">
      <w:pPr>
        <w:pStyle w:val="ListParagraph"/>
        <w:numPr>
          <w:ilvl w:val="0"/>
          <w:numId w:val="41"/>
        </w:numPr>
        <w:jc w:val="both"/>
        <w:rPr>
          <w:rFonts w:asciiTheme="minorHAnsi" w:hAnsiTheme="minorHAnsi" w:cstheme="minorHAnsi"/>
          <w:i/>
          <w:iCs/>
          <w:lang w:val="fr-FR"/>
        </w:rPr>
      </w:pPr>
      <w:r w:rsidRPr="006B32A6">
        <w:rPr>
          <w:rFonts w:asciiTheme="minorHAnsi" w:hAnsiTheme="minorHAnsi" w:cstheme="minorHAnsi"/>
          <w:i/>
          <w:iCs/>
          <w:lang w:val="fr-FR"/>
        </w:rPr>
        <w:t>Niveau districts de santé (LD)</w:t>
      </w:r>
    </w:p>
    <w:p w14:paraId="5721E934" w14:textId="5CCD2913" w:rsidR="00DA685C" w:rsidRPr="006B32A6" w:rsidRDefault="00DA685C" w:rsidP="00553B8A">
      <w:pPr>
        <w:jc w:val="both"/>
        <w:rPr>
          <w:rFonts w:ascii="Arial" w:hAnsi="Arial" w:cs="Arial"/>
          <w:sz w:val="24"/>
          <w:szCs w:val="24"/>
          <w:lang w:val="fr-FR"/>
        </w:rPr>
      </w:pPr>
      <w:r w:rsidRPr="006B32A6">
        <w:rPr>
          <w:rFonts w:cstheme="minorHAnsi"/>
          <w:lang w:val="fr-FR"/>
        </w:rPr>
        <w:t xml:space="preserve">Dans toutes </w:t>
      </w:r>
      <w:r w:rsidR="00553B8A" w:rsidRPr="006B32A6">
        <w:rPr>
          <w:rFonts w:cstheme="minorHAnsi"/>
          <w:lang w:val="fr-FR"/>
        </w:rPr>
        <w:t>les onze</w:t>
      </w:r>
      <w:r w:rsidRPr="006B32A6">
        <w:rPr>
          <w:rFonts w:cstheme="minorHAnsi"/>
          <w:lang w:val="fr-FR"/>
        </w:rPr>
        <w:t xml:space="preserve"> Direction</w:t>
      </w:r>
      <w:r w:rsidR="00553B8A" w:rsidRPr="006B32A6">
        <w:rPr>
          <w:rFonts w:cstheme="minorHAnsi"/>
          <w:lang w:val="fr-FR"/>
        </w:rPr>
        <w:t>s</w:t>
      </w:r>
      <w:r w:rsidRPr="006B32A6">
        <w:rPr>
          <w:rFonts w:cstheme="minorHAnsi"/>
          <w:lang w:val="fr-FR"/>
        </w:rPr>
        <w:t xml:space="preserve"> Régional</w:t>
      </w:r>
      <w:r w:rsidR="00553B8A" w:rsidRPr="006B32A6">
        <w:rPr>
          <w:rFonts w:cstheme="minorHAnsi"/>
          <w:lang w:val="fr-FR"/>
        </w:rPr>
        <w:t>es</w:t>
      </w:r>
      <w:r w:rsidRPr="006B32A6">
        <w:rPr>
          <w:rFonts w:cstheme="minorHAnsi"/>
          <w:lang w:val="fr-FR"/>
        </w:rPr>
        <w:t xml:space="preserve"> de la Santé sont install</w:t>
      </w:r>
      <w:r w:rsidR="00553B8A" w:rsidRPr="006B32A6">
        <w:rPr>
          <w:rFonts w:cstheme="minorHAnsi"/>
          <w:lang w:val="fr-FR"/>
        </w:rPr>
        <w:t>ées</w:t>
      </w:r>
      <w:r w:rsidRPr="006B32A6">
        <w:rPr>
          <w:rFonts w:cstheme="minorHAnsi"/>
          <w:lang w:val="fr-FR"/>
        </w:rPr>
        <w:t xml:space="preserve"> </w:t>
      </w:r>
      <w:r w:rsidR="00553B8A" w:rsidRPr="006B32A6">
        <w:rPr>
          <w:rFonts w:cstheme="minorHAnsi"/>
          <w:lang w:val="fr-FR"/>
        </w:rPr>
        <w:t>de</w:t>
      </w:r>
      <w:r w:rsidRPr="006B32A6">
        <w:rPr>
          <w:rFonts w:cstheme="minorHAnsi"/>
          <w:lang w:val="fr-FR"/>
        </w:rPr>
        <w:t>s chambres du froid</w:t>
      </w:r>
      <w:r w:rsidR="00553B8A" w:rsidRPr="006B32A6">
        <w:rPr>
          <w:rFonts w:cstheme="minorHAnsi"/>
          <w:lang w:val="fr-FR"/>
        </w:rPr>
        <w:t>es</w:t>
      </w:r>
      <w:r w:rsidRPr="006B32A6">
        <w:rPr>
          <w:rFonts w:cstheme="minorHAnsi"/>
          <w:lang w:val="fr-FR"/>
        </w:rPr>
        <w:t xml:space="preserve"> utilisé</w:t>
      </w:r>
      <w:r w:rsidR="00553B8A" w:rsidRPr="006B32A6">
        <w:rPr>
          <w:rFonts w:cstheme="minorHAnsi"/>
          <w:lang w:val="fr-FR"/>
        </w:rPr>
        <w:t>e</w:t>
      </w:r>
      <w:r w:rsidRPr="006B32A6">
        <w:rPr>
          <w:rFonts w:cstheme="minorHAnsi"/>
          <w:lang w:val="fr-FR"/>
        </w:rPr>
        <w:t xml:space="preserve">s dans le cadre du </w:t>
      </w:r>
      <w:r w:rsidR="00553B8A" w:rsidRPr="006B32A6">
        <w:rPr>
          <w:rFonts w:cstheme="minorHAnsi"/>
          <w:lang w:val="fr-FR"/>
        </w:rPr>
        <w:t>P</w:t>
      </w:r>
      <w:r w:rsidRPr="006B32A6">
        <w:rPr>
          <w:rFonts w:cstheme="minorHAnsi"/>
          <w:lang w:val="fr-FR"/>
        </w:rPr>
        <w:t xml:space="preserve">rogramme </w:t>
      </w:r>
      <w:r w:rsidR="00553B8A" w:rsidRPr="006B32A6">
        <w:rPr>
          <w:rFonts w:cstheme="minorHAnsi"/>
          <w:lang w:val="fr-FR"/>
        </w:rPr>
        <w:t xml:space="preserve">Elargi </w:t>
      </w:r>
      <w:r w:rsidRPr="006B32A6">
        <w:rPr>
          <w:rFonts w:cstheme="minorHAnsi"/>
          <w:lang w:val="fr-FR"/>
        </w:rPr>
        <w:t>de Vaccination</w:t>
      </w:r>
      <w:r w:rsidR="00553B8A" w:rsidRPr="006B32A6">
        <w:rPr>
          <w:rFonts w:cstheme="minorHAnsi"/>
          <w:lang w:val="fr-FR"/>
        </w:rPr>
        <w:t xml:space="preserve"> (PEV). Celles-ci sont localisées dans </w:t>
      </w:r>
      <w:r w:rsidRPr="006B32A6">
        <w:rPr>
          <w:rFonts w:cstheme="minorHAnsi"/>
          <w:lang w:val="fr-FR"/>
        </w:rPr>
        <w:t xml:space="preserve">l’administration et l’autre </w:t>
      </w:r>
      <w:r w:rsidR="00553B8A" w:rsidRPr="006B32A6">
        <w:rPr>
          <w:rFonts w:cstheme="minorHAnsi"/>
          <w:lang w:val="fr-FR"/>
        </w:rPr>
        <w:t xml:space="preserve">l’entrepôt de vaccins </w:t>
      </w:r>
      <w:r w:rsidRPr="006B32A6">
        <w:rPr>
          <w:rFonts w:cstheme="minorHAnsi"/>
          <w:lang w:val="fr-FR"/>
        </w:rPr>
        <w:t>y compris le magasin de stockage des consommables</w:t>
      </w:r>
      <w:r w:rsidRPr="006B32A6">
        <w:rPr>
          <w:rFonts w:ascii="Arial" w:hAnsi="Arial" w:cs="Arial"/>
          <w:sz w:val="24"/>
          <w:szCs w:val="24"/>
          <w:lang w:val="fr-FR"/>
        </w:rPr>
        <w:t>.</w:t>
      </w:r>
    </w:p>
    <w:p w14:paraId="4AFC484E" w14:textId="77777777" w:rsidR="00DA685C" w:rsidRPr="006B32A6" w:rsidRDefault="00DA685C" w:rsidP="00335140">
      <w:pPr>
        <w:pStyle w:val="ListParagraph"/>
        <w:numPr>
          <w:ilvl w:val="0"/>
          <w:numId w:val="41"/>
        </w:numPr>
        <w:jc w:val="both"/>
        <w:rPr>
          <w:rFonts w:asciiTheme="minorHAnsi" w:hAnsiTheme="minorHAnsi" w:cstheme="minorHAnsi"/>
          <w:i/>
          <w:iCs/>
          <w:lang w:val="fr-FR"/>
        </w:rPr>
      </w:pPr>
      <w:r w:rsidRPr="006B32A6">
        <w:rPr>
          <w:rFonts w:asciiTheme="minorHAnsi" w:hAnsiTheme="minorHAnsi" w:cstheme="minorHAnsi"/>
          <w:i/>
          <w:iCs/>
          <w:lang w:val="fr-FR"/>
        </w:rPr>
        <w:t>Niveau Centres/Postes de santé (SP)</w:t>
      </w:r>
    </w:p>
    <w:p w14:paraId="4B6EBF10" w14:textId="77777777" w:rsidR="00DA685C" w:rsidRPr="006B32A6" w:rsidRDefault="00DA685C" w:rsidP="00553B8A">
      <w:pPr>
        <w:pStyle w:val="ListParagraph"/>
        <w:ind w:left="0"/>
        <w:jc w:val="both"/>
        <w:rPr>
          <w:rFonts w:ascii="Arial" w:hAnsi="Arial" w:cs="Arial"/>
          <w:sz w:val="24"/>
          <w:szCs w:val="24"/>
          <w:lang w:val="fr-FR"/>
        </w:rPr>
      </w:pPr>
      <w:r w:rsidRPr="006B32A6">
        <w:rPr>
          <w:rFonts w:asciiTheme="minorHAnsi" w:hAnsiTheme="minorHAnsi" w:cstheme="minorHAnsi"/>
          <w:lang w:val="fr-FR"/>
        </w:rPr>
        <w:t>Au niveau opérationnel, il existe des locaux propres où sont installés les réfrigérateurs et consommables dans les endroits appropriés. Tous les bâtiments nouvellement construits disposent d´un local prévu pour l’installation d’un réfrigérateur ou bien celui-ci est installé dans l’espace de la salle d’attente</w:t>
      </w:r>
      <w:r w:rsidRPr="006B32A6">
        <w:rPr>
          <w:rFonts w:ascii="Arial" w:hAnsi="Arial" w:cs="Arial"/>
          <w:sz w:val="24"/>
          <w:szCs w:val="24"/>
          <w:lang w:val="fr-FR"/>
        </w:rPr>
        <w:t>.</w:t>
      </w:r>
    </w:p>
    <w:p w14:paraId="72A4A3C6" w14:textId="77777777" w:rsidR="00DA685C" w:rsidRPr="006B32A6" w:rsidRDefault="00DA685C" w:rsidP="00DA685C">
      <w:pPr>
        <w:pStyle w:val="Heading3"/>
        <w:numPr>
          <w:ilvl w:val="2"/>
          <w:numId w:val="2"/>
        </w:numPr>
        <w:rPr>
          <w:color w:val="2E74B5" w:themeColor="accent1" w:themeShade="BF"/>
          <w:lang w:val="fr-FR"/>
        </w:rPr>
      </w:pPr>
      <w:bookmarkStart w:id="86" w:name="_Toc193110134"/>
      <w:r w:rsidRPr="006B32A6">
        <w:rPr>
          <w:color w:val="2E74B5" w:themeColor="accent1" w:themeShade="BF"/>
          <w:lang w:val="fr-FR"/>
        </w:rPr>
        <w:lastRenderedPageBreak/>
        <w:t>Equipements de chaine de froid</w:t>
      </w:r>
      <w:bookmarkEnd w:id="86"/>
    </w:p>
    <w:p w14:paraId="122C01A0" w14:textId="77777777" w:rsidR="00E76D9E" w:rsidRPr="006B32A6" w:rsidRDefault="00E76D9E" w:rsidP="00E76D9E">
      <w:pPr>
        <w:jc w:val="both"/>
        <w:rPr>
          <w:rFonts w:cs="Arial"/>
          <w:szCs w:val="20"/>
          <w:lang w:val="fr-FR"/>
        </w:rPr>
      </w:pPr>
      <w:r w:rsidRPr="006B32A6">
        <w:rPr>
          <w:rFonts w:cstheme="minorHAnsi"/>
          <w:lang w:val="fr-FR"/>
        </w:rPr>
        <w:t>L</w:t>
      </w:r>
      <w:r w:rsidR="00DA685C" w:rsidRPr="006B32A6">
        <w:rPr>
          <w:rFonts w:cstheme="minorHAnsi"/>
          <w:lang w:val="fr-FR"/>
        </w:rPr>
        <w:t xml:space="preserve">es résultats de l’inventaire de la chaine du froid réalisé en </w:t>
      </w:r>
      <w:r w:rsidRPr="006B32A6">
        <w:rPr>
          <w:rFonts w:cstheme="minorHAnsi"/>
          <w:lang w:val="fr-FR"/>
        </w:rPr>
        <w:t>2024, montrent</w:t>
      </w:r>
      <w:r w:rsidR="00DA685C" w:rsidRPr="006B32A6">
        <w:rPr>
          <w:rFonts w:cstheme="minorHAnsi"/>
          <w:lang w:val="fr-FR"/>
        </w:rPr>
        <w:t xml:space="preserve"> que sur un total de 240 équipements recensés, 140 sont état de bon fonctionnement. La majorité des équipements sont solaires (159), et </w:t>
      </w:r>
      <w:r w:rsidRPr="006B32A6">
        <w:rPr>
          <w:rFonts w:cstheme="minorHAnsi"/>
          <w:lang w:val="fr-FR"/>
        </w:rPr>
        <w:t>les trois</w:t>
      </w:r>
      <w:r w:rsidR="00DA685C" w:rsidRPr="006B32A6">
        <w:rPr>
          <w:rFonts w:cstheme="minorHAnsi"/>
          <w:lang w:val="fr-FR"/>
        </w:rPr>
        <w:t xml:space="preserve"> chambres froid</w:t>
      </w:r>
      <w:r w:rsidRPr="006B32A6">
        <w:rPr>
          <w:rFonts w:cstheme="minorHAnsi"/>
          <w:lang w:val="fr-FR"/>
        </w:rPr>
        <w:t>e</w:t>
      </w:r>
      <w:r w:rsidR="00DA685C" w:rsidRPr="006B32A6">
        <w:rPr>
          <w:rFonts w:cstheme="minorHAnsi"/>
          <w:lang w:val="fr-FR"/>
        </w:rPr>
        <w:t>s du niveau central sont électriques</w:t>
      </w:r>
      <w:r w:rsidR="00DA685C" w:rsidRPr="006B32A6">
        <w:rPr>
          <w:rFonts w:cs="Arial"/>
          <w:szCs w:val="20"/>
          <w:lang w:val="fr-FR"/>
        </w:rPr>
        <w:t>.</w:t>
      </w:r>
    </w:p>
    <w:p w14:paraId="2B292D5D" w14:textId="711CB864" w:rsidR="00E76D9E" w:rsidRPr="006B32A6" w:rsidRDefault="00DA685C" w:rsidP="00335140">
      <w:pPr>
        <w:pStyle w:val="ListParagraph"/>
        <w:numPr>
          <w:ilvl w:val="0"/>
          <w:numId w:val="43"/>
        </w:numPr>
        <w:tabs>
          <w:tab w:val="left" w:pos="9072"/>
          <w:tab w:val="left" w:pos="9214"/>
        </w:tabs>
        <w:spacing w:after="200" w:line="276" w:lineRule="auto"/>
        <w:contextualSpacing/>
        <w:jc w:val="both"/>
        <w:rPr>
          <w:rFonts w:asciiTheme="minorHAnsi" w:hAnsiTheme="minorHAnsi" w:cstheme="minorHAnsi"/>
          <w:b/>
          <w:iCs/>
          <w:lang w:val="fr-FR"/>
        </w:rPr>
      </w:pPr>
      <w:r w:rsidRPr="006B32A6">
        <w:rPr>
          <w:rFonts w:asciiTheme="minorHAnsi" w:hAnsiTheme="minorHAnsi" w:cstheme="minorHAnsi"/>
          <w:b/>
          <w:iCs/>
          <w:lang w:val="fr-FR"/>
        </w:rPr>
        <w:t xml:space="preserve">Au niveau central : </w:t>
      </w:r>
      <w:r w:rsidRPr="006B32A6">
        <w:rPr>
          <w:rFonts w:asciiTheme="minorHAnsi" w:hAnsiTheme="minorHAnsi" w:cstheme="minorHAnsi"/>
          <w:bCs/>
          <w:iCs/>
          <w:lang w:val="fr-FR"/>
        </w:rPr>
        <w:t>le dépôt national dispose de trois (03) chambres froides et sept (07) congélateurs :</w:t>
      </w:r>
      <w:r w:rsidRPr="006B32A6">
        <w:rPr>
          <w:rFonts w:asciiTheme="minorHAnsi" w:hAnsiTheme="minorHAnsi" w:cstheme="minorHAnsi"/>
          <w:b/>
          <w:iCs/>
          <w:lang w:val="fr-FR"/>
        </w:rPr>
        <w:t xml:space="preserve"> </w:t>
      </w:r>
    </w:p>
    <w:p w14:paraId="479773C6" w14:textId="182BC5E1" w:rsidR="00DA685C" w:rsidRPr="006B32A6" w:rsidRDefault="00E76D9E" w:rsidP="00335140">
      <w:pPr>
        <w:pStyle w:val="ListParagraph"/>
        <w:numPr>
          <w:ilvl w:val="0"/>
          <w:numId w:val="45"/>
        </w:numPr>
        <w:tabs>
          <w:tab w:val="left" w:pos="9072"/>
          <w:tab w:val="left" w:pos="9214"/>
        </w:tabs>
        <w:spacing w:line="276" w:lineRule="auto"/>
        <w:contextualSpacing/>
        <w:jc w:val="both"/>
        <w:rPr>
          <w:rFonts w:asciiTheme="minorHAnsi" w:hAnsiTheme="minorHAnsi" w:cstheme="minorHAnsi"/>
          <w:lang w:val="fr-FR"/>
        </w:rPr>
      </w:pPr>
      <w:r w:rsidRPr="006B32A6">
        <w:rPr>
          <w:rFonts w:asciiTheme="minorHAnsi" w:hAnsiTheme="minorHAnsi" w:cstheme="minorHAnsi"/>
          <w:bCs/>
          <w:iCs/>
          <w:lang w:val="fr-FR"/>
        </w:rPr>
        <w:t>Une</w:t>
      </w:r>
      <w:r w:rsidR="00BA6DCC" w:rsidRPr="006B32A6">
        <w:rPr>
          <w:rFonts w:asciiTheme="minorHAnsi" w:hAnsiTheme="minorHAnsi" w:cstheme="minorHAnsi"/>
          <w:bCs/>
          <w:iCs/>
          <w:lang w:val="fr-FR"/>
        </w:rPr>
        <w:t xml:space="preserve"> (01)</w:t>
      </w:r>
      <w:r w:rsidRPr="006B32A6">
        <w:rPr>
          <w:rFonts w:asciiTheme="minorHAnsi" w:hAnsiTheme="minorHAnsi" w:cstheme="minorHAnsi"/>
          <w:bCs/>
          <w:iCs/>
          <w:lang w:val="fr-FR"/>
        </w:rPr>
        <w:t xml:space="preserve"> chambre froide mixte modèle </w:t>
      </w:r>
      <w:r w:rsidR="0082409A" w:rsidRPr="0082409A">
        <w:rPr>
          <w:rFonts w:asciiTheme="minorHAnsi" w:hAnsiTheme="minorHAnsi" w:cstheme="minorHAnsi"/>
          <w:bCs/>
          <w:iCs/>
          <w:lang w:val="fr-FR"/>
        </w:rPr>
        <w:t>Huurre</w:t>
      </w:r>
      <w:r w:rsidR="00936BD0">
        <w:rPr>
          <w:rFonts w:asciiTheme="minorHAnsi" w:hAnsiTheme="minorHAnsi" w:cstheme="minorHAnsi"/>
          <w:bCs/>
          <w:iCs/>
          <w:lang w:val="fr-FR"/>
        </w:rPr>
        <w:t xml:space="preserve"> 40m</w:t>
      </w:r>
      <w:r w:rsidR="00936BD0" w:rsidRPr="00936BD0">
        <w:rPr>
          <w:rFonts w:asciiTheme="minorHAnsi" w:hAnsiTheme="minorHAnsi" w:cstheme="minorHAnsi"/>
          <w:bCs/>
          <w:iCs/>
          <w:vertAlign w:val="superscript"/>
          <w:lang w:val="fr-FR"/>
        </w:rPr>
        <w:t>3</w:t>
      </w:r>
      <w:r w:rsidRPr="006B32A6">
        <w:rPr>
          <w:rFonts w:asciiTheme="minorHAnsi" w:hAnsiTheme="minorHAnsi" w:cstheme="minorHAnsi"/>
          <w:bCs/>
          <w:iCs/>
          <w:lang w:val="fr-FR"/>
        </w:rPr>
        <w:t xml:space="preserve"> installée en 2006.</w:t>
      </w:r>
      <w:r w:rsidRPr="006B32A6">
        <w:rPr>
          <w:rFonts w:asciiTheme="minorHAnsi" w:hAnsiTheme="minorHAnsi" w:cstheme="minorHAnsi"/>
          <w:b/>
          <w:iCs/>
          <w:lang w:val="fr-FR"/>
        </w:rPr>
        <w:t xml:space="preserve"> </w:t>
      </w:r>
      <w:r w:rsidR="00DA685C" w:rsidRPr="006B32A6">
        <w:rPr>
          <w:rFonts w:asciiTheme="minorHAnsi" w:hAnsiTheme="minorHAnsi" w:cstheme="minorHAnsi"/>
          <w:lang w:val="fr-FR"/>
        </w:rPr>
        <w:t>C’est un modèle comprenant un compartiment positif de 25 m</w:t>
      </w:r>
      <w:r w:rsidR="00DA685C" w:rsidRPr="00936BD0">
        <w:rPr>
          <w:rFonts w:asciiTheme="minorHAnsi" w:hAnsiTheme="minorHAnsi" w:cstheme="minorHAnsi"/>
          <w:vertAlign w:val="superscript"/>
          <w:lang w:val="fr-FR"/>
        </w:rPr>
        <w:t>3</w:t>
      </w:r>
      <w:r w:rsidR="00DA685C" w:rsidRPr="006B32A6">
        <w:rPr>
          <w:rFonts w:asciiTheme="minorHAnsi" w:hAnsiTheme="minorHAnsi" w:cstheme="minorHAnsi"/>
          <w:lang w:val="fr-FR"/>
        </w:rPr>
        <w:t xml:space="preserve"> et un compartiment négatif de 15m</w:t>
      </w:r>
      <w:r w:rsidR="00DA685C" w:rsidRPr="00936BD0">
        <w:rPr>
          <w:rFonts w:asciiTheme="minorHAnsi" w:hAnsiTheme="minorHAnsi" w:cstheme="minorHAnsi"/>
          <w:vertAlign w:val="superscript"/>
          <w:lang w:val="fr-FR"/>
        </w:rPr>
        <w:t>3</w:t>
      </w:r>
      <w:r w:rsidR="00DA685C" w:rsidRPr="006B32A6">
        <w:rPr>
          <w:rFonts w:asciiTheme="minorHAnsi" w:hAnsiTheme="minorHAnsi" w:cstheme="minorHAnsi"/>
          <w:lang w:val="fr-FR"/>
        </w:rPr>
        <w:t> ;</w:t>
      </w:r>
    </w:p>
    <w:p w14:paraId="18415277" w14:textId="2597F910" w:rsidR="00DA685C" w:rsidRDefault="00DA685C" w:rsidP="00335140">
      <w:pPr>
        <w:pStyle w:val="ListParagraph"/>
        <w:numPr>
          <w:ilvl w:val="0"/>
          <w:numId w:val="45"/>
        </w:numPr>
        <w:tabs>
          <w:tab w:val="left" w:pos="9072"/>
          <w:tab w:val="left" w:pos="9214"/>
        </w:tabs>
        <w:spacing w:line="276" w:lineRule="auto"/>
        <w:contextualSpacing/>
        <w:jc w:val="both"/>
        <w:rPr>
          <w:rFonts w:asciiTheme="minorHAnsi" w:hAnsiTheme="minorHAnsi" w:cstheme="minorHAnsi"/>
          <w:lang w:val="fr-FR"/>
        </w:rPr>
      </w:pPr>
      <w:r w:rsidRPr="006B32A6">
        <w:rPr>
          <w:rFonts w:asciiTheme="minorHAnsi" w:hAnsiTheme="minorHAnsi" w:cstheme="minorHAnsi"/>
          <w:lang w:val="fr-FR"/>
        </w:rPr>
        <w:t>Une</w:t>
      </w:r>
      <w:r w:rsidR="00BA6DCC" w:rsidRPr="006B32A6">
        <w:rPr>
          <w:rFonts w:asciiTheme="minorHAnsi" w:hAnsiTheme="minorHAnsi" w:cstheme="minorHAnsi"/>
          <w:lang w:val="fr-FR"/>
        </w:rPr>
        <w:t xml:space="preserve"> (01)</w:t>
      </w:r>
      <w:r w:rsidRPr="006B32A6">
        <w:rPr>
          <w:rFonts w:asciiTheme="minorHAnsi" w:hAnsiTheme="minorHAnsi" w:cstheme="minorHAnsi"/>
          <w:lang w:val="fr-FR"/>
        </w:rPr>
        <w:t xml:space="preserve"> chambre froide positive </w:t>
      </w:r>
      <w:r w:rsidR="00936BD0" w:rsidRPr="006B32A6">
        <w:rPr>
          <w:rFonts w:asciiTheme="minorHAnsi" w:hAnsiTheme="minorHAnsi" w:cstheme="minorHAnsi"/>
          <w:bCs/>
          <w:iCs/>
          <w:lang w:val="fr-FR"/>
        </w:rPr>
        <w:t>modèle</w:t>
      </w:r>
      <w:r w:rsidR="00936BD0">
        <w:rPr>
          <w:rFonts w:asciiTheme="minorHAnsi" w:hAnsiTheme="minorHAnsi" w:cstheme="minorHAnsi"/>
          <w:bCs/>
          <w:iCs/>
          <w:lang w:val="fr-FR"/>
        </w:rPr>
        <w:t xml:space="preserve"> Zhendre </w:t>
      </w:r>
      <w:r w:rsidRPr="006B32A6">
        <w:rPr>
          <w:rFonts w:asciiTheme="minorHAnsi" w:hAnsiTheme="minorHAnsi" w:cstheme="minorHAnsi"/>
          <w:lang w:val="fr-FR"/>
        </w:rPr>
        <w:t>30m</w:t>
      </w:r>
      <w:r w:rsidRPr="00936BD0">
        <w:rPr>
          <w:rFonts w:asciiTheme="minorHAnsi" w:hAnsiTheme="minorHAnsi" w:cstheme="minorHAnsi"/>
          <w:vertAlign w:val="superscript"/>
          <w:lang w:val="fr-FR"/>
        </w:rPr>
        <w:t>3</w:t>
      </w:r>
      <w:r w:rsidRPr="006B32A6">
        <w:rPr>
          <w:rFonts w:asciiTheme="minorHAnsi" w:hAnsiTheme="minorHAnsi" w:cstheme="minorHAnsi"/>
          <w:lang w:val="fr-FR"/>
        </w:rPr>
        <w:t xml:space="preserve"> (Fonds </w:t>
      </w:r>
      <w:r w:rsidR="00FB0490">
        <w:rPr>
          <w:rFonts w:asciiTheme="minorHAnsi" w:hAnsiTheme="minorHAnsi" w:cstheme="minorHAnsi"/>
          <w:lang w:val="fr-FR"/>
        </w:rPr>
        <w:t>GAVI</w:t>
      </w:r>
      <w:r w:rsidRPr="006B32A6">
        <w:rPr>
          <w:rFonts w:asciiTheme="minorHAnsi" w:hAnsiTheme="minorHAnsi" w:cstheme="minorHAnsi"/>
          <w:lang w:val="fr-FR"/>
        </w:rPr>
        <w:t xml:space="preserve"> RSS – achat OMS 2015) a été acquise et installée en novembre 2018. </w:t>
      </w:r>
    </w:p>
    <w:p w14:paraId="450431A7" w14:textId="678C8F8F" w:rsidR="0082409A" w:rsidRPr="006B32A6" w:rsidRDefault="0082409A" w:rsidP="00335140">
      <w:pPr>
        <w:pStyle w:val="ListParagraph"/>
        <w:numPr>
          <w:ilvl w:val="0"/>
          <w:numId w:val="45"/>
        </w:numPr>
        <w:tabs>
          <w:tab w:val="left" w:pos="9072"/>
          <w:tab w:val="left" w:pos="9214"/>
        </w:tabs>
        <w:spacing w:line="276" w:lineRule="auto"/>
        <w:contextualSpacing/>
        <w:jc w:val="both"/>
        <w:rPr>
          <w:rFonts w:asciiTheme="minorHAnsi" w:hAnsiTheme="minorHAnsi" w:cstheme="minorHAnsi"/>
          <w:lang w:val="fr-FR"/>
        </w:rPr>
      </w:pPr>
      <w:r w:rsidRPr="0082409A">
        <w:rPr>
          <w:rFonts w:asciiTheme="minorHAnsi" w:hAnsiTheme="minorHAnsi" w:cstheme="minorHAnsi"/>
          <w:lang w:val="fr-FR"/>
        </w:rPr>
        <w:t xml:space="preserve">De plus, 3 nouvelles chambres froides </w:t>
      </w:r>
      <w:r w:rsidRPr="006B32A6">
        <w:rPr>
          <w:rFonts w:asciiTheme="minorHAnsi" w:hAnsiTheme="minorHAnsi" w:cstheme="minorHAnsi"/>
          <w:bCs/>
          <w:iCs/>
          <w:lang w:val="fr-FR"/>
        </w:rPr>
        <w:t>mixte modèle</w:t>
      </w:r>
      <w:r>
        <w:rPr>
          <w:rFonts w:asciiTheme="minorHAnsi" w:hAnsiTheme="minorHAnsi" w:cstheme="minorHAnsi"/>
          <w:bCs/>
          <w:iCs/>
          <w:lang w:val="fr-FR"/>
        </w:rPr>
        <w:t xml:space="preserve"> Zhendre</w:t>
      </w:r>
      <w:r w:rsidR="00936BD0">
        <w:rPr>
          <w:rFonts w:asciiTheme="minorHAnsi" w:hAnsiTheme="minorHAnsi" w:cstheme="minorHAnsi"/>
          <w:bCs/>
          <w:iCs/>
          <w:lang w:val="fr-FR"/>
        </w:rPr>
        <w:t xml:space="preserve"> 40m</w:t>
      </w:r>
      <w:r w:rsidR="00936BD0" w:rsidRPr="00936BD0">
        <w:rPr>
          <w:rFonts w:asciiTheme="minorHAnsi" w:hAnsiTheme="minorHAnsi" w:cstheme="minorHAnsi"/>
          <w:bCs/>
          <w:iCs/>
          <w:vertAlign w:val="superscript"/>
          <w:lang w:val="fr-FR"/>
        </w:rPr>
        <w:t>3</w:t>
      </w:r>
      <w:r w:rsidRPr="0082409A">
        <w:rPr>
          <w:rFonts w:asciiTheme="minorHAnsi" w:hAnsiTheme="minorHAnsi" w:cstheme="minorHAnsi"/>
          <w:lang w:val="fr-FR"/>
        </w:rPr>
        <w:t xml:space="preserve"> ont été achetées grâce à des financements du gouvernement japonais (1) et du Fonds mondial (2) pour le magasin national de vaccins. Cependant, l’espace insuffisant dû à l’indisponibilité d’un entrepôt national standard d</w:t>
      </w:r>
      <w:r>
        <w:rPr>
          <w:rFonts w:asciiTheme="minorHAnsi" w:hAnsiTheme="minorHAnsi" w:cstheme="minorHAnsi"/>
          <w:lang w:val="fr-FR"/>
        </w:rPr>
        <w:t>u PEV</w:t>
      </w:r>
      <w:r w:rsidRPr="0082409A">
        <w:rPr>
          <w:rFonts w:asciiTheme="minorHAnsi" w:hAnsiTheme="minorHAnsi" w:cstheme="minorHAnsi"/>
          <w:lang w:val="fr-FR"/>
        </w:rPr>
        <w:t xml:space="preserve"> a rendu impossible l’installation de ces équipements nécessaires.</w:t>
      </w:r>
    </w:p>
    <w:p w14:paraId="1D056969" w14:textId="1F9624AD" w:rsidR="00DA685C" w:rsidRPr="006B32A6" w:rsidRDefault="00936BD0" w:rsidP="00335140">
      <w:pPr>
        <w:pStyle w:val="ListParagraph"/>
        <w:numPr>
          <w:ilvl w:val="0"/>
          <w:numId w:val="45"/>
        </w:numPr>
        <w:tabs>
          <w:tab w:val="left" w:pos="9072"/>
          <w:tab w:val="left" w:pos="9214"/>
        </w:tabs>
        <w:spacing w:line="276" w:lineRule="auto"/>
        <w:contextualSpacing/>
        <w:jc w:val="both"/>
        <w:rPr>
          <w:rFonts w:asciiTheme="minorHAnsi" w:hAnsiTheme="minorHAnsi" w:cstheme="minorHAnsi"/>
          <w:lang w:val="fr-FR"/>
        </w:rPr>
      </w:pPr>
      <w:r w:rsidRPr="00936BD0">
        <w:rPr>
          <w:rFonts w:asciiTheme="minorHAnsi" w:hAnsiTheme="minorHAnsi" w:cstheme="minorHAnsi"/>
          <w:lang w:val="fr-FR"/>
        </w:rPr>
        <w:t>Le magasin central est également équipé de 6 équipements de chaîne du froid (UCC) à ultra-basse température utilisée pour les vaccins COVID-19 nécessitant des températures ultra-basses</w:t>
      </w:r>
      <w:r w:rsidR="00DA685C" w:rsidRPr="006B32A6">
        <w:rPr>
          <w:rFonts w:asciiTheme="minorHAnsi" w:hAnsiTheme="minorHAnsi" w:cstheme="minorHAnsi"/>
          <w:lang w:val="fr-FR"/>
        </w:rPr>
        <w:t xml:space="preserve">. </w:t>
      </w:r>
    </w:p>
    <w:p w14:paraId="73A9B43D" w14:textId="12EC8BD7" w:rsidR="00DA685C" w:rsidRPr="006B32A6" w:rsidRDefault="00DA685C" w:rsidP="00335140">
      <w:pPr>
        <w:pStyle w:val="ListParagraph"/>
        <w:numPr>
          <w:ilvl w:val="0"/>
          <w:numId w:val="43"/>
        </w:numPr>
        <w:tabs>
          <w:tab w:val="left" w:pos="9072"/>
          <w:tab w:val="left" w:pos="9214"/>
        </w:tabs>
        <w:spacing w:after="200" w:line="276" w:lineRule="auto"/>
        <w:contextualSpacing/>
        <w:jc w:val="both"/>
        <w:rPr>
          <w:rFonts w:asciiTheme="minorHAnsi" w:hAnsiTheme="minorHAnsi" w:cstheme="minorHAnsi"/>
          <w:noProof/>
          <w:lang w:val="fr-FR" w:eastAsia="fr-FR"/>
        </w:rPr>
      </w:pPr>
      <w:r w:rsidRPr="006B32A6">
        <w:rPr>
          <w:rFonts w:asciiTheme="minorHAnsi" w:hAnsiTheme="minorHAnsi" w:cstheme="minorHAnsi"/>
          <w:b/>
          <w:iCs/>
          <w:lang w:val="fr-FR"/>
        </w:rPr>
        <w:t>Au niveau régional :</w:t>
      </w:r>
      <w:r w:rsidRPr="006B32A6">
        <w:rPr>
          <w:rFonts w:asciiTheme="minorHAnsi" w:hAnsiTheme="minorHAnsi" w:cstheme="minorHAnsi"/>
          <w:lang w:val="fr-FR"/>
        </w:rPr>
        <w:t xml:space="preserve"> </w:t>
      </w:r>
      <w:bookmarkStart w:id="87" w:name="_Hlk517331"/>
      <w:r w:rsidRPr="006B32A6">
        <w:rPr>
          <w:rFonts w:asciiTheme="minorHAnsi" w:hAnsiTheme="minorHAnsi" w:cstheme="minorHAnsi"/>
          <w:lang w:val="fr-FR"/>
        </w:rPr>
        <w:t>Les dépôts régionaux utilisent des réfrigérateurs solaires</w:t>
      </w:r>
      <w:r w:rsidR="00E76D9E" w:rsidRPr="006B32A6">
        <w:rPr>
          <w:rFonts w:asciiTheme="minorHAnsi" w:hAnsiTheme="minorHAnsi" w:cstheme="minorHAnsi"/>
          <w:lang w:val="fr-FR"/>
        </w:rPr>
        <w:t>, sauf celles qui sont dans le Secteur Autonome de Bissau (</w:t>
      </w:r>
      <w:r w:rsidRPr="006B32A6">
        <w:rPr>
          <w:rFonts w:asciiTheme="minorHAnsi" w:hAnsiTheme="minorHAnsi" w:cstheme="minorHAnsi"/>
          <w:lang w:val="fr-FR"/>
        </w:rPr>
        <w:t>SAB</w:t>
      </w:r>
      <w:r w:rsidR="00E76D9E" w:rsidRPr="006B32A6">
        <w:rPr>
          <w:rFonts w:asciiTheme="minorHAnsi" w:hAnsiTheme="minorHAnsi" w:cstheme="minorHAnsi"/>
          <w:lang w:val="fr-FR"/>
        </w:rPr>
        <w:t>) qui disposent d</w:t>
      </w:r>
      <w:r w:rsidRPr="006B32A6">
        <w:rPr>
          <w:rFonts w:asciiTheme="minorHAnsi" w:hAnsiTheme="minorHAnsi" w:cstheme="minorHAnsi"/>
          <w:lang w:val="fr-FR"/>
        </w:rPr>
        <w:t>es équipements électriques. L</w:t>
      </w:r>
      <w:r w:rsidR="00E76D9E" w:rsidRPr="006B32A6">
        <w:rPr>
          <w:rFonts w:asciiTheme="minorHAnsi" w:hAnsiTheme="minorHAnsi" w:cstheme="minorHAnsi"/>
          <w:lang w:val="fr-FR"/>
        </w:rPr>
        <w:t>’</w:t>
      </w:r>
      <w:r w:rsidRPr="006B32A6">
        <w:rPr>
          <w:rFonts w:asciiTheme="minorHAnsi" w:hAnsiTheme="minorHAnsi" w:cstheme="minorHAnsi"/>
          <w:lang w:val="fr-FR"/>
        </w:rPr>
        <w:t xml:space="preserve">inventaire réalisé en 2024 </w:t>
      </w:r>
      <w:r w:rsidR="00E76D9E" w:rsidRPr="006B32A6">
        <w:rPr>
          <w:rFonts w:asciiTheme="minorHAnsi" w:hAnsiTheme="minorHAnsi" w:cstheme="minorHAnsi"/>
          <w:lang w:val="fr-FR"/>
        </w:rPr>
        <w:t xml:space="preserve">montre </w:t>
      </w:r>
      <w:r w:rsidRPr="006B32A6">
        <w:rPr>
          <w:rFonts w:asciiTheme="minorHAnsi" w:hAnsiTheme="minorHAnsi" w:cstheme="minorHAnsi"/>
          <w:lang w:val="fr-FR"/>
        </w:rPr>
        <w:t xml:space="preserve">que tous les dépôts régionaux </w:t>
      </w:r>
      <w:r w:rsidR="00E76D9E" w:rsidRPr="006B32A6">
        <w:rPr>
          <w:rFonts w:asciiTheme="minorHAnsi" w:hAnsiTheme="minorHAnsi" w:cstheme="minorHAnsi"/>
          <w:lang w:val="fr-FR"/>
        </w:rPr>
        <w:t>ont</w:t>
      </w:r>
      <w:r w:rsidRPr="006B32A6">
        <w:rPr>
          <w:rFonts w:asciiTheme="minorHAnsi" w:hAnsiTheme="minorHAnsi" w:cstheme="minorHAnsi"/>
          <w:lang w:val="fr-FR"/>
        </w:rPr>
        <w:t xml:space="preserve"> des capacités de stockage des vaccins suffisantes pour </w:t>
      </w:r>
      <w:r w:rsidR="00E76D9E" w:rsidRPr="006B32A6">
        <w:rPr>
          <w:rFonts w:asciiTheme="minorHAnsi" w:hAnsiTheme="minorHAnsi" w:cstheme="minorHAnsi"/>
          <w:lang w:val="fr-FR"/>
        </w:rPr>
        <w:t>accommoder</w:t>
      </w:r>
      <w:r w:rsidRPr="006B32A6">
        <w:rPr>
          <w:rFonts w:asciiTheme="minorHAnsi" w:hAnsiTheme="minorHAnsi" w:cstheme="minorHAnsi"/>
          <w:lang w:val="fr-FR"/>
        </w:rPr>
        <w:t xml:space="preserve"> leur besoin.</w:t>
      </w:r>
      <w:bookmarkEnd w:id="87"/>
      <w:r w:rsidRPr="006B32A6">
        <w:rPr>
          <w:rFonts w:asciiTheme="minorHAnsi" w:hAnsiTheme="minorHAnsi" w:cstheme="minorHAnsi"/>
          <w:lang w:val="fr-FR"/>
        </w:rPr>
        <w:t xml:space="preserve"> </w:t>
      </w:r>
    </w:p>
    <w:p w14:paraId="4488600F" w14:textId="444BE306" w:rsidR="00936BD0" w:rsidRPr="00A74158" w:rsidRDefault="00DA685C" w:rsidP="00335140">
      <w:pPr>
        <w:pStyle w:val="ListParagraph"/>
        <w:numPr>
          <w:ilvl w:val="0"/>
          <w:numId w:val="43"/>
        </w:numPr>
        <w:tabs>
          <w:tab w:val="left" w:pos="9072"/>
          <w:tab w:val="left" w:pos="9214"/>
        </w:tabs>
        <w:spacing w:after="200" w:line="276" w:lineRule="auto"/>
        <w:contextualSpacing/>
        <w:jc w:val="both"/>
        <w:rPr>
          <w:rFonts w:asciiTheme="minorHAnsi" w:hAnsiTheme="minorHAnsi" w:cstheme="minorHAnsi"/>
          <w:lang w:val="fr-FR"/>
        </w:rPr>
      </w:pPr>
      <w:r w:rsidRPr="006B32A6">
        <w:rPr>
          <w:rFonts w:asciiTheme="minorHAnsi" w:hAnsiTheme="minorHAnsi" w:cstheme="minorHAnsi"/>
          <w:b/>
          <w:iCs/>
          <w:lang w:val="fr-FR"/>
        </w:rPr>
        <w:t>Au niveau des centres de santé </w:t>
      </w:r>
      <w:r w:rsidRPr="006B32A6">
        <w:rPr>
          <w:rFonts w:asciiTheme="minorHAnsi" w:hAnsiTheme="minorHAnsi" w:cstheme="minorHAnsi"/>
          <w:iCs/>
          <w:lang w:val="fr-FR"/>
        </w:rPr>
        <w:t xml:space="preserve">:  </w:t>
      </w:r>
      <w:r w:rsidRPr="006B32A6">
        <w:rPr>
          <w:rFonts w:asciiTheme="minorHAnsi" w:hAnsiTheme="minorHAnsi" w:cstheme="minorHAnsi"/>
          <w:lang w:val="fr-FR"/>
        </w:rPr>
        <w:t xml:space="preserve">tous les centres de santé fonctionnels </w:t>
      </w:r>
      <w:r w:rsidR="00641F8C" w:rsidRPr="006B32A6">
        <w:rPr>
          <w:rFonts w:asciiTheme="minorHAnsi" w:hAnsiTheme="minorHAnsi" w:cstheme="minorHAnsi"/>
          <w:lang w:val="fr-FR"/>
        </w:rPr>
        <w:t>disposent</w:t>
      </w:r>
      <w:r w:rsidRPr="006B32A6">
        <w:rPr>
          <w:rFonts w:asciiTheme="minorHAnsi" w:hAnsiTheme="minorHAnsi" w:cstheme="minorHAnsi"/>
          <w:lang w:val="fr-FR"/>
        </w:rPr>
        <w:t xml:space="preserve"> de </w:t>
      </w:r>
      <w:r w:rsidR="00E76D9E" w:rsidRPr="006B32A6">
        <w:rPr>
          <w:rFonts w:asciiTheme="minorHAnsi" w:hAnsiTheme="minorHAnsi" w:cstheme="minorHAnsi"/>
          <w:lang w:val="fr-FR"/>
        </w:rPr>
        <w:t>réfrigérateur</w:t>
      </w:r>
      <w:r w:rsidR="00641F8C" w:rsidRPr="006B32A6">
        <w:rPr>
          <w:rFonts w:asciiTheme="minorHAnsi" w:hAnsiTheme="minorHAnsi" w:cstheme="minorHAnsi"/>
          <w:lang w:val="fr-FR"/>
        </w:rPr>
        <w:t>s</w:t>
      </w:r>
      <w:r w:rsidRPr="006B32A6">
        <w:rPr>
          <w:rFonts w:asciiTheme="minorHAnsi" w:hAnsiTheme="minorHAnsi" w:cstheme="minorHAnsi"/>
          <w:lang w:val="fr-FR"/>
        </w:rPr>
        <w:t xml:space="preserve"> avec deux </w:t>
      </w:r>
      <w:r w:rsidR="00E76D9E" w:rsidRPr="006B32A6">
        <w:rPr>
          <w:rFonts w:asciiTheme="minorHAnsi" w:hAnsiTheme="minorHAnsi" w:cstheme="minorHAnsi"/>
          <w:lang w:val="fr-FR"/>
        </w:rPr>
        <w:t>compartiments</w:t>
      </w:r>
      <w:r w:rsidRPr="006B32A6">
        <w:rPr>
          <w:rFonts w:asciiTheme="minorHAnsi" w:hAnsiTheme="minorHAnsi" w:cstheme="minorHAnsi"/>
          <w:lang w:val="fr-FR"/>
        </w:rPr>
        <w:t xml:space="preserve"> dont 13 </w:t>
      </w:r>
      <w:r w:rsidR="00641F8C" w:rsidRPr="006B32A6">
        <w:rPr>
          <w:rFonts w:asciiTheme="minorHAnsi" w:hAnsiTheme="minorHAnsi" w:cstheme="minorHAnsi"/>
          <w:lang w:val="fr-FR"/>
        </w:rPr>
        <w:t xml:space="preserve">sont </w:t>
      </w:r>
      <w:r w:rsidRPr="006B32A6">
        <w:rPr>
          <w:rFonts w:asciiTheme="minorHAnsi" w:hAnsiTheme="minorHAnsi" w:cstheme="minorHAnsi"/>
          <w:lang w:val="fr-FR"/>
        </w:rPr>
        <w:t xml:space="preserve">actuellement en </w:t>
      </w:r>
      <w:r w:rsidR="00E76D9E" w:rsidRPr="006B32A6">
        <w:rPr>
          <w:rFonts w:asciiTheme="minorHAnsi" w:hAnsiTheme="minorHAnsi" w:cstheme="minorHAnsi"/>
          <w:lang w:val="fr-FR"/>
        </w:rPr>
        <w:t>arrêt</w:t>
      </w:r>
      <w:r w:rsidRPr="006B32A6">
        <w:rPr>
          <w:rFonts w:asciiTheme="minorHAnsi" w:hAnsiTheme="minorHAnsi" w:cstheme="minorHAnsi"/>
          <w:lang w:val="fr-FR"/>
        </w:rPr>
        <w:t xml:space="preserve"> de </w:t>
      </w:r>
      <w:r w:rsidR="000832FD" w:rsidRPr="006B32A6">
        <w:rPr>
          <w:rFonts w:asciiTheme="minorHAnsi" w:hAnsiTheme="minorHAnsi" w:cstheme="minorHAnsi"/>
          <w:lang w:val="fr-FR"/>
        </w:rPr>
        <w:t>fonctionnement</w:t>
      </w:r>
      <w:r w:rsidRPr="006B32A6">
        <w:rPr>
          <w:rFonts w:asciiTheme="minorHAnsi" w:hAnsiTheme="minorHAnsi" w:cstheme="minorHAnsi"/>
          <w:lang w:val="fr-FR"/>
        </w:rPr>
        <w:t>.  Ces réfrigérateurs solaires sont homologués OMS. Le</w:t>
      </w:r>
      <w:r w:rsidR="00641F8C" w:rsidRPr="006B32A6">
        <w:rPr>
          <w:rFonts w:asciiTheme="minorHAnsi" w:hAnsiTheme="minorHAnsi" w:cstheme="minorHAnsi"/>
          <w:lang w:val="fr-FR"/>
        </w:rPr>
        <w:t>ur</w:t>
      </w:r>
      <w:r w:rsidRPr="006B32A6">
        <w:rPr>
          <w:rFonts w:asciiTheme="minorHAnsi" w:hAnsiTheme="minorHAnsi" w:cstheme="minorHAnsi"/>
          <w:lang w:val="fr-FR"/>
        </w:rPr>
        <w:t xml:space="preserve">s capacités </w:t>
      </w:r>
      <w:r w:rsidR="000832FD" w:rsidRPr="006B32A6">
        <w:rPr>
          <w:rFonts w:asciiTheme="minorHAnsi" w:hAnsiTheme="minorHAnsi" w:cstheme="minorHAnsi"/>
          <w:lang w:val="fr-FR"/>
        </w:rPr>
        <w:t xml:space="preserve">nettes </w:t>
      </w:r>
      <w:r w:rsidRPr="006B32A6">
        <w:rPr>
          <w:rFonts w:asciiTheme="minorHAnsi" w:hAnsiTheme="minorHAnsi" w:cstheme="minorHAnsi"/>
          <w:lang w:val="fr-FR"/>
        </w:rPr>
        <w:t>de stockage varient de 18 à 36 litres</w:t>
      </w:r>
      <w:r w:rsidR="00A74158">
        <w:rPr>
          <w:rFonts w:asciiTheme="minorHAnsi" w:hAnsiTheme="minorHAnsi" w:cstheme="minorHAnsi"/>
          <w:lang w:val="fr-FR"/>
        </w:rPr>
        <w:t>.</w:t>
      </w:r>
    </w:p>
    <w:p w14:paraId="1E672E93" w14:textId="77777777" w:rsidR="00DA685C" w:rsidRPr="006B32A6" w:rsidRDefault="00DA685C" w:rsidP="00DA685C">
      <w:pPr>
        <w:pStyle w:val="Heading3"/>
        <w:numPr>
          <w:ilvl w:val="2"/>
          <w:numId w:val="2"/>
        </w:numPr>
        <w:rPr>
          <w:color w:val="2E74B5" w:themeColor="accent1" w:themeShade="BF"/>
          <w:lang w:val="fr-FR"/>
        </w:rPr>
      </w:pPr>
      <w:bookmarkStart w:id="88" w:name="_Toc193110135"/>
      <w:r w:rsidRPr="006B32A6">
        <w:rPr>
          <w:color w:val="2E74B5" w:themeColor="accent1" w:themeShade="BF"/>
          <w:lang w:val="fr-FR"/>
        </w:rPr>
        <w:t>Infrastructures de transport</w:t>
      </w:r>
      <w:bookmarkEnd w:id="88"/>
    </w:p>
    <w:p w14:paraId="5C461EE1" w14:textId="77777777" w:rsidR="00DA685C" w:rsidRPr="006B32A6" w:rsidRDefault="00DA685C" w:rsidP="00DA685C">
      <w:pPr>
        <w:jc w:val="both"/>
        <w:rPr>
          <w:rFonts w:ascii="Arial" w:hAnsi="Arial" w:cs="Arial"/>
          <w:sz w:val="24"/>
          <w:szCs w:val="24"/>
          <w:lang w:val="fr-FR"/>
        </w:rPr>
      </w:pPr>
    </w:p>
    <w:p w14:paraId="77729045" w14:textId="77777777" w:rsidR="007844D2" w:rsidRPr="006B32A6" w:rsidRDefault="007844D2" w:rsidP="00DA685C">
      <w:pPr>
        <w:jc w:val="both"/>
        <w:rPr>
          <w:rFonts w:ascii="Arial" w:hAnsi="Arial" w:cs="Arial"/>
          <w:sz w:val="24"/>
          <w:szCs w:val="24"/>
          <w:lang w:val="fr-FR"/>
        </w:rPr>
        <w:sectPr w:rsidR="007844D2" w:rsidRPr="006B32A6" w:rsidSect="00087DA0">
          <w:footerReference w:type="default" r:id="rId32"/>
          <w:pgSz w:w="12240" w:h="15840"/>
          <w:pgMar w:top="1418" w:right="1418" w:bottom="1418" w:left="1418" w:header="709" w:footer="709" w:gutter="0"/>
          <w:cols w:space="708"/>
          <w:titlePg/>
          <w:docGrid w:linePitch="360"/>
        </w:sectPr>
      </w:pPr>
    </w:p>
    <w:p w14:paraId="52A5285C" w14:textId="77777777" w:rsidR="00047A21" w:rsidRPr="006B32A6" w:rsidRDefault="00DA685C" w:rsidP="003B2D50">
      <w:pPr>
        <w:pStyle w:val="Caption"/>
        <w:rPr>
          <w:lang w:val="fr-FR"/>
        </w:rPr>
      </w:pPr>
      <w:r w:rsidRPr="006B32A6">
        <w:rPr>
          <w:rFonts w:ascii="Arial" w:hAnsi="Arial" w:cs="Arial"/>
          <w:noProof/>
          <w:sz w:val="24"/>
          <w:szCs w:val="24"/>
          <w:lang w:val="fr-FR"/>
        </w:rPr>
        <w:drawing>
          <wp:inline distT="0" distB="0" distL="0" distR="0" wp14:anchorId="4DE74136" wp14:editId="02115E1B">
            <wp:extent cx="2519082" cy="1886994"/>
            <wp:effectExtent l="0" t="0" r="0" b="0"/>
            <wp:docPr id="20796619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8858" cy="1909299"/>
                    </a:xfrm>
                    <a:prstGeom prst="rect">
                      <a:avLst/>
                    </a:prstGeom>
                    <a:noFill/>
                    <a:ln>
                      <a:noFill/>
                    </a:ln>
                  </pic:spPr>
                </pic:pic>
              </a:graphicData>
            </a:graphic>
          </wp:inline>
        </w:drawing>
      </w:r>
      <w:bookmarkStart w:id="89" w:name="_Toc191401815"/>
      <w:r w:rsidRPr="006B32A6">
        <w:rPr>
          <w:lang w:val="fr-FR"/>
        </w:rPr>
        <w:t xml:space="preserve"> </w:t>
      </w:r>
    </w:p>
    <w:p w14:paraId="13C2A8A7" w14:textId="31DEDDE8" w:rsidR="00047A21" w:rsidRPr="006B32A6" w:rsidRDefault="00047A21" w:rsidP="00047A21">
      <w:pPr>
        <w:pStyle w:val="Caption"/>
        <w:rPr>
          <w:lang w:val="fr-FR"/>
        </w:rPr>
      </w:pPr>
      <w:bookmarkStart w:id="90" w:name="_Toc193110215"/>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6</w:t>
      </w:r>
      <w:r w:rsidRPr="006B32A6">
        <w:rPr>
          <w:lang w:val="fr-FR"/>
        </w:rPr>
        <w:fldChar w:fldCharType="end"/>
      </w:r>
      <w:r w:rsidRPr="006B32A6">
        <w:rPr>
          <w:lang w:val="fr-FR"/>
        </w:rPr>
        <w:t>: Véhicule frigorifique du dépôt central</w:t>
      </w:r>
      <w:bookmarkEnd w:id="90"/>
    </w:p>
    <w:bookmarkEnd w:id="89"/>
    <w:p w14:paraId="0EF65CD4" w14:textId="77B7D160" w:rsidR="00DA685C" w:rsidRPr="006B32A6" w:rsidRDefault="00DA685C" w:rsidP="00DA685C">
      <w:pPr>
        <w:jc w:val="both"/>
        <w:rPr>
          <w:rFonts w:cs="Arial"/>
          <w:szCs w:val="20"/>
          <w:lang w:val="fr-FR"/>
        </w:rPr>
      </w:pPr>
      <w:r w:rsidRPr="006B32A6">
        <w:rPr>
          <w:rFonts w:cstheme="minorHAnsi"/>
          <w:lang w:val="fr-FR"/>
        </w:rPr>
        <w:t xml:space="preserve">En ce qui concerne le transport, le PEV dispose différents types de matériels roulants dédiés pour le transport des vaccins et les supervisions logistiques et </w:t>
      </w:r>
      <w:r w:rsidR="003B2D50" w:rsidRPr="006B32A6">
        <w:rPr>
          <w:rFonts w:cstheme="minorHAnsi"/>
          <w:lang w:val="fr-FR"/>
        </w:rPr>
        <w:t xml:space="preserve">dont l’achat est financé par les partenaires techniques et financiers </w:t>
      </w:r>
      <w:r w:rsidR="00FB0490">
        <w:rPr>
          <w:rFonts w:cstheme="minorHAnsi"/>
          <w:lang w:val="fr-FR"/>
        </w:rPr>
        <w:t>GAVI</w:t>
      </w:r>
      <w:r w:rsidRPr="006B32A6">
        <w:rPr>
          <w:rFonts w:cstheme="minorHAnsi"/>
          <w:lang w:val="fr-FR"/>
        </w:rPr>
        <w:t>, UNICEF, OMS entres les autres. Il s’agit des véhicules frigorifiques, des pick-ups, des motos à deux et trois roues. Le tableau</w:t>
      </w:r>
      <w:r w:rsidR="003B2D50" w:rsidRPr="006B32A6">
        <w:rPr>
          <w:rFonts w:cstheme="minorHAnsi"/>
          <w:lang w:val="fr-FR"/>
        </w:rPr>
        <w:t xml:space="preserve"> </w:t>
      </w:r>
      <w:r w:rsidR="00047A21" w:rsidRPr="006B32A6">
        <w:rPr>
          <w:rFonts w:cstheme="minorHAnsi"/>
          <w:lang w:val="fr-FR"/>
        </w:rPr>
        <w:t>5</w:t>
      </w:r>
      <w:r w:rsidRPr="006B32A6">
        <w:rPr>
          <w:rFonts w:cstheme="minorHAnsi"/>
          <w:lang w:val="fr-FR"/>
        </w:rPr>
        <w:t xml:space="preserve"> ci-dessous résume les moyens de transport à différents niveaux de la chaine d’approvisionnement</w:t>
      </w:r>
      <w:r w:rsidRPr="006B32A6">
        <w:rPr>
          <w:rFonts w:cs="Arial"/>
          <w:szCs w:val="20"/>
          <w:lang w:val="fr-FR"/>
        </w:rPr>
        <w:t>.</w:t>
      </w:r>
    </w:p>
    <w:p w14:paraId="1C53F25B" w14:textId="77777777" w:rsidR="00DA685C" w:rsidRPr="006B32A6" w:rsidRDefault="00DA685C" w:rsidP="00DA685C">
      <w:pPr>
        <w:pStyle w:val="Caption"/>
        <w:jc w:val="center"/>
        <w:rPr>
          <w:lang w:val="fr-FR"/>
        </w:rPr>
        <w:sectPr w:rsidR="00DA685C" w:rsidRPr="006B32A6" w:rsidSect="00DA685C">
          <w:type w:val="continuous"/>
          <w:pgSz w:w="12240" w:h="15840"/>
          <w:pgMar w:top="1418" w:right="1418" w:bottom="1418" w:left="1418" w:header="709" w:footer="709" w:gutter="0"/>
          <w:cols w:num="2" w:space="708"/>
          <w:docGrid w:linePitch="360"/>
        </w:sectPr>
      </w:pPr>
    </w:p>
    <w:p w14:paraId="24487F94" w14:textId="6E1D5E1A" w:rsidR="00DA685C" w:rsidRPr="006B32A6" w:rsidRDefault="003B2D50" w:rsidP="003B2D50">
      <w:pPr>
        <w:pStyle w:val="Caption"/>
        <w:jc w:val="center"/>
        <w:rPr>
          <w:lang w:val="fr-FR"/>
        </w:rPr>
      </w:pPr>
      <w:bookmarkStart w:id="91" w:name="_Toc193110233"/>
      <w:bookmarkStart w:id="92" w:name="_Hlk191627444"/>
      <w:r w:rsidRPr="006B32A6">
        <w:rPr>
          <w:lang w:val="fr-FR"/>
        </w:rPr>
        <w:lastRenderedPageBreak/>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4</w:t>
      </w:r>
      <w:r w:rsidRPr="006B32A6">
        <w:rPr>
          <w:lang w:val="fr-FR"/>
        </w:rPr>
        <w:fldChar w:fldCharType="end"/>
      </w:r>
      <w:r w:rsidRPr="006B32A6">
        <w:rPr>
          <w:lang w:val="fr-FR"/>
        </w:rPr>
        <w:t>: Situation du matériel roulant par type et par niveau (tableau à compléter)</w:t>
      </w:r>
      <w:bookmarkEnd w:id="91"/>
    </w:p>
    <w:tbl>
      <w:tblPr>
        <w:tblStyle w:val="GridTable4-Accent5"/>
        <w:tblW w:w="0" w:type="auto"/>
        <w:jc w:val="center"/>
        <w:tblLook w:val="04A0" w:firstRow="1" w:lastRow="0" w:firstColumn="1" w:lastColumn="0" w:noHBand="0" w:noVBand="1"/>
      </w:tblPr>
      <w:tblGrid>
        <w:gridCol w:w="1653"/>
        <w:gridCol w:w="1711"/>
        <w:gridCol w:w="1502"/>
        <w:gridCol w:w="1608"/>
        <w:gridCol w:w="1370"/>
        <w:gridCol w:w="1550"/>
      </w:tblGrid>
      <w:tr w:rsidR="00DA685C" w:rsidRPr="006B32A6" w14:paraId="7A807A26" w14:textId="77777777" w:rsidTr="003B2D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3" w:type="dxa"/>
          </w:tcPr>
          <w:bookmarkEnd w:id="92"/>
          <w:p w14:paraId="0C531794" w14:textId="77777777" w:rsidR="00DA685C" w:rsidRPr="006B32A6" w:rsidRDefault="00DA685C" w:rsidP="003B2D50">
            <w:pPr>
              <w:jc w:val="center"/>
              <w:rPr>
                <w:b w:val="0"/>
                <w:bCs w:val="0"/>
                <w:lang w:val="fr-FR"/>
              </w:rPr>
            </w:pPr>
            <w:r w:rsidRPr="006B32A6">
              <w:rPr>
                <w:b w:val="0"/>
                <w:bCs w:val="0"/>
                <w:lang w:val="fr-FR"/>
              </w:rPr>
              <w:t>Niveau</w:t>
            </w:r>
          </w:p>
        </w:tc>
        <w:tc>
          <w:tcPr>
            <w:tcW w:w="1711" w:type="dxa"/>
          </w:tcPr>
          <w:p w14:paraId="6ABC2ED4" w14:textId="77777777" w:rsidR="00DA685C" w:rsidRPr="006B32A6" w:rsidRDefault="00DA685C" w:rsidP="003B2D50">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6B32A6">
              <w:rPr>
                <w:b w:val="0"/>
                <w:bCs w:val="0"/>
                <w:lang w:val="fr-FR"/>
              </w:rPr>
              <w:t>Véhicules frigorifiques</w:t>
            </w:r>
          </w:p>
        </w:tc>
        <w:tc>
          <w:tcPr>
            <w:tcW w:w="1502" w:type="dxa"/>
          </w:tcPr>
          <w:p w14:paraId="505D5F58" w14:textId="77777777" w:rsidR="00DA685C" w:rsidRPr="006B32A6" w:rsidRDefault="00DA685C" w:rsidP="003B2D50">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6B32A6">
              <w:rPr>
                <w:b w:val="0"/>
                <w:bCs w:val="0"/>
                <w:lang w:val="fr-FR"/>
              </w:rPr>
              <w:t>Pick-up</w:t>
            </w:r>
          </w:p>
        </w:tc>
        <w:tc>
          <w:tcPr>
            <w:tcW w:w="1608" w:type="dxa"/>
          </w:tcPr>
          <w:p w14:paraId="291F9520" w14:textId="77777777" w:rsidR="00DA685C" w:rsidRPr="006B32A6" w:rsidRDefault="00DA685C" w:rsidP="003B2D50">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6B32A6">
              <w:rPr>
                <w:b w:val="0"/>
                <w:bCs w:val="0"/>
                <w:lang w:val="fr-FR"/>
              </w:rPr>
              <w:t>Tricycles</w:t>
            </w:r>
          </w:p>
        </w:tc>
        <w:tc>
          <w:tcPr>
            <w:tcW w:w="1370" w:type="dxa"/>
          </w:tcPr>
          <w:p w14:paraId="3BA8C484" w14:textId="77777777" w:rsidR="00DA685C" w:rsidRPr="006B32A6" w:rsidRDefault="00DA685C" w:rsidP="003B2D50">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6B32A6">
              <w:rPr>
                <w:b w:val="0"/>
                <w:bCs w:val="0"/>
                <w:lang w:val="fr-FR"/>
              </w:rPr>
              <w:t>Motos</w:t>
            </w:r>
          </w:p>
        </w:tc>
        <w:tc>
          <w:tcPr>
            <w:tcW w:w="1550" w:type="dxa"/>
          </w:tcPr>
          <w:p w14:paraId="5487D844" w14:textId="77777777" w:rsidR="00DA685C" w:rsidRPr="006B32A6" w:rsidRDefault="00DA685C" w:rsidP="003B2D50">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sidRPr="006B32A6">
              <w:rPr>
                <w:b w:val="0"/>
                <w:bCs w:val="0"/>
                <w:lang w:val="fr-FR"/>
              </w:rPr>
              <w:t>Total</w:t>
            </w:r>
          </w:p>
        </w:tc>
      </w:tr>
      <w:tr w:rsidR="00DA685C" w:rsidRPr="006B32A6" w14:paraId="5134A63C" w14:textId="77777777" w:rsidTr="003B2D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3" w:type="dxa"/>
          </w:tcPr>
          <w:p w14:paraId="2DDAEEA7" w14:textId="77777777" w:rsidR="00DA685C" w:rsidRPr="006B32A6" w:rsidRDefault="00DA685C" w:rsidP="003B2D50">
            <w:pPr>
              <w:rPr>
                <w:lang w:val="fr-FR"/>
              </w:rPr>
            </w:pPr>
            <w:r w:rsidRPr="006B32A6">
              <w:rPr>
                <w:lang w:val="fr-FR"/>
              </w:rPr>
              <w:t>Central</w:t>
            </w:r>
          </w:p>
        </w:tc>
        <w:tc>
          <w:tcPr>
            <w:tcW w:w="1711" w:type="dxa"/>
          </w:tcPr>
          <w:p w14:paraId="43025768"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3</w:t>
            </w:r>
          </w:p>
        </w:tc>
        <w:tc>
          <w:tcPr>
            <w:tcW w:w="1502" w:type="dxa"/>
          </w:tcPr>
          <w:p w14:paraId="4BE00959"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9</w:t>
            </w:r>
          </w:p>
        </w:tc>
        <w:tc>
          <w:tcPr>
            <w:tcW w:w="1608" w:type="dxa"/>
          </w:tcPr>
          <w:p w14:paraId="6CD369A1"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5</w:t>
            </w:r>
          </w:p>
        </w:tc>
        <w:tc>
          <w:tcPr>
            <w:tcW w:w="1370" w:type="dxa"/>
          </w:tcPr>
          <w:p w14:paraId="05883E94"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0</w:t>
            </w:r>
          </w:p>
        </w:tc>
        <w:tc>
          <w:tcPr>
            <w:tcW w:w="1550" w:type="dxa"/>
          </w:tcPr>
          <w:p w14:paraId="56D55542"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17</w:t>
            </w:r>
          </w:p>
        </w:tc>
      </w:tr>
      <w:tr w:rsidR="00DA685C" w:rsidRPr="006B32A6" w14:paraId="2A8CB816" w14:textId="77777777" w:rsidTr="003B2D50">
        <w:trPr>
          <w:jc w:val="center"/>
        </w:trPr>
        <w:tc>
          <w:tcPr>
            <w:cnfStyle w:val="001000000000" w:firstRow="0" w:lastRow="0" w:firstColumn="1" w:lastColumn="0" w:oddVBand="0" w:evenVBand="0" w:oddHBand="0" w:evenHBand="0" w:firstRowFirstColumn="0" w:firstRowLastColumn="0" w:lastRowFirstColumn="0" w:lastRowLastColumn="0"/>
            <w:tcW w:w="1653" w:type="dxa"/>
          </w:tcPr>
          <w:p w14:paraId="6BDA1CCB" w14:textId="77777777" w:rsidR="00DA685C" w:rsidRPr="006B32A6" w:rsidRDefault="00DA685C" w:rsidP="003B2D50">
            <w:pPr>
              <w:rPr>
                <w:lang w:val="fr-FR"/>
              </w:rPr>
            </w:pPr>
            <w:r w:rsidRPr="006B32A6">
              <w:rPr>
                <w:lang w:val="fr-FR"/>
              </w:rPr>
              <w:t>Région</w:t>
            </w:r>
          </w:p>
        </w:tc>
        <w:tc>
          <w:tcPr>
            <w:tcW w:w="1711" w:type="dxa"/>
          </w:tcPr>
          <w:p w14:paraId="298F7F26"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5</w:t>
            </w:r>
          </w:p>
        </w:tc>
        <w:tc>
          <w:tcPr>
            <w:tcW w:w="1502" w:type="dxa"/>
          </w:tcPr>
          <w:p w14:paraId="010DA1C3"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20</w:t>
            </w:r>
          </w:p>
        </w:tc>
        <w:tc>
          <w:tcPr>
            <w:tcW w:w="1608" w:type="dxa"/>
          </w:tcPr>
          <w:p w14:paraId="030357DD"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10</w:t>
            </w:r>
          </w:p>
        </w:tc>
        <w:tc>
          <w:tcPr>
            <w:tcW w:w="1370" w:type="dxa"/>
          </w:tcPr>
          <w:p w14:paraId="324E583C"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73</w:t>
            </w:r>
          </w:p>
        </w:tc>
        <w:tc>
          <w:tcPr>
            <w:tcW w:w="1550" w:type="dxa"/>
          </w:tcPr>
          <w:p w14:paraId="029BB573"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108</w:t>
            </w:r>
          </w:p>
        </w:tc>
      </w:tr>
      <w:tr w:rsidR="00DA685C" w:rsidRPr="006B32A6" w14:paraId="0F4ABFD5" w14:textId="77777777" w:rsidTr="003B2D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3" w:type="dxa"/>
          </w:tcPr>
          <w:p w14:paraId="737EE1C5" w14:textId="77777777" w:rsidR="00DA685C" w:rsidRPr="006B32A6" w:rsidRDefault="00DA685C" w:rsidP="003B2D50">
            <w:pPr>
              <w:rPr>
                <w:lang w:val="fr-FR"/>
              </w:rPr>
            </w:pPr>
            <w:r w:rsidRPr="006B32A6">
              <w:rPr>
                <w:lang w:val="fr-FR"/>
              </w:rPr>
              <w:t>Formation sanitaire</w:t>
            </w:r>
          </w:p>
        </w:tc>
        <w:tc>
          <w:tcPr>
            <w:tcW w:w="1711" w:type="dxa"/>
          </w:tcPr>
          <w:p w14:paraId="65A83D7C"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0</w:t>
            </w:r>
          </w:p>
        </w:tc>
        <w:tc>
          <w:tcPr>
            <w:tcW w:w="1502" w:type="dxa"/>
          </w:tcPr>
          <w:p w14:paraId="024BAA79"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0</w:t>
            </w:r>
          </w:p>
        </w:tc>
        <w:tc>
          <w:tcPr>
            <w:tcW w:w="1608" w:type="dxa"/>
          </w:tcPr>
          <w:p w14:paraId="2BD79111"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10</w:t>
            </w:r>
          </w:p>
        </w:tc>
        <w:tc>
          <w:tcPr>
            <w:tcW w:w="1370" w:type="dxa"/>
          </w:tcPr>
          <w:p w14:paraId="07E4F9FF"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240</w:t>
            </w:r>
          </w:p>
        </w:tc>
        <w:tc>
          <w:tcPr>
            <w:tcW w:w="1550" w:type="dxa"/>
          </w:tcPr>
          <w:p w14:paraId="76575452" w14:textId="77777777" w:rsidR="00DA685C" w:rsidRPr="006B32A6" w:rsidRDefault="00DA685C" w:rsidP="003B2D50">
            <w:pPr>
              <w:jc w:val="cente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250</w:t>
            </w:r>
          </w:p>
        </w:tc>
      </w:tr>
      <w:tr w:rsidR="00DA685C" w:rsidRPr="006B32A6" w14:paraId="693B4B15" w14:textId="77777777" w:rsidTr="003B2D50">
        <w:trPr>
          <w:jc w:val="center"/>
        </w:trPr>
        <w:tc>
          <w:tcPr>
            <w:cnfStyle w:val="001000000000" w:firstRow="0" w:lastRow="0" w:firstColumn="1" w:lastColumn="0" w:oddVBand="0" w:evenVBand="0" w:oddHBand="0" w:evenHBand="0" w:firstRowFirstColumn="0" w:firstRowLastColumn="0" w:lastRowFirstColumn="0" w:lastRowLastColumn="0"/>
            <w:tcW w:w="1653" w:type="dxa"/>
          </w:tcPr>
          <w:p w14:paraId="41AE138A" w14:textId="77777777" w:rsidR="00DA685C" w:rsidRPr="006B32A6" w:rsidRDefault="00DA685C" w:rsidP="003B2D50">
            <w:pPr>
              <w:rPr>
                <w:lang w:val="fr-FR"/>
              </w:rPr>
            </w:pPr>
            <w:r w:rsidRPr="006B32A6">
              <w:rPr>
                <w:lang w:val="fr-FR"/>
              </w:rPr>
              <w:t>Total</w:t>
            </w:r>
          </w:p>
        </w:tc>
        <w:tc>
          <w:tcPr>
            <w:tcW w:w="1711" w:type="dxa"/>
          </w:tcPr>
          <w:p w14:paraId="4E3061B6"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8</w:t>
            </w:r>
          </w:p>
        </w:tc>
        <w:tc>
          <w:tcPr>
            <w:tcW w:w="1502" w:type="dxa"/>
          </w:tcPr>
          <w:p w14:paraId="31214F05"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29</w:t>
            </w:r>
          </w:p>
        </w:tc>
        <w:tc>
          <w:tcPr>
            <w:tcW w:w="1608" w:type="dxa"/>
          </w:tcPr>
          <w:p w14:paraId="65E14CBA"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25</w:t>
            </w:r>
          </w:p>
        </w:tc>
        <w:tc>
          <w:tcPr>
            <w:tcW w:w="1370" w:type="dxa"/>
          </w:tcPr>
          <w:p w14:paraId="0F497A94"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313</w:t>
            </w:r>
          </w:p>
        </w:tc>
        <w:tc>
          <w:tcPr>
            <w:tcW w:w="1550" w:type="dxa"/>
          </w:tcPr>
          <w:p w14:paraId="10F02EAD" w14:textId="77777777" w:rsidR="00DA685C" w:rsidRPr="006B32A6" w:rsidRDefault="00DA685C" w:rsidP="003B2D50">
            <w:pPr>
              <w:jc w:val="center"/>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375</w:t>
            </w:r>
          </w:p>
        </w:tc>
      </w:tr>
    </w:tbl>
    <w:p w14:paraId="22BC533A" w14:textId="2E1601A7" w:rsidR="00DA685C" w:rsidRPr="006B32A6" w:rsidRDefault="00DA685C" w:rsidP="003B2D50">
      <w:pPr>
        <w:rPr>
          <w:i/>
          <w:iCs/>
          <w:color w:val="44546A" w:themeColor="text2"/>
          <w:sz w:val="18"/>
          <w:szCs w:val="18"/>
          <w:lang w:val="fr-FR"/>
        </w:rPr>
      </w:pPr>
    </w:p>
    <w:p w14:paraId="2DD18F72" w14:textId="77777777" w:rsidR="00DA685C" w:rsidRPr="006B32A6" w:rsidRDefault="00DA685C" w:rsidP="00DA685C">
      <w:pPr>
        <w:pStyle w:val="Heading2"/>
        <w:numPr>
          <w:ilvl w:val="1"/>
          <w:numId w:val="2"/>
        </w:numPr>
        <w:rPr>
          <w:rFonts w:cstheme="majorHAnsi"/>
          <w:lang w:val="fr-FR"/>
        </w:rPr>
      </w:pPr>
      <w:bookmarkStart w:id="93" w:name="_Toc170833504"/>
      <w:bookmarkStart w:id="94" w:name="_Toc170833611"/>
      <w:bookmarkStart w:id="95" w:name="_Toc170833725"/>
      <w:bookmarkStart w:id="96" w:name="_Toc170834024"/>
      <w:bookmarkStart w:id="97" w:name="_Toc193110136"/>
      <w:bookmarkEnd w:id="93"/>
      <w:bookmarkEnd w:id="94"/>
      <w:bookmarkEnd w:id="95"/>
      <w:bookmarkEnd w:id="96"/>
      <w:r w:rsidRPr="006B32A6">
        <w:rPr>
          <w:rFonts w:cstheme="majorHAnsi"/>
          <w:lang w:val="fr-FR"/>
        </w:rPr>
        <w:t>Infrastructures de Gestion des déchets</w:t>
      </w:r>
      <w:bookmarkEnd w:id="97"/>
      <w:r w:rsidRPr="006B32A6">
        <w:rPr>
          <w:rFonts w:cstheme="majorHAnsi"/>
          <w:lang w:val="fr-FR"/>
        </w:rPr>
        <w:t xml:space="preserve"> </w:t>
      </w:r>
    </w:p>
    <w:p w14:paraId="5B78C4CE" w14:textId="4B32283A" w:rsidR="00DA685C" w:rsidRPr="006B32A6" w:rsidRDefault="00DA685C" w:rsidP="00DA685C">
      <w:pPr>
        <w:spacing w:before="100" w:beforeAutospacing="1" w:after="100" w:afterAutospacing="1" w:line="240" w:lineRule="auto"/>
        <w:jc w:val="both"/>
        <w:rPr>
          <w:rFonts w:cstheme="minorHAnsi"/>
          <w:lang w:val="fr-FR"/>
        </w:rPr>
      </w:pPr>
      <w:r w:rsidRPr="006B32A6">
        <w:rPr>
          <w:rFonts w:cstheme="minorHAnsi"/>
          <w:lang w:val="fr-FR"/>
        </w:rPr>
        <w:t xml:space="preserve">La gestion des déchets ne vise pas seulement à réduire l'impact environnemental, mais aussi à réduire les coûts, la gestion des déchets fait référence à la planification du processus de logistique inverse, à la mise en œuvre et au contrôle du flux de déchets d'immunisation des structures et du DRS à transporter vers le point d'origine (dépôt central), dans le but d'incinérer ou d'éliminer correctement selon les directives de l'OMS. </w:t>
      </w:r>
      <w:r w:rsidR="003B2D50" w:rsidRPr="006B32A6">
        <w:rPr>
          <w:rFonts w:cstheme="minorHAnsi"/>
          <w:lang w:val="fr-FR"/>
        </w:rPr>
        <w:t>Le processus de gestion des déchets est le suivi</w:t>
      </w:r>
    </w:p>
    <w:p w14:paraId="4322FC1C" w14:textId="09FAF25C" w:rsidR="00DA685C" w:rsidRPr="006B32A6" w:rsidRDefault="00DA685C" w:rsidP="00DA685C">
      <w:pPr>
        <w:spacing w:before="100" w:beforeAutospacing="1" w:after="100" w:afterAutospacing="1" w:line="240" w:lineRule="auto"/>
        <w:jc w:val="both"/>
        <w:rPr>
          <w:rFonts w:cstheme="minorHAnsi"/>
          <w:lang w:val="fr-FR"/>
        </w:rPr>
      </w:pPr>
      <w:r w:rsidRPr="006B32A6">
        <w:rPr>
          <w:rFonts w:cstheme="minorHAnsi"/>
          <w:lang w:val="fr-FR"/>
        </w:rPr>
        <w:t>Process</w:t>
      </w:r>
      <w:r w:rsidR="00AF364B" w:rsidRPr="006B32A6">
        <w:rPr>
          <w:rFonts w:cstheme="minorHAnsi"/>
          <w:lang w:val="fr-FR"/>
        </w:rPr>
        <w:t>us</w:t>
      </w:r>
      <w:r w:rsidRPr="006B32A6">
        <w:rPr>
          <w:rFonts w:cstheme="minorHAnsi"/>
          <w:lang w:val="fr-FR"/>
        </w:rPr>
        <w:t xml:space="preserve"> d’expédition :</w:t>
      </w:r>
    </w:p>
    <w:p w14:paraId="302E9FE1" w14:textId="77777777" w:rsidR="00DA685C" w:rsidRPr="006B32A6" w:rsidRDefault="00DA685C" w:rsidP="00335140">
      <w:pPr>
        <w:numPr>
          <w:ilvl w:val="1"/>
          <w:numId w:val="42"/>
        </w:numPr>
        <w:spacing w:before="100" w:beforeAutospacing="1" w:after="100" w:afterAutospacing="1" w:line="240" w:lineRule="auto"/>
        <w:jc w:val="both"/>
        <w:rPr>
          <w:rFonts w:cstheme="minorHAnsi"/>
          <w:lang w:val="fr-FR"/>
        </w:rPr>
      </w:pPr>
      <w:r w:rsidRPr="006B32A6">
        <w:rPr>
          <w:rFonts w:cstheme="minorHAnsi"/>
          <w:lang w:val="fr-FR"/>
        </w:rPr>
        <w:t>DRS : recevoir tous les déchets vaccinaux au niveau des structures transportées DRS pour le transport au niveau central (livraison au consommateur final) pour leur élimination ultérieure ;</w:t>
      </w:r>
    </w:p>
    <w:p w14:paraId="07B84F30" w14:textId="77777777" w:rsidR="00DA685C" w:rsidRPr="006B32A6" w:rsidRDefault="00DA685C" w:rsidP="00335140">
      <w:pPr>
        <w:numPr>
          <w:ilvl w:val="1"/>
          <w:numId w:val="42"/>
        </w:numPr>
        <w:spacing w:before="100" w:beforeAutospacing="1" w:after="100" w:afterAutospacing="1" w:line="240" w:lineRule="auto"/>
        <w:jc w:val="both"/>
        <w:rPr>
          <w:rFonts w:eastAsia="Times New Roman" w:cstheme="minorHAnsi"/>
          <w:lang w:val="fr-FR" w:eastAsia="pt-PT"/>
        </w:rPr>
      </w:pPr>
      <w:r w:rsidRPr="006B32A6">
        <w:rPr>
          <w:rFonts w:cstheme="minorHAnsi"/>
          <w:lang w:val="fr-FR"/>
        </w:rPr>
        <w:t>Structures : Les seringues et les aiguilles sont jetées dans la boîte de sécurité en attendant d'être transportées au niveau régional</w:t>
      </w:r>
      <w:r w:rsidRPr="006B32A6">
        <w:rPr>
          <w:rFonts w:eastAsia="Times New Roman" w:cstheme="minorHAnsi"/>
          <w:lang w:val="fr-FR" w:eastAsia="pt-PT"/>
        </w:rPr>
        <w:t>.</w:t>
      </w:r>
    </w:p>
    <w:p w14:paraId="769E70F2" w14:textId="1E884685" w:rsidR="00DA685C" w:rsidRPr="006B32A6" w:rsidRDefault="00DA685C" w:rsidP="00DA685C">
      <w:pPr>
        <w:rPr>
          <w:rFonts w:cstheme="minorHAnsi"/>
          <w:lang w:val="fr-FR"/>
        </w:rPr>
      </w:pPr>
      <w:r w:rsidRPr="006B32A6">
        <w:rPr>
          <w:rFonts w:cstheme="minorHAnsi"/>
          <w:lang w:val="fr-FR"/>
        </w:rPr>
        <w:t>Le niveau central dispose d’une zone sécurisée pour la destruction des déchets. Le site comprend des magasins de stockage, un espace d’environ 200 m</w:t>
      </w:r>
      <w:r w:rsidRPr="00936BD0">
        <w:rPr>
          <w:rFonts w:cstheme="minorHAnsi"/>
          <w:vertAlign w:val="superscript"/>
          <w:lang w:val="fr-FR"/>
        </w:rPr>
        <w:t>2</w:t>
      </w:r>
      <w:r w:rsidRPr="006B32A6">
        <w:rPr>
          <w:rFonts w:cstheme="minorHAnsi"/>
          <w:lang w:val="fr-FR"/>
        </w:rPr>
        <w:t xml:space="preserve"> ainsi qu’un incinérateur électrique qui a été installé en 2</w:t>
      </w:r>
      <w:r w:rsidR="00936BD0">
        <w:rPr>
          <w:rFonts w:cstheme="minorHAnsi"/>
          <w:lang w:val="fr-FR"/>
        </w:rPr>
        <w:t>022</w:t>
      </w:r>
      <w:r w:rsidRPr="006B32A6">
        <w:rPr>
          <w:rFonts w:cstheme="minorHAnsi"/>
          <w:lang w:val="fr-FR"/>
        </w:rPr>
        <w:t>. En raison de la lenteur dans la mise à disposition des fonds, les déchets d’autres programmes restent stockés pendant de longues périodes dans la zone d’entreposage.</w:t>
      </w:r>
    </w:p>
    <w:p w14:paraId="375FF3E4" w14:textId="77777777" w:rsidR="00DA685C" w:rsidRPr="006B32A6" w:rsidRDefault="00DA685C" w:rsidP="00DA685C">
      <w:pPr>
        <w:jc w:val="center"/>
        <w:rPr>
          <w:lang w:val="fr-FR"/>
        </w:rPr>
      </w:pPr>
      <w:r w:rsidRPr="006B32A6">
        <w:rPr>
          <w:noProof/>
          <w:lang w:val="fr-FR"/>
        </w:rPr>
        <w:drawing>
          <wp:inline distT="0" distB="0" distL="0" distR="0" wp14:anchorId="211C6585" wp14:editId="38D297AB">
            <wp:extent cx="2413000" cy="2603366"/>
            <wp:effectExtent l="0" t="0" r="6350" b="6985"/>
            <wp:docPr id="743169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555" b="9627"/>
                    <a:stretch/>
                  </pic:blipFill>
                  <pic:spPr bwMode="auto">
                    <a:xfrm>
                      <a:off x="0" y="0"/>
                      <a:ext cx="2447892" cy="2641010"/>
                    </a:xfrm>
                    <a:prstGeom prst="rect">
                      <a:avLst/>
                    </a:prstGeom>
                    <a:noFill/>
                    <a:ln>
                      <a:noFill/>
                    </a:ln>
                    <a:extLst>
                      <a:ext uri="{53640926-AAD7-44D8-BBD7-CCE9431645EC}">
                        <a14:shadowObscured xmlns:a14="http://schemas.microsoft.com/office/drawing/2010/main"/>
                      </a:ext>
                    </a:extLst>
                  </pic:spPr>
                </pic:pic>
              </a:graphicData>
            </a:graphic>
          </wp:inline>
        </w:drawing>
      </w:r>
    </w:p>
    <w:p w14:paraId="34F2B0A4" w14:textId="37A41EE3" w:rsidR="00656EFC" w:rsidRPr="006B32A6" w:rsidRDefault="00DA685C" w:rsidP="00641F8C">
      <w:pPr>
        <w:pStyle w:val="Caption"/>
        <w:jc w:val="center"/>
        <w:rPr>
          <w:color w:val="auto"/>
          <w:lang w:val="fr-FR"/>
        </w:rPr>
      </w:pPr>
      <w:bookmarkStart w:id="98" w:name="_Toc191401816"/>
      <w:bookmarkStart w:id="99" w:name="_Toc193110216"/>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7</w:t>
      </w:r>
      <w:r w:rsidRPr="006B32A6">
        <w:rPr>
          <w:lang w:val="fr-FR"/>
        </w:rPr>
        <w:fldChar w:fldCharType="end"/>
      </w:r>
      <w:r w:rsidRPr="006B32A6">
        <w:rPr>
          <w:lang w:val="fr-FR"/>
        </w:rPr>
        <w:t>: Incinérateur électrique installé au dépôt central du PEV</w:t>
      </w:r>
      <w:bookmarkEnd w:id="98"/>
      <w:bookmarkEnd w:id="99"/>
    </w:p>
    <w:p w14:paraId="24178370" w14:textId="430F348B" w:rsidR="00C04A2D" w:rsidRPr="006B32A6" w:rsidRDefault="00C04A2D" w:rsidP="00335140">
      <w:pPr>
        <w:pStyle w:val="Heading1"/>
        <w:numPr>
          <w:ilvl w:val="0"/>
          <w:numId w:val="46"/>
        </w:numPr>
        <w:rPr>
          <w:lang w:val="fr-FR"/>
        </w:rPr>
      </w:pPr>
      <w:bookmarkStart w:id="100" w:name="_Toc170834279"/>
      <w:bookmarkStart w:id="101" w:name="_Toc170834390"/>
      <w:bookmarkStart w:id="102" w:name="_Toc170835910"/>
      <w:bookmarkStart w:id="103" w:name="_Toc193110137"/>
      <w:bookmarkEnd w:id="100"/>
      <w:bookmarkEnd w:id="101"/>
      <w:bookmarkEnd w:id="102"/>
      <w:r w:rsidRPr="006B32A6">
        <w:rPr>
          <w:lang w:val="fr-FR"/>
        </w:rPr>
        <w:lastRenderedPageBreak/>
        <w:t>Détails de l’évaluation</w:t>
      </w:r>
      <w:bookmarkEnd w:id="103"/>
    </w:p>
    <w:p w14:paraId="351A2273" w14:textId="3E88209C" w:rsidR="001665BA" w:rsidRPr="006B32A6" w:rsidRDefault="001665BA" w:rsidP="00335140">
      <w:pPr>
        <w:pStyle w:val="Heading2"/>
        <w:numPr>
          <w:ilvl w:val="1"/>
          <w:numId w:val="46"/>
        </w:numPr>
        <w:rPr>
          <w:lang w:val="fr-FR"/>
        </w:rPr>
      </w:pPr>
      <w:bookmarkStart w:id="104" w:name="_Toc193110138"/>
      <w:r w:rsidRPr="006B32A6">
        <w:rPr>
          <w:lang w:val="fr-FR"/>
        </w:rPr>
        <w:t>Méthodologie</w:t>
      </w:r>
      <w:bookmarkEnd w:id="104"/>
    </w:p>
    <w:p w14:paraId="73E064E7" w14:textId="706B06D4" w:rsidR="00CD2FDE" w:rsidRPr="006B32A6" w:rsidRDefault="00282257" w:rsidP="00282257">
      <w:pPr>
        <w:jc w:val="both"/>
        <w:rPr>
          <w:lang w:val="fr-FR"/>
        </w:rPr>
      </w:pPr>
      <w:r w:rsidRPr="006B32A6">
        <w:rPr>
          <w:lang w:val="fr-FR"/>
        </w:rPr>
        <w:t>La quatrième évaluation de la Gestion Efficace des Vaccins (GEV) en Guinée Bissau a été un long processus qui s’est étalé sur quatre (04) principales phases à savoir (i) la phase préparatoire qui a commencé en novembre 2024 avec la formation des gestionnaires pays, la désignation de l’équipe de coordination de l’évaluation, l’identification d’une assistance technique, la configuration de la plateforme Web et notamment l’élaboration du fichier des unités administratives et du découpage sanitaire, la sélection des sites et la formation des évaluateurs (ii) la seconde étape a concerné la collecte et revue des données qui incluait l’établissement du plan de déploiement, la collecte des données proprement dite, la revue et la validation des questionnaires (iii) la rédaction du rapport de l’évaluation constitue la 3</w:t>
      </w:r>
      <w:r w:rsidRPr="006B32A6">
        <w:rPr>
          <w:vertAlign w:val="superscript"/>
          <w:lang w:val="fr-FR"/>
        </w:rPr>
        <w:t>e</w:t>
      </w:r>
      <w:r w:rsidRPr="006B32A6">
        <w:rPr>
          <w:lang w:val="fr-FR"/>
        </w:rPr>
        <w:t xml:space="preserve"> étape de ce processus (iv) l’élaboration du plan d’amélioration des écarts qui est la quatrième phase clôturera ce processus.</w:t>
      </w:r>
    </w:p>
    <w:p w14:paraId="0BD7B9BC" w14:textId="77777777" w:rsidR="00C04A2D" w:rsidRPr="006B32A6" w:rsidRDefault="00C04A2D" w:rsidP="00335140">
      <w:pPr>
        <w:pStyle w:val="Heading2"/>
        <w:numPr>
          <w:ilvl w:val="1"/>
          <w:numId w:val="46"/>
        </w:numPr>
        <w:rPr>
          <w:lang w:val="fr-FR"/>
        </w:rPr>
      </w:pPr>
      <w:bookmarkStart w:id="105" w:name="_Toc193110139"/>
      <w:r w:rsidRPr="006B32A6">
        <w:rPr>
          <w:lang w:val="fr-FR"/>
        </w:rPr>
        <w:t>Equipe de gestion de l’évaluation</w:t>
      </w:r>
      <w:bookmarkEnd w:id="105"/>
    </w:p>
    <w:p w14:paraId="010EAD90" w14:textId="0CF2B4B5" w:rsidR="00CD2FDE" w:rsidRPr="006B32A6" w:rsidRDefault="00917321" w:rsidP="00CD2FDE">
      <w:pPr>
        <w:rPr>
          <w:lang w:val="fr-FR"/>
        </w:rPr>
      </w:pPr>
      <w:r w:rsidRPr="006B32A6">
        <w:rPr>
          <w:lang w:val="fr-FR"/>
        </w:rPr>
        <w:t>L’équipe de gestion de l’évaluation était constituée des personnes suivantes :</w:t>
      </w:r>
    </w:p>
    <w:p w14:paraId="4B2E1533" w14:textId="017AB37D" w:rsidR="00C064DD" w:rsidRPr="006B32A6" w:rsidRDefault="00C064DD" w:rsidP="00C064DD">
      <w:pPr>
        <w:pStyle w:val="Caption"/>
        <w:jc w:val="center"/>
        <w:rPr>
          <w:lang w:val="fr-FR"/>
        </w:rPr>
      </w:pPr>
      <w:bookmarkStart w:id="106" w:name="_Toc193110234"/>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5</w:t>
      </w:r>
      <w:r w:rsidRPr="006B32A6">
        <w:rPr>
          <w:lang w:val="fr-FR"/>
        </w:rPr>
        <w:fldChar w:fldCharType="end"/>
      </w:r>
      <w:r w:rsidRPr="006B32A6">
        <w:rPr>
          <w:lang w:val="fr-FR"/>
        </w:rPr>
        <w:t xml:space="preserve">: Membres de </w:t>
      </w:r>
      <w:r w:rsidR="00066969" w:rsidRPr="006B32A6">
        <w:rPr>
          <w:lang w:val="fr-FR"/>
        </w:rPr>
        <w:t>l’équipe</w:t>
      </w:r>
      <w:r w:rsidRPr="006B32A6">
        <w:rPr>
          <w:lang w:val="fr-FR"/>
        </w:rPr>
        <w:t xml:space="preserve"> de coordination de l’évaluation GEV de 2025 en Guinée Bissau</w:t>
      </w:r>
      <w:bookmarkEnd w:id="106"/>
    </w:p>
    <w:p w14:paraId="2B20B569" w14:textId="414702A0" w:rsidR="00917321" w:rsidRPr="006B32A6" w:rsidRDefault="00C064DD" w:rsidP="00C064DD">
      <w:pPr>
        <w:jc w:val="center"/>
        <w:rPr>
          <w:lang w:val="fr-FR"/>
        </w:rPr>
      </w:pPr>
      <w:r w:rsidRPr="006B32A6">
        <w:rPr>
          <w:noProof/>
          <w:lang w:val="fr-FR"/>
        </w:rPr>
        <w:drawing>
          <wp:inline distT="0" distB="0" distL="0" distR="0" wp14:anchorId="075F12A4" wp14:editId="65FBC39C">
            <wp:extent cx="5245100" cy="3638550"/>
            <wp:effectExtent l="38100" t="38100" r="50800" b="0"/>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C0B6800" w14:textId="77777777" w:rsidR="00233858" w:rsidRPr="006B32A6" w:rsidRDefault="00233858" w:rsidP="00335140">
      <w:pPr>
        <w:pStyle w:val="Heading2"/>
        <w:numPr>
          <w:ilvl w:val="1"/>
          <w:numId w:val="46"/>
        </w:numPr>
        <w:rPr>
          <w:lang w:val="fr-FR"/>
        </w:rPr>
      </w:pPr>
      <w:bookmarkStart w:id="107" w:name="_Toc193110140"/>
      <w:r w:rsidRPr="006B32A6">
        <w:rPr>
          <w:lang w:val="fr-FR"/>
        </w:rPr>
        <w:t>Critères évalués</w:t>
      </w:r>
      <w:bookmarkEnd w:id="107"/>
    </w:p>
    <w:p w14:paraId="2CA18E95" w14:textId="77777777" w:rsidR="00233858" w:rsidRPr="006B32A6" w:rsidRDefault="00233858" w:rsidP="004E11DC">
      <w:pPr>
        <w:jc w:val="both"/>
        <w:rPr>
          <w:lang w:val="fr-FR"/>
        </w:rPr>
      </w:pPr>
      <w:r w:rsidRPr="006B32A6">
        <w:rPr>
          <w:lang w:val="fr-FR"/>
        </w:rPr>
        <w:t>Cette évaluation a concerné 19 critères, à savoir neuf critères (E1-E9) relatifs aux opérations des établissements, quatre critères qui se rapportent à la gestion des établissements (M1-M4) et six critères relatifs à la gestion du programme.</w:t>
      </w:r>
    </w:p>
    <w:p w14:paraId="4CE7C803" w14:textId="2532E920" w:rsidR="00450B5C" w:rsidRPr="006B32A6" w:rsidRDefault="00F23BB1" w:rsidP="00F23BB1">
      <w:pPr>
        <w:pStyle w:val="Caption"/>
        <w:jc w:val="center"/>
        <w:rPr>
          <w:lang w:val="fr-FR"/>
        </w:rPr>
      </w:pPr>
      <w:bookmarkStart w:id="108" w:name="_Toc193110235"/>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6</w:t>
      </w:r>
      <w:r w:rsidRPr="006B32A6">
        <w:rPr>
          <w:lang w:val="fr-FR"/>
        </w:rPr>
        <w:fldChar w:fldCharType="end"/>
      </w:r>
      <w:r w:rsidR="00450B5C" w:rsidRPr="006B32A6">
        <w:rPr>
          <w:lang w:val="fr-FR"/>
        </w:rPr>
        <w:t>: liste des dix-neuf critères évalués dans GEV 2.0</w:t>
      </w:r>
      <w:bookmarkEnd w:id="108"/>
    </w:p>
    <w:tbl>
      <w:tblPr>
        <w:tblStyle w:val="TableGrid"/>
        <w:tblW w:w="7792" w:type="dxa"/>
        <w:jc w:val="center"/>
        <w:tblLook w:val="04A0" w:firstRow="1" w:lastRow="0" w:firstColumn="1" w:lastColumn="0" w:noHBand="0" w:noVBand="1"/>
      </w:tblPr>
      <w:tblGrid>
        <w:gridCol w:w="929"/>
        <w:gridCol w:w="5587"/>
        <w:gridCol w:w="1276"/>
      </w:tblGrid>
      <w:tr w:rsidR="00450B5C" w:rsidRPr="006B32A6" w14:paraId="4A5461F6" w14:textId="77777777" w:rsidTr="00450B5C">
        <w:trPr>
          <w:trHeight w:val="283"/>
          <w:jc w:val="center"/>
        </w:trPr>
        <w:tc>
          <w:tcPr>
            <w:tcW w:w="929" w:type="dxa"/>
            <w:noWrap/>
            <w:hideMark/>
          </w:tcPr>
          <w:p w14:paraId="72F10BC7" w14:textId="77777777" w:rsidR="00450B5C" w:rsidRPr="006B32A6" w:rsidRDefault="00450B5C" w:rsidP="00A13F4C">
            <w:pPr>
              <w:jc w:val="both"/>
              <w:rPr>
                <w:b/>
                <w:bCs/>
                <w:lang w:val="fr-FR"/>
              </w:rPr>
            </w:pPr>
            <w:bookmarkStart w:id="109" w:name="_Hlk191886190"/>
            <w:r w:rsidRPr="006B32A6">
              <w:rPr>
                <w:b/>
                <w:bCs/>
                <w:lang w:val="fr-FR"/>
              </w:rPr>
              <w:lastRenderedPageBreak/>
              <w:t>Critères</w:t>
            </w:r>
          </w:p>
        </w:tc>
        <w:tc>
          <w:tcPr>
            <w:tcW w:w="5587" w:type="dxa"/>
            <w:noWrap/>
            <w:hideMark/>
          </w:tcPr>
          <w:p w14:paraId="245DD8B1" w14:textId="77777777" w:rsidR="00450B5C" w:rsidRPr="006B32A6" w:rsidRDefault="00450B5C" w:rsidP="00A13F4C">
            <w:pPr>
              <w:jc w:val="both"/>
              <w:rPr>
                <w:b/>
                <w:bCs/>
                <w:lang w:val="fr-FR"/>
              </w:rPr>
            </w:pPr>
            <w:r w:rsidRPr="006B32A6">
              <w:rPr>
                <w:b/>
                <w:bCs/>
                <w:lang w:val="fr-FR"/>
              </w:rPr>
              <w:t>Dénomination</w:t>
            </w:r>
          </w:p>
        </w:tc>
        <w:tc>
          <w:tcPr>
            <w:tcW w:w="1276" w:type="dxa"/>
          </w:tcPr>
          <w:p w14:paraId="3F4EBA78" w14:textId="77777777" w:rsidR="00450B5C" w:rsidRPr="006B32A6" w:rsidRDefault="00450B5C" w:rsidP="00A13F4C">
            <w:pPr>
              <w:jc w:val="both"/>
              <w:rPr>
                <w:b/>
                <w:bCs/>
                <w:lang w:val="fr-FR"/>
              </w:rPr>
            </w:pPr>
            <w:r w:rsidRPr="006B32A6">
              <w:rPr>
                <w:b/>
                <w:bCs/>
                <w:lang w:val="fr-FR"/>
              </w:rPr>
              <w:t>Niveau applicable</w:t>
            </w:r>
          </w:p>
        </w:tc>
      </w:tr>
      <w:tr w:rsidR="00450B5C" w:rsidRPr="006B32A6" w14:paraId="3E5C19F7" w14:textId="77777777" w:rsidTr="00450B5C">
        <w:trPr>
          <w:trHeight w:val="221"/>
          <w:jc w:val="center"/>
        </w:trPr>
        <w:tc>
          <w:tcPr>
            <w:tcW w:w="6516" w:type="dxa"/>
            <w:gridSpan w:val="2"/>
            <w:noWrap/>
            <w:hideMark/>
          </w:tcPr>
          <w:p w14:paraId="223F0870" w14:textId="77777777" w:rsidR="00450B5C" w:rsidRPr="006B32A6" w:rsidRDefault="00450B5C" w:rsidP="00A13F4C">
            <w:pPr>
              <w:jc w:val="both"/>
              <w:rPr>
                <w:b/>
                <w:bCs/>
                <w:lang w:val="fr-FR"/>
              </w:rPr>
            </w:pPr>
            <w:r w:rsidRPr="006B32A6">
              <w:rPr>
                <w:b/>
                <w:bCs/>
                <w:lang w:val="fr-FR"/>
              </w:rPr>
              <w:t xml:space="preserve">Les opérations </w:t>
            </w:r>
          </w:p>
        </w:tc>
        <w:tc>
          <w:tcPr>
            <w:tcW w:w="1276" w:type="dxa"/>
          </w:tcPr>
          <w:p w14:paraId="67338401" w14:textId="77777777" w:rsidR="00450B5C" w:rsidRPr="006B32A6" w:rsidRDefault="00450B5C" w:rsidP="00A13F4C">
            <w:pPr>
              <w:jc w:val="both"/>
              <w:rPr>
                <w:b/>
                <w:bCs/>
                <w:lang w:val="fr-FR"/>
              </w:rPr>
            </w:pPr>
          </w:p>
        </w:tc>
      </w:tr>
      <w:tr w:rsidR="00450B5C" w:rsidRPr="006B32A6" w14:paraId="15D27B00" w14:textId="77777777" w:rsidTr="00450B5C">
        <w:trPr>
          <w:trHeight w:val="301"/>
          <w:jc w:val="center"/>
        </w:trPr>
        <w:tc>
          <w:tcPr>
            <w:tcW w:w="929" w:type="dxa"/>
            <w:hideMark/>
          </w:tcPr>
          <w:p w14:paraId="6E5CFF61" w14:textId="77777777" w:rsidR="00450B5C" w:rsidRPr="006B32A6" w:rsidRDefault="00450B5C" w:rsidP="00A13F4C">
            <w:pPr>
              <w:jc w:val="both"/>
              <w:rPr>
                <w:lang w:val="fr-FR"/>
              </w:rPr>
            </w:pPr>
            <w:r w:rsidRPr="006B32A6">
              <w:rPr>
                <w:lang w:val="fr-FR"/>
              </w:rPr>
              <w:t>E1</w:t>
            </w:r>
          </w:p>
        </w:tc>
        <w:tc>
          <w:tcPr>
            <w:tcW w:w="5587" w:type="dxa"/>
            <w:hideMark/>
          </w:tcPr>
          <w:p w14:paraId="00BE269A" w14:textId="77777777" w:rsidR="00450B5C" w:rsidRPr="006B32A6" w:rsidRDefault="00450B5C" w:rsidP="00A13F4C">
            <w:pPr>
              <w:jc w:val="both"/>
              <w:rPr>
                <w:lang w:val="fr-FR"/>
              </w:rPr>
            </w:pPr>
            <w:r w:rsidRPr="006B32A6">
              <w:rPr>
                <w:lang w:val="fr-FR"/>
              </w:rPr>
              <w:t>Procédures de réception/arrivage des vaccins</w:t>
            </w:r>
          </w:p>
        </w:tc>
        <w:tc>
          <w:tcPr>
            <w:tcW w:w="1276" w:type="dxa"/>
          </w:tcPr>
          <w:p w14:paraId="19DB86E3" w14:textId="77777777" w:rsidR="00450B5C" w:rsidRPr="006B32A6" w:rsidRDefault="00450B5C" w:rsidP="00450B5C">
            <w:pPr>
              <w:jc w:val="both"/>
              <w:rPr>
                <w:lang w:val="fr-FR"/>
              </w:rPr>
            </w:pPr>
            <w:r w:rsidRPr="006B32A6">
              <w:rPr>
                <w:lang w:val="fr-FR"/>
              </w:rPr>
              <w:t>PR</w:t>
            </w:r>
          </w:p>
        </w:tc>
      </w:tr>
      <w:tr w:rsidR="00450B5C" w:rsidRPr="006B32A6" w14:paraId="678A8D54" w14:textId="77777777" w:rsidTr="00450B5C">
        <w:trPr>
          <w:trHeight w:val="301"/>
          <w:jc w:val="center"/>
        </w:trPr>
        <w:tc>
          <w:tcPr>
            <w:tcW w:w="929" w:type="dxa"/>
            <w:hideMark/>
          </w:tcPr>
          <w:p w14:paraId="46C56762" w14:textId="77777777" w:rsidR="00450B5C" w:rsidRPr="006B32A6" w:rsidRDefault="00450B5C" w:rsidP="00450B5C">
            <w:pPr>
              <w:jc w:val="both"/>
              <w:rPr>
                <w:lang w:val="fr-FR"/>
              </w:rPr>
            </w:pPr>
            <w:r w:rsidRPr="006B32A6">
              <w:rPr>
                <w:lang w:val="fr-FR"/>
              </w:rPr>
              <w:t xml:space="preserve">E2 </w:t>
            </w:r>
          </w:p>
        </w:tc>
        <w:tc>
          <w:tcPr>
            <w:tcW w:w="5587" w:type="dxa"/>
            <w:hideMark/>
          </w:tcPr>
          <w:p w14:paraId="1E1BFB86" w14:textId="77777777" w:rsidR="00450B5C" w:rsidRPr="006B32A6" w:rsidRDefault="00450B5C" w:rsidP="00450B5C">
            <w:pPr>
              <w:jc w:val="both"/>
              <w:rPr>
                <w:lang w:val="fr-FR"/>
              </w:rPr>
            </w:pPr>
            <w:r w:rsidRPr="006B32A6">
              <w:rPr>
                <w:lang w:val="fr-FR"/>
              </w:rPr>
              <w:t>Contrôle/gestion de la température</w:t>
            </w:r>
          </w:p>
        </w:tc>
        <w:tc>
          <w:tcPr>
            <w:tcW w:w="1276" w:type="dxa"/>
          </w:tcPr>
          <w:p w14:paraId="328D0877" w14:textId="77777777" w:rsidR="00450B5C" w:rsidRPr="006B32A6" w:rsidRDefault="00450B5C" w:rsidP="00450B5C">
            <w:pPr>
              <w:rPr>
                <w:lang w:val="fr-FR"/>
              </w:rPr>
            </w:pPr>
            <w:r w:rsidRPr="006B32A6">
              <w:rPr>
                <w:lang w:val="fr-FR"/>
              </w:rPr>
              <w:t>PR, LD, SP</w:t>
            </w:r>
          </w:p>
        </w:tc>
      </w:tr>
      <w:tr w:rsidR="00450B5C" w:rsidRPr="006B32A6" w14:paraId="28D4846D" w14:textId="77777777" w:rsidTr="00450B5C">
        <w:trPr>
          <w:trHeight w:val="301"/>
          <w:jc w:val="center"/>
        </w:trPr>
        <w:tc>
          <w:tcPr>
            <w:tcW w:w="929" w:type="dxa"/>
            <w:hideMark/>
          </w:tcPr>
          <w:p w14:paraId="495CB006" w14:textId="77777777" w:rsidR="00450B5C" w:rsidRPr="006B32A6" w:rsidRDefault="00450B5C" w:rsidP="00450B5C">
            <w:pPr>
              <w:jc w:val="both"/>
              <w:rPr>
                <w:lang w:val="fr-FR"/>
              </w:rPr>
            </w:pPr>
            <w:r w:rsidRPr="006B32A6">
              <w:rPr>
                <w:lang w:val="fr-FR"/>
              </w:rPr>
              <w:t>E3</w:t>
            </w:r>
          </w:p>
        </w:tc>
        <w:tc>
          <w:tcPr>
            <w:tcW w:w="5587" w:type="dxa"/>
            <w:hideMark/>
          </w:tcPr>
          <w:p w14:paraId="03D9AE39" w14:textId="77777777" w:rsidR="00450B5C" w:rsidRPr="006B32A6" w:rsidRDefault="00450B5C" w:rsidP="00450B5C">
            <w:pPr>
              <w:jc w:val="both"/>
              <w:rPr>
                <w:lang w:val="fr-FR"/>
              </w:rPr>
            </w:pPr>
            <w:r w:rsidRPr="006B32A6">
              <w:rPr>
                <w:lang w:val="fr-FR"/>
              </w:rPr>
              <w:t>Capacité de stockage et de transport</w:t>
            </w:r>
          </w:p>
        </w:tc>
        <w:tc>
          <w:tcPr>
            <w:tcW w:w="1276" w:type="dxa"/>
          </w:tcPr>
          <w:p w14:paraId="50FD8497" w14:textId="77777777" w:rsidR="00450B5C" w:rsidRPr="006B32A6" w:rsidRDefault="00450B5C" w:rsidP="00450B5C">
            <w:pPr>
              <w:rPr>
                <w:lang w:val="fr-FR"/>
              </w:rPr>
            </w:pPr>
            <w:r w:rsidRPr="006B32A6">
              <w:rPr>
                <w:lang w:val="fr-FR"/>
              </w:rPr>
              <w:t>PR, LD, SP</w:t>
            </w:r>
          </w:p>
        </w:tc>
      </w:tr>
      <w:tr w:rsidR="00450B5C" w:rsidRPr="006B32A6" w14:paraId="4FC324E6" w14:textId="77777777" w:rsidTr="00450B5C">
        <w:trPr>
          <w:trHeight w:val="301"/>
          <w:jc w:val="center"/>
        </w:trPr>
        <w:tc>
          <w:tcPr>
            <w:tcW w:w="929" w:type="dxa"/>
            <w:hideMark/>
          </w:tcPr>
          <w:p w14:paraId="7BE90ED4" w14:textId="77777777" w:rsidR="00450B5C" w:rsidRPr="006B32A6" w:rsidRDefault="00450B5C" w:rsidP="00450B5C">
            <w:pPr>
              <w:jc w:val="both"/>
              <w:rPr>
                <w:lang w:val="fr-FR"/>
              </w:rPr>
            </w:pPr>
            <w:r w:rsidRPr="006B32A6">
              <w:rPr>
                <w:lang w:val="fr-FR"/>
              </w:rPr>
              <w:t>E4</w:t>
            </w:r>
          </w:p>
        </w:tc>
        <w:tc>
          <w:tcPr>
            <w:tcW w:w="5587" w:type="dxa"/>
            <w:hideMark/>
          </w:tcPr>
          <w:p w14:paraId="36EAD4ED" w14:textId="77777777" w:rsidR="00450B5C" w:rsidRPr="006B32A6" w:rsidRDefault="00450B5C" w:rsidP="00450B5C">
            <w:pPr>
              <w:jc w:val="both"/>
              <w:rPr>
                <w:lang w:val="fr-FR"/>
              </w:rPr>
            </w:pPr>
            <w:r w:rsidRPr="006B32A6">
              <w:rPr>
                <w:lang w:val="fr-FR"/>
              </w:rPr>
              <w:t>Bâtiments, matériel et transport</w:t>
            </w:r>
          </w:p>
        </w:tc>
        <w:tc>
          <w:tcPr>
            <w:tcW w:w="1276" w:type="dxa"/>
          </w:tcPr>
          <w:p w14:paraId="69F74FF4" w14:textId="77777777" w:rsidR="00450B5C" w:rsidRPr="006B32A6" w:rsidRDefault="00450B5C" w:rsidP="00450B5C">
            <w:pPr>
              <w:rPr>
                <w:lang w:val="fr-FR"/>
              </w:rPr>
            </w:pPr>
            <w:r w:rsidRPr="006B32A6">
              <w:rPr>
                <w:lang w:val="fr-FR"/>
              </w:rPr>
              <w:t>PR, LD, SP</w:t>
            </w:r>
          </w:p>
        </w:tc>
      </w:tr>
      <w:tr w:rsidR="00450B5C" w:rsidRPr="006B32A6" w14:paraId="448F26A5" w14:textId="77777777" w:rsidTr="00450B5C">
        <w:trPr>
          <w:trHeight w:val="215"/>
          <w:jc w:val="center"/>
        </w:trPr>
        <w:tc>
          <w:tcPr>
            <w:tcW w:w="929" w:type="dxa"/>
            <w:hideMark/>
          </w:tcPr>
          <w:p w14:paraId="0C6B5C8E" w14:textId="77777777" w:rsidR="00450B5C" w:rsidRPr="006B32A6" w:rsidRDefault="00450B5C" w:rsidP="00450B5C">
            <w:pPr>
              <w:jc w:val="both"/>
              <w:rPr>
                <w:lang w:val="fr-FR"/>
              </w:rPr>
            </w:pPr>
            <w:r w:rsidRPr="006B32A6">
              <w:rPr>
                <w:lang w:val="fr-FR"/>
              </w:rPr>
              <w:t xml:space="preserve">E5 </w:t>
            </w:r>
          </w:p>
        </w:tc>
        <w:tc>
          <w:tcPr>
            <w:tcW w:w="5587" w:type="dxa"/>
            <w:hideMark/>
          </w:tcPr>
          <w:p w14:paraId="0DCA74A1" w14:textId="77777777" w:rsidR="00450B5C" w:rsidRPr="006B32A6" w:rsidRDefault="00450B5C" w:rsidP="00450B5C">
            <w:pPr>
              <w:jc w:val="both"/>
              <w:rPr>
                <w:lang w:val="fr-FR"/>
              </w:rPr>
            </w:pPr>
            <w:r w:rsidRPr="006B32A6">
              <w:rPr>
                <w:lang w:val="fr-FR"/>
              </w:rPr>
              <w:t>Maintenance des bâtiments, des équipements et des véhicules</w:t>
            </w:r>
          </w:p>
        </w:tc>
        <w:tc>
          <w:tcPr>
            <w:tcW w:w="1276" w:type="dxa"/>
          </w:tcPr>
          <w:p w14:paraId="2AE8EB14" w14:textId="77777777" w:rsidR="00450B5C" w:rsidRPr="006B32A6" w:rsidRDefault="00450B5C" w:rsidP="00450B5C">
            <w:pPr>
              <w:rPr>
                <w:lang w:val="fr-FR"/>
              </w:rPr>
            </w:pPr>
            <w:r w:rsidRPr="006B32A6">
              <w:rPr>
                <w:lang w:val="fr-FR"/>
              </w:rPr>
              <w:t>PR, LD, SP</w:t>
            </w:r>
          </w:p>
        </w:tc>
      </w:tr>
      <w:tr w:rsidR="00450B5C" w:rsidRPr="006B32A6" w14:paraId="494FF4D7" w14:textId="77777777" w:rsidTr="00450B5C">
        <w:trPr>
          <w:trHeight w:val="283"/>
          <w:jc w:val="center"/>
        </w:trPr>
        <w:tc>
          <w:tcPr>
            <w:tcW w:w="929" w:type="dxa"/>
            <w:hideMark/>
          </w:tcPr>
          <w:p w14:paraId="42CA739D" w14:textId="77777777" w:rsidR="00450B5C" w:rsidRPr="006B32A6" w:rsidRDefault="00450B5C" w:rsidP="00450B5C">
            <w:pPr>
              <w:jc w:val="both"/>
              <w:rPr>
                <w:lang w:val="fr-FR"/>
              </w:rPr>
            </w:pPr>
            <w:r w:rsidRPr="006B32A6">
              <w:rPr>
                <w:lang w:val="fr-FR"/>
              </w:rPr>
              <w:t>E6</w:t>
            </w:r>
          </w:p>
        </w:tc>
        <w:tc>
          <w:tcPr>
            <w:tcW w:w="5587" w:type="dxa"/>
            <w:hideMark/>
          </w:tcPr>
          <w:p w14:paraId="6BC2288C" w14:textId="77777777" w:rsidR="00450B5C" w:rsidRPr="006B32A6" w:rsidRDefault="00450B5C" w:rsidP="00450B5C">
            <w:pPr>
              <w:jc w:val="both"/>
              <w:rPr>
                <w:lang w:val="fr-FR"/>
              </w:rPr>
            </w:pPr>
            <w:r w:rsidRPr="006B32A6">
              <w:rPr>
                <w:lang w:val="fr-FR"/>
              </w:rPr>
              <w:t>Gestion des stocks</w:t>
            </w:r>
          </w:p>
        </w:tc>
        <w:tc>
          <w:tcPr>
            <w:tcW w:w="1276" w:type="dxa"/>
          </w:tcPr>
          <w:p w14:paraId="129A6CE3" w14:textId="77777777" w:rsidR="00450B5C" w:rsidRPr="006B32A6" w:rsidRDefault="00450B5C" w:rsidP="00450B5C">
            <w:pPr>
              <w:rPr>
                <w:lang w:val="fr-FR"/>
              </w:rPr>
            </w:pPr>
            <w:r w:rsidRPr="006B32A6">
              <w:rPr>
                <w:lang w:val="fr-FR"/>
              </w:rPr>
              <w:t>PR, LD, SP</w:t>
            </w:r>
          </w:p>
        </w:tc>
      </w:tr>
      <w:tr w:rsidR="00450B5C" w:rsidRPr="006B32A6" w14:paraId="03EA85E2" w14:textId="77777777" w:rsidTr="00450B5C">
        <w:trPr>
          <w:trHeight w:val="283"/>
          <w:jc w:val="center"/>
        </w:trPr>
        <w:tc>
          <w:tcPr>
            <w:tcW w:w="929" w:type="dxa"/>
            <w:hideMark/>
          </w:tcPr>
          <w:p w14:paraId="1B70B4AC" w14:textId="77777777" w:rsidR="00450B5C" w:rsidRPr="006B32A6" w:rsidRDefault="00450B5C" w:rsidP="00450B5C">
            <w:pPr>
              <w:jc w:val="both"/>
              <w:rPr>
                <w:lang w:val="fr-FR"/>
              </w:rPr>
            </w:pPr>
            <w:r w:rsidRPr="006B32A6">
              <w:rPr>
                <w:lang w:val="fr-FR"/>
              </w:rPr>
              <w:t>E7</w:t>
            </w:r>
          </w:p>
        </w:tc>
        <w:tc>
          <w:tcPr>
            <w:tcW w:w="5587" w:type="dxa"/>
            <w:hideMark/>
          </w:tcPr>
          <w:p w14:paraId="4DCFF8C9" w14:textId="77777777" w:rsidR="00450B5C" w:rsidRPr="006B32A6" w:rsidRDefault="00450B5C" w:rsidP="00450B5C">
            <w:pPr>
              <w:jc w:val="both"/>
              <w:rPr>
                <w:lang w:val="fr-FR"/>
              </w:rPr>
            </w:pPr>
            <w:r w:rsidRPr="006B32A6">
              <w:rPr>
                <w:lang w:val="fr-FR"/>
              </w:rPr>
              <w:t>Distribution (des vaccins et produits secs)</w:t>
            </w:r>
          </w:p>
        </w:tc>
        <w:tc>
          <w:tcPr>
            <w:tcW w:w="1276" w:type="dxa"/>
          </w:tcPr>
          <w:p w14:paraId="3E8809BE" w14:textId="77777777" w:rsidR="00450B5C" w:rsidRPr="006B32A6" w:rsidRDefault="00450B5C" w:rsidP="00450B5C">
            <w:pPr>
              <w:rPr>
                <w:lang w:val="fr-FR"/>
              </w:rPr>
            </w:pPr>
            <w:r w:rsidRPr="006B32A6">
              <w:rPr>
                <w:lang w:val="fr-FR"/>
              </w:rPr>
              <w:t>PR, LD, SP</w:t>
            </w:r>
          </w:p>
        </w:tc>
      </w:tr>
      <w:tr w:rsidR="00450B5C" w:rsidRPr="006B32A6" w14:paraId="214A4C91" w14:textId="77777777" w:rsidTr="00450B5C">
        <w:trPr>
          <w:trHeight w:val="283"/>
          <w:jc w:val="center"/>
        </w:trPr>
        <w:tc>
          <w:tcPr>
            <w:tcW w:w="929" w:type="dxa"/>
            <w:hideMark/>
          </w:tcPr>
          <w:p w14:paraId="571EE9FE" w14:textId="77777777" w:rsidR="00450B5C" w:rsidRPr="006B32A6" w:rsidRDefault="00450B5C" w:rsidP="00450B5C">
            <w:pPr>
              <w:jc w:val="both"/>
              <w:rPr>
                <w:lang w:val="fr-FR"/>
              </w:rPr>
            </w:pPr>
            <w:r w:rsidRPr="006B32A6">
              <w:rPr>
                <w:lang w:val="fr-FR"/>
              </w:rPr>
              <w:t xml:space="preserve">E8 </w:t>
            </w:r>
          </w:p>
        </w:tc>
        <w:tc>
          <w:tcPr>
            <w:tcW w:w="5587" w:type="dxa"/>
            <w:hideMark/>
          </w:tcPr>
          <w:p w14:paraId="5803ACA2" w14:textId="77777777" w:rsidR="00450B5C" w:rsidRPr="006B32A6" w:rsidRDefault="00450B5C" w:rsidP="00450B5C">
            <w:pPr>
              <w:jc w:val="both"/>
              <w:rPr>
                <w:lang w:val="fr-FR"/>
              </w:rPr>
            </w:pPr>
            <w:r w:rsidRPr="006B32A6">
              <w:rPr>
                <w:lang w:val="fr-FR"/>
              </w:rPr>
              <w:t>Gestion des vaccins</w:t>
            </w:r>
          </w:p>
        </w:tc>
        <w:tc>
          <w:tcPr>
            <w:tcW w:w="1276" w:type="dxa"/>
          </w:tcPr>
          <w:p w14:paraId="2002AA41" w14:textId="77777777" w:rsidR="00450B5C" w:rsidRPr="006B32A6" w:rsidRDefault="00450B5C" w:rsidP="00450B5C">
            <w:pPr>
              <w:rPr>
                <w:lang w:val="fr-FR"/>
              </w:rPr>
            </w:pPr>
            <w:r w:rsidRPr="006B32A6">
              <w:rPr>
                <w:lang w:val="fr-FR"/>
              </w:rPr>
              <w:t>PR, LD, SP</w:t>
            </w:r>
          </w:p>
        </w:tc>
      </w:tr>
      <w:tr w:rsidR="00450B5C" w:rsidRPr="006B32A6" w14:paraId="0C744EF0" w14:textId="77777777" w:rsidTr="00450B5C">
        <w:trPr>
          <w:trHeight w:val="283"/>
          <w:jc w:val="center"/>
        </w:trPr>
        <w:tc>
          <w:tcPr>
            <w:tcW w:w="929" w:type="dxa"/>
            <w:hideMark/>
          </w:tcPr>
          <w:p w14:paraId="3A681F0F" w14:textId="77777777" w:rsidR="00450B5C" w:rsidRPr="006B32A6" w:rsidRDefault="00450B5C" w:rsidP="00450B5C">
            <w:pPr>
              <w:jc w:val="both"/>
              <w:rPr>
                <w:lang w:val="fr-FR"/>
              </w:rPr>
            </w:pPr>
            <w:r w:rsidRPr="006B32A6">
              <w:rPr>
                <w:lang w:val="fr-FR"/>
              </w:rPr>
              <w:t>E9</w:t>
            </w:r>
          </w:p>
        </w:tc>
        <w:tc>
          <w:tcPr>
            <w:tcW w:w="5587" w:type="dxa"/>
            <w:hideMark/>
          </w:tcPr>
          <w:p w14:paraId="477C47C2" w14:textId="77777777" w:rsidR="00450B5C" w:rsidRPr="006B32A6" w:rsidRDefault="00450B5C" w:rsidP="00450B5C">
            <w:pPr>
              <w:jc w:val="both"/>
              <w:rPr>
                <w:lang w:val="fr-FR"/>
              </w:rPr>
            </w:pPr>
            <w:r w:rsidRPr="006B32A6">
              <w:rPr>
                <w:lang w:val="fr-FR"/>
              </w:rPr>
              <w:t>Gestion des déchets</w:t>
            </w:r>
          </w:p>
        </w:tc>
        <w:tc>
          <w:tcPr>
            <w:tcW w:w="1276" w:type="dxa"/>
          </w:tcPr>
          <w:p w14:paraId="05D9B7FE" w14:textId="77777777" w:rsidR="00450B5C" w:rsidRPr="006B32A6" w:rsidRDefault="00450B5C" w:rsidP="00450B5C">
            <w:pPr>
              <w:rPr>
                <w:lang w:val="fr-FR"/>
              </w:rPr>
            </w:pPr>
            <w:r w:rsidRPr="006B32A6">
              <w:rPr>
                <w:lang w:val="fr-FR"/>
              </w:rPr>
              <w:t>PR, LD, SP</w:t>
            </w:r>
          </w:p>
        </w:tc>
      </w:tr>
      <w:tr w:rsidR="00450B5C" w:rsidRPr="006B32A6" w14:paraId="661C2125" w14:textId="77777777" w:rsidTr="00450B5C">
        <w:trPr>
          <w:trHeight w:val="310"/>
          <w:jc w:val="center"/>
        </w:trPr>
        <w:tc>
          <w:tcPr>
            <w:tcW w:w="6516" w:type="dxa"/>
            <w:gridSpan w:val="2"/>
            <w:noWrap/>
            <w:hideMark/>
          </w:tcPr>
          <w:p w14:paraId="6505017C" w14:textId="77777777" w:rsidR="00450B5C" w:rsidRPr="006B32A6" w:rsidRDefault="00450B5C" w:rsidP="00450B5C">
            <w:pPr>
              <w:jc w:val="both"/>
              <w:rPr>
                <w:b/>
                <w:bCs/>
                <w:lang w:val="fr-FR"/>
              </w:rPr>
            </w:pPr>
            <w:r w:rsidRPr="006B32A6">
              <w:rPr>
                <w:b/>
                <w:bCs/>
                <w:lang w:val="fr-FR"/>
              </w:rPr>
              <w:t>Gestion de l'établissement</w:t>
            </w:r>
          </w:p>
        </w:tc>
        <w:tc>
          <w:tcPr>
            <w:tcW w:w="1276" w:type="dxa"/>
          </w:tcPr>
          <w:p w14:paraId="0C16EA03" w14:textId="77777777" w:rsidR="00450B5C" w:rsidRPr="006B32A6" w:rsidRDefault="00450B5C" w:rsidP="00450B5C">
            <w:pPr>
              <w:jc w:val="both"/>
              <w:rPr>
                <w:b/>
                <w:bCs/>
                <w:lang w:val="fr-FR"/>
              </w:rPr>
            </w:pPr>
          </w:p>
        </w:tc>
      </w:tr>
      <w:tr w:rsidR="00450B5C" w:rsidRPr="006B32A6" w14:paraId="34107A8C" w14:textId="77777777" w:rsidTr="00450B5C">
        <w:trPr>
          <w:trHeight w:val="301"/>
          <w:jc w:val="center"/>
        </w:trPr>
        <w:tc>
          <w:tcPr>
            <w:tcW w:w="929" w:type="dxa"/>
            <w:hideMark/>
          </w:tcPr>
          <w:p w14:paraId="60308126" w14:textId="77777777" w:rsidR="00450B5C" w:rsidRPr="006B32A6" w:rsidRDefault="00450B5C" w:rsidP="00450B5C">
            <w:pPr>
              <w:jc w:val="both"/>
              <w:rPr>
                <w:lang w:val="fr-FR"/>
              </w:rPr>
            </w:pPr>
            <w:r w:rsidRPr="006B32A6">
              <w:rPr>
                <w:lang w:val="fr-FR"/>
              </w:rPr>
              <w:t>M1</w:t>
            </w:r>
          </w:p>
        </w:tc>
        <w:tc>
          <w:tcPr>
            <w:tcW w:w="5587" w:type="dxa"/>
            <w:hideMark/>
          </w:tcPr>
          <w:p w14:paraId="3FD7808C" w14:textId="77777777" w:rsidR="00450B5C" w:rsidRPr="006B32A6" w:rsidRDefault="00450B5C" w:rsidP="00450B5C">
            <w:pPr>
              <w:jc w:val="both"/>
              <w:rPr>
                <w:lang w:val="fr-FR"/>
              </w:rPr>
            </w:pPr>
            <w:r w:rsidRPr="006B32A6">
              <w:rPr>
                <w:lang w:val="fr-FR"/>
              </w:rPr>
              <w:t>Prévision annuelle des besoins</w:t>
            </w:r>
          </w:p>
        </w:tc>
        <w:tc>
          <w:tcPr>
            <w:tcW w:w="1276" w:type="dxa"/>
          </w:tcPr>
          <w:p w14:paraId="496B4A5C" w14:textId="77777777" w:rsidR="00450B5C" w:rsidRPr="006B32A6" w:rsidRDefault="00450B5C" w:rsidP="00450B5C">
            <w:pPr>
              <w:rPr>
                <w:lang w:val="fr-FR"/>
              </w:rPr>
            </w:pPr>
            <w:r w:rsidRPr="006B32A6">
              <w:rPr>
                <w:lang w:val="fr-FR"/>
              </w:rPr>
              <w:t>PR, LD, SP</w:t>
            </w:r>
          </w:p>
        </w:tc>
      </w:tr>
      <w:tr w:rsidR="00450B5C" w:rsidRPr="006B32A6" w14:paraId="257C8160" w14:textId="77777777" w:rsidTr="00450B5C">
        <w:trPr>
          <w:trHeight w:val="301"/>
          <w:jc w:val="center"/>
        </w:trPr>
        <w:tc>
          <w:tcPr>
            <w:tcW w:w="929" w:type="dxa"/>
            <w:hideMark/>
          </w:tcPr>
          <w:p w14:paraId="773A1F81" w14:textId="77777777" w:rsidR="00450B5C" w:rsidRPr="006B32A6" w:rsidRDefault="00450B5C" w:rsidP="00450B5C">
            <w:pPr>
              <w:jc w:val="both"/>
              <w:rPr>
                <w:lang w:val="fr-FR"/>
              </w:rPr>
            </w:pPr>
            <w:r w:rsidRPr="006B32A6">
              <w:rPr>
                <w:lang w:val="fr-FR"/>
              </w:rPr>
              <w:t>M2</w:t>
            </w:r>
          </w:p>
        </w:tc>
        <w:tc>
          <w:tcPr>
            <w:tcW w:w="5587" w:type="dxa"/>
            <w:hideMark/>
          </w:tcPr>
          <w:p w14:paraId="0BD77F1E" w14:textId="77777777" w:rsidR="00450B5C" w:rsidRPr="006B32A6" w:rsidRDefault="00450B5C" w:rsidP="00450B5C">
            <w:pPr>
              <w:jc w:val="both"/>
              <w:rPr>
                <w:lang w:val="fr-FR"/>
              </w:rPr>
            </w:pPr>
            <w:r w:rsidRPr="006B32A6">
              <w:rPr>
                <w:lang w:val="fr-FR"/>
              </w:rPr>
              <w:t>Plan annuelle de travail</w:t>
            </w:r>
          </w:p>
        </w:tc>
        <w:tc>
          <w:tcPr>
            <w:tcW w:w="1276" w:type="dxa"/>
          </w:tcPr>
          <w:p w14:paraId="65346110" w14:textId="77777777" w:rsidR="00450B5C" w:rsidRPr="006B32A6" w:rsidRDefault="00450B5C" w:rsidP="00450B5C">
            <w:pPr>
              <w:rPr>
                <w:lang w:val="fr-FR"/>
              </w:rPr>
            </w:pPr>
            <w:r w:rsidRPr="006B32A6">
              <w:rPr>
                <w:lang w:val="fr-FR"/>
              </w:rPr>
              <w:t>PR, LD, SP</w:t>
            </w:r>
          </w:p>
        </w:tc>
      </w:tr>
      <w:tr w:rsidR="00450B5C" w:rsidRPr="006B32A6" w14:paraId="0312444A" w14:textId="77777777" w:rsidTr="00450B5C">
        <w:trPr>
          <w:trHeight w:val="301"/>
          <w:jc w:val="center"/>
        </w:trPr>
        <w:tc>
          <w:tcPr>
            <w:tcW w:w="929" w:type="dxa"/>
            <w:hideMark/>
          </w:tcPr>
          <w:p w14:paraId="347BFC31" w14:textId="77777777" w:rsidR="00450B5C" w:rsidRPr="006B32A6" w:rsidRDefault="00450B5C" w:rsidP="00450B5C">
            <w:pPr>
              <w:jc w:val="both"/>
              <w:rPr>
                <w:lang w:val="fr-FR"/>
              </w:rPr>
            </w:pPr>
            <w:r w:rsidRPr="006B32A6">
              <w:rPr>
                <w:lang w:val="fr-FR"/>
              </w:rPr>
              <w:t>M3</w:t>
            </w:r>
          </w:p>
        </w:tc>
        <w:tc>
          <w:tcPr>
            <w:tcW w:w="5587" w:type="dxa"/>
            <w:hideMark/>
          </w:tcPr>
          <w:p w14:paraId="1386C61C" w14:textId="77777777" w:rsidR="00450B5C" w:rsidRPr="006B32A6" w:rsidRDefault="00450B5C" w:rsidP="00450B5C">
            <w:pPr>
              <w:jc w:val="both"/>
              <w:rPr>
                <w:lang w:val="fr-FR"/>
              </w:rPr>
            </w:pPr>
            <w:r w:rsidRPr="006B32A6">
              <w:rPr>
                <w:lang w:val="fr-FR"/>
              </w:rPr>
              <w:t>Supervision formative</w:t>
            </w:r>
          </w:p>
        </w:tc>
        <w:tc>
          <w:tcPr>
            <w:tcW w:w="1276" w:type="dxa"/>
          </w:tcPr>
          <w:p w14:paraId="346ADFA3" w14:textId="77777777" w:rsidR="00450B5C" w:rsidRPr="006B32A6" w:rsidRDefault="00450B5C" w:rsidP="00450B5C">
            <w:pPr>
              <w:rPr>
                <w:lang w:val="fr-FR"/>
              </w:rPr>
            </w:pPr>
            <w:r w:rsidRPr="006B32A6">
              <w:rPr>
                <w:lang w:val="fr-FR"/>
              </w:rPr>
              <w:t>PR, LD, SP</w:t>
            </w:r>
          </w:p>
        </w:tc>
      </w:tr>
      <w:tr w:rsidR="00450B5C" w:rsidRPr="006B32A6" w14:paraId="1BE2F6E3" w14:textId="77777777" w:rsidTr="00450B5C">
        <w:trPr>
          <w:trHeight w:val="301"/>
          <w:jc w:val="center"/>
        </w:trPr>
        <w:tc>
          <w:tcPr>
            <w:tcW w:w="929" w:type="dxa"/>
            <w:hideMark/>
          </w:tcPr>
          <w:p w14:paraId="6ED276B7" w14:textId="77777777" w:rsidR="00450B5C" w:rsidRPr="006B32A6" w:rsidRDefault="00450B5C" w:rsidP="00450B5C">
            <w:pPr>
              <w:jc w:val="both"/>
              <w:rPr>
                <w:lang w:val="fr-FR"/>
              </w:rPr>
            </w:pPr>
            <w:r w:rsidRPr="006B32A6">
              <w:rPr>
                <w:lang w:val="fr-FR"/>
              </w:rPr>
              <w:t>M4</w:t>
            </w:r>
          </w:p>
        </w:tc>
        <w:tc>
          <w:tcPr>
            <w:tcW w:w="5587" w:type="dxa"/>
            <w:hideMark/>
          </w:tcPr>
          <w:p w14:paraId="1B212E4A" w14:textId="77777777" w:rsidR="00450B5C" w:rsidRPr="006B32A6" w:rsidRDefault="00450B5C" w:rsidP="00450B5C">
            <w:pPr>
              <w:jc w:val="both"/>
              <w:rPr>
                <w:lang w:val="fr-FR"/>
              </w:rPr>
            </w:pPr>
            <w:r w:rsidRPr="006B32A6">
              <w:rPr>
                <w:lang w:val="fr-FR"/>
              </w:rPr>
              <w:t>Suivi des performances de la CA</w:t>
            </w:r>
          </w:p>
        </w:tc>
        <w:tc>
          <w:tcPr>
            <w:tcW w:w="1276" w:type="dxa"/>
          </w:tcPr>
          <w:p w14:paraId="62F99556" w14:textId="77777777" w:rsidR="00450B5C" w:rsidRPr="006B32A6" w:rsidRDefault="00450B5C" w:rsidP="00450B5C">
            <w:pPr>
              <w:rPr>
                <w:lang w:val="fr-FR"/>
              </w:rPr>
            </w:pPr>
            <w:r w:rsidRPr="006B32A6">
              <w:rPr>
                <w:lang w:val="fr-FR"/>
              </w:rPr>
              <w:t>PR, LD, SP</w:t>
            </w:r>
          </w:p>
        </w:tc>
      </w:tr>
      <w:tr w:rsidR="00450B5C" w:rsidRPr="006B32A6" w14:paraId="6A16AD20" w14:textId="77777777" w:rsidTr="00450B5C">
        <w:trPr>
          <w:trHeight w:val="310"/>
          <w:jc w:val="center"/>
        </w:trPr>
        <w:tc>
          <w:tcPr>
            <w:tcW w:w="6516" w:type="dxa"/>
            <w:gridSpan w:val="2"/>
            <w:noWrap/>
            <w:hideMark/>
          </w:tcPr>
          <w:p w14:paraId="6D26127E" w14:textId="77777777" w:rsidR="00450B5C" w:rsidRPr="006B32A6" w:rsidRDefault="00450B5C" w:rsidP="00450B5C">
            <w:pPr>
              <w:jc w:val="both"/>
              <w:rPr>
                <w:b/>
                <w:bCs/>
                <w:lang w:val="fr-FR"/>
              </w:rPr>
            </w:pPr>
            <w:r w:rsidRPr="006B32A6">
              <w:rPr>
                <w:b/>
                <w:bCs/>
                <w:lang w:val="fr-FR"/>
              </w:rPr>
              <w:t>Gestion du Programme</w:t>
            </w:r>
          </w:p>
        </w:tc>
        <w:tc>
          <w:tcPr>
            <w:tcW w:w="1276" w:type="dxa"/>
          </w:tcPr>
          <w:p w14:paraId="68A0562B" w14:textId="77777777" w:rsidR="00450B5C" w:rsidRPr="006B32A6" w:rsidRDefault="00450B5C" w:rsidP="00450B5C">
            <w:pPr>
              <w:jc w:val="both"/>
              <w:rPr>
                <w:b/>
                <w:bCs/>
                <w:lang w:val="fr-FR"/>
              </w:rPr>
            </w:pPr>
          </w:p>
        </w:tc>
      </w:tr>
      <w:tr w:rsidR="00450B5C" w:rsidRPr="006B32A6" w14:paraId="1AD98CAE" w14:textId="77777777" w:rsidTr="00450B5C">
        <w:trPr>
          <w:trHeight w:val="301"/>
          <w:jc w:val="center"/>
        </w:trPr>
        <w:tc>
          <w:tcPr>
            <w:tcW w:w="929" w:type="dxa"/>
            <w:hideMark/>
          </w:tcPr>
          <w:p w14:paraId="02FC87FC" w14:textId="77777777" w:rsidR="00450B5C" w:rsidRPr="006B32A6" w:rsidRDefault="00450B5C" w:rsidP="00450B5C">
            <w:pPr>
              <w:jc w:val="both"/>
              <w:rPr>
                <w:lang w:val="fr-FR"/>
              </w:rPr>
            </w:pPr>
            <w:r w:rsidRPr="006B32A6">
              <w:rPr>
                <w:lang w:val="fr-FR"/>
              </w:rPr>
              <w:t>SY</w:t>
            </w:r>
          </w:p>
        </w:tc>
        <w:tc>
          <w:tcPr>
            <w:tcW w:w="5587" w:type="dxa"/>
            <w:hideMark/>
          </w:tcPr>
          <w:p w14:paraId="2CF97C7B" w14:textId="77777777" w:rsidR="00450B5C" w:rsidRPr="006B32A6" w:rsidRDefault="00450B5C" w:rsidP="00450B5C">
            <w:pPr>
              <w:jc w:val="both"/>
              <w:rPr>
                <w:lang w:val="fr-FR"/>
              </w:rPr>
            </w:pPr>
            <w:r w:rsidRPr="006B32A6">
              <w:rPr>
                <w:lang w:val="fr-FR"/>
              </w:rPr>
              <w:t>Chaine d'approvisionnement en vaccins</w:t>
            </w:r>
          </w:p>
        </w:tc>
        <w:tc>
          <w:tcPr>
            <w:tcW w:w="1276" w:type="dxa"/>
          </w:tcPr>
          <w:p w14:paraId="7A293B6C" w14:textId="77777777" w:rsidR="00450B5C" w:rsidRPr="006B32A6" w:rsidRDefault="00450B5C" w:rsidP="00450B5C">
            <w:pPr>
              <w:rPr>
                <w:lang w:val="fr-FR"/>
              </w:rPr>
            </w:pPr>
            <w:r w:rsidRPr="006B32A6">
              <w:rPr>
                <w:lang w:val="fr-FR"/>
              </w:rPr>
              <w:t>PR, LD, SP</w:t>
            </w:r>
          </w:p>
        </w:tc>
      </w:tr>
      <w:tr w:rsidR="00450B5C" w:rsidRPr="006B32A6" w14:paraId="046EF618" w14:textId="77777777" w:rsidTr="00450B5C">
        <w:trPr>
          <w:trHeight w:val="301"/>
          <w:jc w:val="center"/>
        </w:trPr>
        <w:tc>
          <w:tcPr>
            <w:tcW w:w="929" w:type="dxa"/>
            <w:hideMark/>
          </w:tcPr>
          <w:p w14:paraId="26F6BF29" w14:textId="77777777" w:rsidR="00450B5C" w:rsidRPr="006B32A6" w:rsidRDefault="00450B5C" w:rsidP="00450B5C">
            <w:pPr>
              <w:jc w:val="both"/>
              <w:rPr>
                <w:lang w:val="fr-FR"/>
              </w:rPr>
            </w:pPr>
            <w:r w:rsidRPr="006B32A6">
              <w:rPr>
                <w:lang w:val="fr-FR"/>
              </w:rPr>
              <w:t>ST</w:t>
            </w:r>
          </w:p>
        </w:tc>
        <w:tc>
          <w:tcPr>
            <w:tcW w:w="5587" w:type="dxa"/>
            <w:hideMark/>
          </w:tcPr>
          <w:p w14:paraId="63105A77" w14:textId="77777777" w:rsidR="00450B5C" w:rsidRPr="006B32A6" w:rsidRDefault="00450B5C" w:rsidP="00450B5C">
            <w:pPr>
              <w:jc w:val="both"/>
              <w:rPr>
                <w:lang w:val="fr-FR"/>
              </w:rPr>
            </w:pPr>
            <w:r w:rsidRPr="006B32A6">
              <w:rPr>
                <w:lang w:val="fr-FR"/>
              </w:rPr>
              <w:t>Planification stratégique</w:t>
            </w:r>
          </w:p>
        </w:tc>
        <w:tc>
          <w:tcPr>
            <w:tcW w:w="1276" w:type="dxa"/>
          </w:tcPr>
          <w:p w14:paraId="056B6784" w14:textId="77777777" w:rsidR="00450B5C" w:rsidRPr="006B32A6" w:rsidRDefault="00450B5C" w:rsidP="00450B5C">
            <w:pPr>
              <w:rPr>
                <w:lang w:val="fr-FR"/>
              </w:rPr>
            </w:pPr>
            <w:r w:rsidRPr="006B32A6">
              <w:rPr>
                <w:lang w:val="fr-FR"/>
              </w:rPr>
              <w:t>PR, LD, SP</w:t>
            </w:r>
          </w:p>
        </w:tc>
      </w:tr>
      <w:tr w:rsidR="00450B5C" w:rsidRPr="006B32A6" w14:paraId="1BA484A0" w14:textId="77777777" w:rsidTr="00450B5C">
        <w:trPr>
          <w:trHeight w:val="301"/>
          <w:jc w:val="center"/>
        </w:trPr>
        <w:tc>
          <w:tcPr>
            <w:tcW w:w="929" w:type="dxa"/>
            <w:hideMark/>
          </w:tcPr>
          <w:p w14:paraId="2FE3A09B" w14:textId="77777777" w:rsidR="00450B5C" w:rsidRPr="006B32A6" w:rsidRDefault="00450B5C" w:rsidP="00450B5C">
            <w:pPr>
              <w:jc w:val="both"/>
              <w:rPr>
                <w:lang w:val="fr-FR"/>
              </w:rPr>
            </w:pPr>
            <w:r w:rsidRPr="006B32A6">
              <w:rPr>
                <w:lang w:val="fr-FR"/>
              </w:rPr>
              <w:t>R1</w:t>
            </w:r>
          </w:p>
        </w:tc>
        <w:tc>
          <w:tcPr>
            <w:tcW w:w="5587" w:type="dxa"/>
            <w:hideMark/>
          </w:tcPr>
          <w:p w14:paraId="4A952264" w14:textId="77777777" w:rsidR="00450B5C" w:rsidRPr="006B32A6" w:rsidRDefault="00450B5C" w:rsidP="00450B5C">
            <w:pPr>
              <w:jc w:val="both"/>
              <w:rPr>
                <w:lang w:val="fr-FR"/>
              </w:rPr>
            </w:pPr>
            <w:r w:rsidRPr="006B32A6">
              <w:rPr>
                <w:lang w:val="fr-FR"/>
              </w:rPr>
              <w:t>Gestion des infrastructures</w:t>
            </w:r>
          </w:p>
        </w:tc>
        <w:tc>
          <w:tcPr>
            <w:tcW w:w="1276" w:type="dxa"/>
          </w:tcPr>
          <w:p w14:paraId="56552620" w14:textId="77777777" w:rsidR="00450B5C" w:rsidRPr="006B32A6" w:rsidRDefault="00450B5C" w:rsidP="00450B5C">
            <w:pPr>
              <w:rPr>
                <w:lang w:val="fr-FR"/>
              </w:rPr>
            </w:pPr>
            <w:r w:rsidRPr="006B32A6">
              <w:rPr>
                <w:lang w:val="fr-FR"/>
              </w:rPr>
              <w:t>PR, LD, SP</w:t>
            </w:r>
          </w:p>
        </w:tc>
      </w:tr>
      <w:tr w:rsidR="00450B5C" w:rsidRPr="006B32A6" w14:paraId="1C4C1B5A" w14:textId="77777777" w:rsidTr="00450B5C">
        <w:trPr>
          <w:trHeight w:val="301"/>
          <w:jc w:val="center"/>
        </w:trPr>
        <w:tc>
          <w:tcPr>
            <w:tcW w:w="929" w:type="dxa"/>
            <w:hideMark/>
          </w:tcPr>
          <w:p w14:paraId="1180B04A" w14:textId="77777777" w:rsidR="00450B5C" w:rsidRPr="006B32A6" w:rsidRDefault="00450B5C" w:rsidP="00450B5C">
            <w:pPr>
              <w:jc w:val="both"/>
              <w:rPr>
                <w:lang w:val="fr-FR"/>
              </w:rPr>
            </w:pPr>
            <w:r w:rsidRPr="006B32A6">
              <w:rPr>
                <w:lang w:val="fr-FR"/>
              </w:rPr>
              <w:t>R2</w:t>
            </w:r>
          </w:p>
        </w:tc>
        <w:tc>
          <w:tcPr>
            <w:tcW w:w="5587" w:type="dxa"/>
            <w:hideMark/>
          </w:tcPr>
          <w:p w14:paraId="10F7C946" w14:textId="77777777" w:rsidR="00450B5C" w:rsidRPr="006B32A6" w:rsidRDefault="00450B5C" w:rsidP="00450B5C">
            <w:pPr>
              <w:jc w:val="both"/>
              <w:rPr>
                <w:lang w:val="fr-FR"/>
              </w:rPr>
            </w:pPr>
            <w:r w:rsidRPr="006B32A6">
              <w:rPr>
                <w:lang w:val="fr-FR"/>
              </w:rPr>
              <w:t>Gestion des équipements</w:t>
            </w:r>
          </w:p>
        </w:tc>
        <w:tc>
          <w:tcPr>
            <w:tcW w:w="1276" w:type="dxa"/>
          </w:tcPr>
          <w:p w14:paraId="0CF1335C" w14:textId="77777777" w:rsidR="00450B5C" w:rsidRPr="006B32A6" w:rsidRDefault="00450B5C" w:rsidP="00450B5C">
            <w:pPr>
              <w:rPr>
                <w:lang w:val="fr-FR"/>
              </w:rPr>
            </w:pPr>
            <w:r w:rsidRPr="006B32A6">
              <w:rPr>
                <w:lang w:val="fr-FR"/>
              </w:rPr>
              <w:t>PR, LD, SP</w:t>
            </w:r>
          </w:p>
        </w:tc>
      </w:tr>
      <w:tr w:rsidR="00450B5C" w:rsidRPr="006B32A6" w14:paraId="6A5C59F7" w14:textId="77777777" w:rsidTr="00450B5C">
        <w:trPr>
          <w:trHeight w:val="301"/>
          <w:jc w:val="center"/>
        </w:trPr>
        <w:tc>
          <w:tcPr>
            <w:tcW w:w="929" w:type="dxa"/>
            <w:hideMark/>
          </w:tcPr>
          <w:p w14:paraId="2EC217C0" w14:textId="77777777" w:rsidR="00450B5C" w:rsidRPr="006B32A6" w:rsidRDefault="00450B5C" w:rsidP="00450B5C">
            <w:pPr>
              <w:jc w:val="both"/>
              <w:rPr>
                <w:lang w:val="fr-FR"/>
              </w:rPr>
            </w:pPr>
            <w:r w:rsidRPr="006B32A6">
              <w:rPr>
                <w:lang w:val="fr-FR"/>
              </w:rPr>
              <w:t xml:space="preserve">R3 </w:t>
            </w:r>
          </w:p>
        </w:tc>
        <w:tc>
          <w:tcPr>
            <w:tcW w:w="5587" w:type="dxa"/>
            <w:hideMark/>
          </w:tcPr>
          <w:p w14:paraId="6715E23C" w14:textId="77777777" w:rsidR="00450B5C" w:rsidRPr="006B32A6" w:rsidRDefault="00450B5C" w:rsidP="00450B5C">
            <w:pPr>
              <w:jc w:val="both"/>
              <w:rPr>
                <w:lang w:val="fr-FR"/>
              </w:rPr>
            </w:pPr>
            <w:r w:rsidRPr="006B32A6">
              <w:rPr>
                <w:lang w:val="fr-FR"/>
              </w:rPr>
              <w:t>Système d'information sanitaire</w:t>
            </w:r>
          </w:p>
        </w:tc>
        <w:tc>
          <w:tcPr>
            <w:tcW w:w="1276" w:type="dxa"/>
          </w:tcPr>
          <w:p w14:paraId="4D950E8F" w14:textId="77777777" w:rsidR="00450B5C" w:rsidRPr="006B32A6" w:rsidRDefault="00450B5C" w:rsidP="00450B5C">
            <w:pPr>
              <w:rPr>
                <w:lang w:val="fr-FR"/>
              </w:rPr>
            </w:pPr>
            <w:r w:rsidRPr="006B32A6">
              <w:rPr>
                <w:lang w:val="fr-FR"/>
              </w:rPr>
              <w:t>PR, LD, SP</w:t>
            </w:r>
          </w:p>
        </w:tc>
      </w:tr>
      <w:tr w:rsidR="00450B5C" w:rsidRPr="006B32A6" w14:paraId="5BB3FE9C" w14:textId="77777777" w:rsidTr="00450B5C">
        <w:trPr>
          <w:trHeight w:val="301"/>
          <w:jc w:val="center"/>
        </w:trPr>
        <w:tc>
          <w:tcPr>
            <w:tcW w:w="929" w:type="dxa"/>
            <w:hideMark/>
          </w:tcPr>
          <w:p w14:paraId="73F446A6" w14:textId="77777777" w:rsidR="00450B5C" w:rsidRPr="006B32A6" w:rsidRDefault="00450B5C" w:rsidP="00450B5C">
            <w:pPr>
              <w:jc w:val="both"/>
              <w:rPr>
                <w:lang w:val="fr-FR"/>
              </w:rPr>
            </w:pPr>
            <w:r w:rsidRPr="006B32A6">
              <w:rPr>
                <w:lang w:val="fr-FR"/>
              </w:rPr>
              <w:t>R4</w:t>
            </w:r>
          </w:p>
        </w:tc>
        <w:tc>
          <w:tcPr>
            <w:tcW w:w="5587" w:type="dxa"/>
            <w:hideMark/>
          </w:tcPr>
          <w:p w14:paraId="7D473A0C" w14:textId="77777777" w:rsidR="00450B5C" w:rsidRPr="006B32A6" w:rsidRDefault="00450B5C" w:rsidP="00450B5C">
            <w:pPr>
              <w:jc w:val="both"/>
              <w:rPr>
                <w:lang w:val="fr-FR"/>
              </w:rPr>
            </w:pPr>
            <w:r w:rsidRPr="006B32A6">
              <w:rPr>
                <w:lang w:val="fr-FR"/>
              </w:rPr>
              <w:t>Gestion des ressources humaines</w:t>
            </w:r>
          </w:p>
        </w:tc>
        <w:tc>
          <w:tcPr>
            <w:tcW w:w="1276" w:type="dxa"/>
          </w:tcPr>
          <w:p w14:paraId="308AE65B" w14:textId="77777777" w:rsidR="00450B5C" w:rsidRPr="006B32A6" w:rsidRDefault="00450B5C" w:rsidP="00450B5C">
            <w:pPr>
              <w:rPr>
                <w:lang w:val="fr-FR"/>
              </w:rPr>
            </w:pPr>
            <w:r w:rsidRPr="006B32A6">
              <w:rPr>
                <w:lang w:val="fr-FR"/>
              </w:rPr>
              <w:t>PR, LD, SP</w:t>
            </w:r>
          </w:p>
        </w:tc>
      </w:tr>
      <w:tr w:rsidR="00450B5C" w:rsidRPr="006B32A6" w14:paraId="0F69C5F6" w14:textId="77777777" w:rsidTr="00450B5C">
        <w:trPr>
          <w:trHeight w:val="301"/>
          <w:jc w:val="center"/>
        </w:trPr>
        <w:tc>
          <w:tcPr>
            <w:tcW w:w="929" w:type="dxa"/>
            <w:hideMark/>
          </w:tcPr>
          <w:p w14:paraId="233B8070" w14:textId="77777777" w:rsidR="00450B5C" w:rsidRPr="006B32A6" w:rsidRDefault="00450B5C" w:rsidP="00450B5C">
            <w:pPr>
              <w:jc w:val="both"/>
              <w:rPr>
                <w:lang w:val="fr-FR"/>
              </w:rPr>
            </w:pPr>
            <w:r w:rsidRPr="006B32A6">
              <w:rPr>
                <w:lang w:val="fr-FR"/>
              </w:rPr>
              <w:t>R5</w:t>
            </w:r>
          </w:p>
        </w:tc>
        <w:tc>
          <w:tcPr>
            <w:tcW w:w="5587" w:type="dxa"/>
            <w:hideMark/>
          </w:tcPr>
          <w:p w14:paraId="3CBB1364" w14:textId="77777777" w:rsidR="00450B5C" w:rsidRPr="006B32A6" w:rsidRDefault="00450B5C" w:rsidP="00450B5C">
            <w:pPr>
              <w:jc w:val="both"/>
              <w:rPr>
                <w:lang w:val="fr-FR"/>
              </w:rPr>
            </w:pPr>
            <w:r w:rsidRPr="006B32A6">
              <w:rPr>
                <w:lang w:val="fr-FR"/>
              </w:rPr>
              <w:t>Gestion des connaissances</w:t>
            </w:r>
          </w:p>
        </w:tc>
        <w:tc>
          <w:tcPr>
            <w:tcW w:w="1276" w:type="dxa"/>
          </w:tcPr>
          <w:p w14:paraId="6FE3C0D6" w14:textId="77777777" w:rsidR="00450B5C" w:rsidRPr="006B32A6" w:rsidRDefault="00450B5C" w:rsidP="00450B5C">
            <w:pPr>
              <w:rPr>
                <w:lang w:val="fr-FR"/>
              </w:rPr>
            </w:pPr>
            <w:r w:rsidRPr="006B32A6">
              <w:rPr>
                <w:lang w:val="fr-FR"/>
              </w:rPr>
              <w:t>PR, LD, SP</w:t>
            </w:r>
          </w:p>
        </w:tc>
      </w:tr>
      <w:tr w:rsidR="00450B5C" w:rsidRPr="006B32A6" w14:paraId="0F36C870" w14:textId="77777777" w:rsidTr="00450B5C">
        <w:trPr>
          <w:trHeight w:val="301"/>
          <w:jc w:val="center"/>
        </w:trPr>
        <w:tc>
          <w:tcPr>
            <w:tcW w:w="929" w:type="dxa"/>
            <w:hideMark/>
          </w:tcPr>
          <w:p w14:paraId="67DC175A" w14:textId="77777777" w:rsidR="00450B5C" w:rsidRPr="006B32A6" w:rsidRDefault="00450B5C" w:rsidP="00450B5C">
            <w:pPr>
              <w:jc w:val="both"/>
              <w:rPr>
                <w:lang w:val="fr-FR"/>
              </w:rPr>
            </w:pPr>
            <w:r w:rsidRPr="006B32A6">
              <w:rPr>
                <w:lang w:val="fr-FR"/>
              </w:rPr>
              <w:t xml:space="preserve">R6 </w:t>
            </w:r>
          </w:p>
        </w:tc>
        <w:tc>
          <w:tcPr>
            <w:tcW w:w="5587" w:type="dxa"/>
            <w:hideMark/>
          </w:tcPr>
          <w:p w14:paraId="0178BF40" w14:textId="77777777" w:rsidR="00450B5C" w:rsidRPr="006B32A6" w:rsidRDefault="00450B5C" w:rsidP="00450B5C">
            <w:pPr>
              <w:jc w:val="both"/>
              <w:rPr>
                <w:lang w:val="fr-FR"/>
              </w:rPr>
            </w:pPr>
            <w:r w:rsidRPr="006B32A6">
              <w:rPr>
                <w:lang w:val="fr-FR"/>
              </w:rPr>
              <w:t>Gestion des ressources financières</w:t>
            </w:r>
          </w:p>
        </w:tc>
        <w:tc>
          <w:tcPr>
            <w:tcW w:w="1276" w:type="dxa"/>
          </w:tcPr>
          <w:p w14:paraId="104DAEC7" w14:textId="77777777" w:rsidR="00450B5C" w:rsidRPr="006B32A6" w:rsidRDefault="00450B5C" w:rsidP="00450B5C">
            <w:pPr>
              <w:rPr>
                <w:lang w:val="fr-FR"/>
              </w:rPr>
            </w:pPr>
            <w:r w:rsidRPr="006B32A6">
              <w:rPr>
                <w:lang w:val="fr-FR"/>
              </w:rPr>
              <w:t>PR, LD, SP</w:t>
            </w:r>
          </w:p>
        </w:tc>
      </w:tr>
      <w:bookmarkEnd w:id="109"/>
    </w:tbl>
    <w:p w14:paraId="43B41BE2" w14:textId="77777777" w:rsidR="00233858" w:rsidRPr="006B32A6" w:rsidRDefault="00233858" w:rsidP="00233858">
      <w:pPr>
        <w:rPr>
          <w:lang w:val="fr-FR"/>
        </w:rPr>
      </w:pPr>
    </w:p>
    <w:p w14:paraId="6F9E8F38" w14:textId="77777777" w:rsidR="00C04A2D" w:rsidRPr="006B32A6" w:rsidRDefault="009F5D47" w:rsidP="00335140">
      <w:pPr>
        <w:pStyle w:val="Heading2"/>
        <w:numPr>
          <w:ilvl w:val="1"/>
          <w:numId w:val="46"/>
        </w:numPr>
        <w:rPr>
          <w:lang w:val="fr-FR"/>
        </w:rPr>
      </w:pPr>
      <w:bookmarkStart w:id="110" w:name="_Toc193110141"/>
      <w:r w:rsidRPr="006B32A6">
        <w:rPr>
          <w:lang w:val="fr-FR"/>
        </w:rPr>
        <w:t xml:space="preserve">Sélection </w:t>
      </w:r>
      <w:r w:rsidR="00C04A2D" w:rsidRPr="006B32A6">
        <w:rPr>
          <w:lang w:val="fr-FR"/>
        </w:rPr>
        <w:t>des sites</w:t>
      </w:r>
      <w:bookmarkEnd w:id="110"/>
    </w:p>
    <w:p w14:paraId="3F6B59E0" w14:textId="651BEABA" w:rsidR="00CD2FDE" w:rsidRPr="006B32A6" w:rsidRDefault="00F23BB1" w:rsidP="00F23BB1">
      <w:pPr>
        <w:tabs>
          <w:tab w:val="num" w:pos="1440"/>
        </w:tabs>
        <w:jc w:val="both"/>
        <w:rPr>
          <w:rFonts w:cstheme="minorHAnsi"/>
          <w:lang w:val="fr-FR"/>
        </w:rPr>
      </w:pPr>
      <w:r w:rsidRPr="006B32A6">
        <w:rPr>
          <w:rFonts w:cstheme="minorHAnsi"/>
          <w:lang w:val="fr-FR"/>
        </w:rPr>
        <w:t xml:space="preserve">Pour la sélection des sites, le pays a adopté comme paramètres d’échantillonnage, une confiance de 90% pour une précision de 5%. Compte tenu de la taille du pays, deux centres de santé ont été choisi par district de santé. Cette sélection des sites s’est faite à partir d’un fichier contenant 162 sites soit le Dépôt central, onze (11) dépôts de région, cent </w:t>
      </w:r>
      <w:r w:rsidR="00824C5F" w:rsidRPr="006B32A6">
        <w:rPr>
          <w:rFonts w:cstheme="minorHAnsi"/>
          <w:lang w:val="fr-FR"/>
        </w:rPr>
        <w:t>cinquante (</w:t>
      </w:r>
      <w:r w:rsidRPr="006B32A6">
        <w:rPr>
          <w:rFonts w:cstheme="minorHAnsi"/>
          <w:lang w:val="fr-FR"/>
        </w:rPr>
        <w:t>150) formations sanitaires. Les critères d’inclusion et d’exclusion ci-dessous ont été pris en compte au moment de la sélection des sites.</w:t>
      </w:r>
    </w:p>
    <w:p w14:paraId="4B3CEBF8" w14:textId="229540FC" w:rsidR="00824C5F" w:rsidRPr="006B32A6" w:rsidRDefault="00824C5F" w:rsidP="00335140">
      <w:pPr>
        <w:pStyle w:val="Heading3"/>
        <w:numPr>
          <w:ilvl w:val="2"/>
          <w:numId w:val="46"/>
        </w:numPr>
        <w:rPr>
          <w:lang w:val="fr-FR"/>
        </w:rPr>
      </w:pPr>
      <w:bookmarkStart w:id="111" w:name="_Toc193110142"/>
      <w:r w:rsidRPr="006B32A6">
        <w:rPr>
          <w:lang w:val="fr-FR"/>
        </w:rPr>
        <w:t>Critères d’inclusion</w:t>
      </w:r>
      <w:bookmarkEnd w:id="111"/>
    </w:p>
    <w:p w14:paraId="53BED11A" w14:textId="77777777" w:rsidR="00824C5F" w:rsidRPr="00CB18FA" w:rsidRDefault="00824C5F" w:rsidP="00824C5F">
      <w:pPr>
        <w:rPr>
          <w:rFonts w:cstheme="minorHAnsi"/>
          <w:lang w:val="fr-FR"/>
        </w:rPr>
      </w:pPr>
      <w:r w:rsidRPr="006B32A6">
        <w:rPr>
          <w:lang w:val="fr-FR"/>
        </w:rPr>
        <w:t xml:space="preserve">Ont été </w:t>
      </w:r>
      <w:r w:rsidRPr="00CB18FA">
        <w:rPr>
          <w:rFonts w:cstheme="minorHAnsi"/>
          <w:lang w:val="fr-FR"/>
        </w:rPr>
        <w:t>incluses dans la sélection, toutes les structures de santé qui remplissent les conditions et critères ci-dessous :</w:t>
      </w:r>
    </w:p>
    <w:p w14:paraId="5A68B3DA" w14:textId="757D2ACF" w:rsidR="00824C5F" w:rsidRPr="00CB18FA" w:rsidRDefault="00824C5F" w:rsidP="00335140">
      <w:pPr>
        <w:pStyle w:val="ListParagraph"/>
        <w:numPr>
          <w:ilvl w:val="0"/>
          <w:numId w:val="5"/>
        </w:numPr>
        <w:jc w:val="both"/>
        <w:rPr>
          <w:rFonts w:asciiTheme="minorHAnsi" w:hAnsiTheme="minorHAnsi" w:cstheme="minorHAnsi"/>
          <w:lang w:val="fr-FR"/>
        </w:rPr>
      </w:pPr>
      <w:r w:rsidRPr="00CB18FA">
        <w:rPr>
          <w:rFonts w:asciiTheme="minorHAnsi" w:hAnsiTheme="minorHAnsi" w:cstheme="minorHAnsi"/>
          <w:lang w:val="fr-FR"/>
        </w:rPr>
        <w:t>Tous les dépôts de vaccin qui reçoivent et distribuent les vaccins du Programme Elargi de Vaccination (PEV). Il s’agit de : dépôt central du PEV, les dépôts de vaccins des districts sanitaires et les formations sanitaires ;</w:t>
      </w:r>
    </w:p>
    <w:p w14:paraId="7DC89120" w14:textId="41C99C4F" w:rsidR="00824C5F" w:rsidRPr="00CB18FA" w:rsidRDefault="00824C5F" w:rsidP="00335140">
      <w:pPr>
        <w:pStyle w:val="ListParagraph"/>
        <w:numPr>
          <w:ilvl w:val="0"/>
          <w:numId w:val="5"/>
        </w:numPr>
        <w:jc w:val="both"/>
        <w:rPr>
          <w:rFonts w:asciiTheme="minorHAnsi" w:hAnsiTheme="minorHAnsi" w:cstheme="minorHAnsi"/>
          <w:lang w:val="fr-FR"/>
        </w:rPr>
      </w:pPr>
      <w:r w:rsidRPr="00CB18FA">
        <w:rPr>
          <w:rFonts w:asciiTheme="minorHAnsi" w:hAnsiTheme="minorHAnsi" w:cstheme="minorHAnsi"/>
          <w:lang w:val="fr-FR"/>
        </w:rPr>
        <w:t>Toutes les formations sanitaires qui offrent les services de vaccination ;</w:t>
      </w:r>
    </w:p>
    <w:p w14:paraId="1A1845A8" w14:textId="0F3F7D9E" w:rsidR="00824C5F" w:rsidRPr="00CB18FA" w:rsidRDefault="00824C5F" w:rsidP="00335140">
      <w:pPr>
        <w:pStyle w:val="ListParagraph"/>
        <w:numPr>
          <w:ilvl w:val="0"/>
          <w:numId w:val="5"/>
        </w:numPr>
        <w:jc w:val="both"/>
        <w:rPr>
          <w:rFonts w:asciiTheme="minorHAnsi" w:hAnsiTheme="minorHAnsi" w:cstheme="minorHAnsi"/>
          <w:lang w:val="fr-FR"/>
        </w:rPr>
      </w:pPr>
      <w:r w:rsidRPr="00CB18FA">
        <w:rPr>
          <w:rFonts w:asciiTheme="minorHAnsi" w:hAnsiTheme="minorHAnsi" w:cstheme="minorHAnsi"/>
          <w:lang w:val="fr-FR"/>
        </w:rPr>
        <w:t>Tous les dépôts de vaccins et les formations sanitaires qui sont accessibles.</w:t>
      </w:r>
    </w:p>
    <w:p w14:paraId="0B5605AE" w14:textId="77777777" w:rsidR="00641F8C" w:rsidRPr="006B32A6" w:rsidRDefault="00641F8C" w:rsidP="00641F8C">
      <w:pPr>
        <w:pStyle w:val="ListParagraph"/>
        <w:ind w:left="1080"/>
        <w:jc w:val="both"/>
        <w:rPr>
          <w:rFonts w:asciiTheme="majorHAnsi" w:hAnsiTheme="majorHAnsi"/>
          <w:lang w:val="fr-FR"/>
        </w:rPr>
      </w:pPr>
    </w:p>
    <w:p w14:paraId="63308C8D" w14:textId="10EC1060" w:rsidR="009F5D47" w:rsidRPr="006B32A6" w:rsidRDefault="009F5D47" w:rsidP="00335140">
      <w:pPr>
        <w:pStyle w:val="Heading3"/>
        <w:numPr>
          <w:ilvl w:val="2"/>
          <w:numId w:val="46"/>
        </w:numPr>
        <w:rPr>
          <w:lang w:val="fr-FR"/>
        </w:rPr>
      </w:pPr>
      <w:bookmarkStart w:id="112" w:name="_Toc193110143"/>
      <w:r w:rsidRPr="006B32A6">
        <w:rPr>
          <w:lang w:val="fr-FR"/>
        </w:rPr>
        <w:t>Critères d’exclusion</w:t>
      </w:r>
      <w:bookmarkEnd w:id="112"/>
    </w:p>
    <w:p w14:paraId="368638B7" w14:textId="1CE2BD58" w:rsidR="00824C5F" w:rsidRPr="006B32A6" w:rsidRDefault="00824C5F" w:rsidP="00824C5F">
      <w:pPr>
        <w:jc w:val="both"/>
        <w:rPr>
          <w:rFonts w:cstheme="minorHAnsi"/>
          <w:lang w:val="fr-FR"/>
        </w:rPr>
      </w:pPr>
      <w:r w:rsidRPr="006B32A6">
        <w:rPr>
          <w:rFonts w:cstheme="minorHAnsi"/>
          <w:lang w:val="fr-FR"/>
        </w:rPr>
        <w:t>Les critères ci-dessous ont été adoptés pour exclure certains sites de l’échantillonnage.</w:t>
      </w:r>
    </w:p>
    <w:p w14:paraId="563A939B" w14:textId="05EDA989" w:rsidR="00824C5F" w:rsidRPr="00CB18FA" w:rsidRDefault="00824C5F" w:rsidP="00335140">
      <w:pPr>
        <w:pStyle w:val="ListParagraph"/>
        <w:numPr>
          <w:ilvl w:val="0"/>
          <w:numId w:val="5"/>
        </w:numPr>
        <w:jc w:val="both"/>
        <w:rPr>
          <w:rFonts w:asciiTheme="minorHAnsi" w:hAnsiTheme="minorHAnsi" w:cstheme="minorHAnsi"/>
          <w:lang w:val="fr-FR"/>
        </w:rPr>
      </w:pPr>
      <w:r w:rsidRPr="00CB18FA">
        <w:rPr>
          <w:rFonts w:asciiTheme="minorHAnsi" w:hAnsiTheme="minorHAnsi" w:cstheme="minorHAnsi"/>
          <w:lang w:val="fr-FR"/>
        </w:rPr>
        <w:t>Tous les sites qui sont connus comme inaccessibles ou d’accès difficiles pour des raisons liées à des conditions de navigation lacustre et fluviale ;</w:t>
      </w:r>
    </w:p>
    <w:p w14:paraId="4EF79635" w14:textId="3284A1CD" w:rsidR="00824C5F" w:rsidRPr="00CB18FA" w:rsidRDefault="00824C5F" w:rsidP="00335140">
      <w:pPr>
        <w:pStyle w:val="ListParagraph"/>
        <w:numPr>
          <w:ilvl w:val="0"/>
          <w:numId w:val="5"/>
        </w:numPr>
        <w:jc w:val="both"/>
        <w:rPr>
          <w:rFonts w:asciiTheme="minorHAnsi" w:hAnsiTheme="minorHAnsi" w:cstheme="minorHAnsi"/>
          <w:lang w:val="fr-FR"/>
        </w:rPr>
      </w:pPr>
      <w:r w:rsidRPr="00CB18FA">
        <w:rPr>
          <w:rFonts w:asciiTheme="minorHAnsi" w:hAnsiTheme="minorHAnsi" w:cstheme="minorHAnsi"/>
          <w:lang w:val="fr-FR"/>
        </w:rPr>
        <w:t>Toutes les formations sanitaires qui ne sont pas fonctionnelles.</w:t>
      </w:r>
    </w:p>
    <w:p w14:paraId="0B4A3FF5" w14:textId="77777777" w:rsidR="00824C5F" w:rsidRPr="00CB18FA" w:rsidRDefault="00824C5F" w:rsidP="00824C5F">
      <w:pPr>
        <w:pStyle w:val="ListParagraph"/>
        <w:ind w:left="1080"/>
        <w:jc w:val="both"/>
        <w:rPr>
          <w:rFonts w:asciiTheme="minorHAnsi" w:hAnsiTheme="minorHAnsi" w:cstheme="minorHAnsi"/>
          <w:lang w:val="fr-FR"/>
        </w:rPr>
      </w:pPr>
    </w:p>
    <w:p w14:paraId="3D674BBB" w14:textId="3E13332D" w:rsidR="00824C5F" w:rsidRPr="006B32A6" w:rsidRDefault="00824C5F" w:rsidP="00824C5F">
      <w:pPr>
        <w:rPr>
          <w:rFonts w:cstheme="minorHAnsi"/>
          <w:lang w:val="fr-FR"/>
        </w:rPr>
      </w:pPr>
      <w:r w:rsidRPr="006B32A6">
        <w:rPr>
          <w:rFonts w:cstheme="minorHAnsi"/>
          <w:lang w:val="fr-FR"/>
        </w:rPr>
        <w:t>Après application de ses critères d’exclusion, 4 sites ont été marqués comme inactifs et exclus de l’échantillonnage, il s’agit de CS Missira, CS Sintra Nema, CS Pefine et CS Sta Luzia.</w:t>
      </w:r>
    </w:p>
    <w:p w14:paraId="5C4FCD6C" w14:textId="03C3C633" w:rsidR="00777223" w:rsidRPr="006B32A6" w:rsidRDefault="00777223" w:rsidP="00335140">
      <w:pPr>
        <w:pStyle w:val="Heading3"/>
        <w:numPr>
          <w:ilvl w:val="2"/>
          <w:numId w:val="46"/>
        </w:numPr>
        <w:rPr>
          <w:lang w:val="fr-FR"/>
        </w:rPr>
      </w:pPr>
      <w:bookmarkStart w:id="113" w:name="_Toc193110144"/>
      <w:r w:rsidRPr="006B32A6">
        <w:rPr>
          <w:lang w:val="fr-FR"/>
        </w:rPr>
        <w:t>Sites échangés</w:t>
      </w:r>
      <w:bookmarkEnd w:id="113"/>
    </w:p>
    <w:p w14:paraId="2DF82AF3" w14:textId="660C74A5" w:rsidR="00777223" w:rsidRDefault="00281DDA" w:rsidP="00777223">
      <w:pPr>
        <w:rPr>
          <w:lang w:val="fr-FR"/>
        </w:rPr>
      </w:pPr>
      <w:r w:rsidRPr="006B32A6">
        <w:rPr>
          <w:lang w:val="fr-FR"/>
        </w:rPr>
        <w:t>En raison du choix initial du centre de santé Quinssana qui est un poste de stratégie avancée et fonctionne de façon intermittente sans services de vaccination, il a été remplacé par le Centre de santé d’Ondame de l’unité administrative et de la même région.</w:t>
      </w:r>
    </w:p>
    <w:p w14:paraId="798A7792" w14:textId="77777777" w:rsidR="00CB18FA" w:rsidRDefault="00CB18FA" w:rsidP="00777223">
      <w:pPr>
        <w:rPr>
          <w:lang w:val="fr-FR"/>
        </w:rPr>
      </w:pPr>
    </w:p>
    <w:p w14:paraId="07BD55EB" w14:textId="77777777" w:rsidR="00CB18FA" w:rsidRPr="006B32A6" w:rsidRDefault="00CB18FA" w:rsidP="00777223">
      <w:pPr>
        <w:rPr>
          <w:lang w:val="fr-FR"/>
        </w:rPr>
      </w:pPr>
    </w:p>
    <w:p w14:paraId="6A846037" w14:textId="00FB1339" w:rsidR="004E66D4" w:rsidRPr="006B32A6" w:rsidRDefault="00115D09" w:rsidP="00335140">
      <w:pPr>
        <w:pStyle w:val="Heading2"/>
        <w:numPr>
          <w:ilvl w:val="1"/>
          <w:numId w:val="46"/>
        </w:numPr>
        <w:rPr>
          <w:lang w:val="fr-FR"/>
        </w:rPr>
        <w:sectPr w:rsidR="004E66D4" w:rsidRPr="006B32A6" w:rsidSect="00C34477">
          <w:type w:val="continuous"/>
          <w:pgSz w:w="12240" w:h="15840"/>
          <w:pgMar w:top="1418" w:right="1418" w:bottom="1418" w:left="1418" w:header="709" w:footer="709" w:gutter="0"/>
          <w:cols w:space="708"/>
          <w:docGrid w:linePitch="360"/>
        </w:sectPr>
      </w:pPr>
      <w:bookmarkStart w:id="114" w:name="_Toc193110145"/>
      <w:r w:rsidRPr="006B32A6">
        <w:rPr>
          <w:lang w:val="fr-FR"/>
        </w:rPr>
        <w:t>F</w:t>
      </w:r>
      <w:r w:rsidR="002D2823" w:rsidRPr="006B32A6">
        <w:rPr>
          <w:lang w:val="fr-FR"/>
        </w:rPr>
        <w:t>ormation des acteur</w:t>
      </w:r>
      <w:bookmarkEnd w:id="114"/>
    </w:p>
    <w:p w14:paraId="2D372706" w14:textId="19D91225" w:rsidR="00777223" w:rsidRPr="006B32A6" w:rsidRDefault="00777223" w:rsidP="00777223">
      <w:pPr>
        <w:jc w:val="both"/>
        <w:rPr>
          <w:rFonts w:cstheme="minorHAnsi"/>
          <w:lang w:val="fr-FR"/>
        </w:rPr>
      </w:pPr>
      <w:r w:rsidRPr="006B32A6">
        <w:rPr>
          <w:lang w:val="fr-FR"/>
        </w:rPr>
        <w:t>Quelques semaines avant la collecte des données, un briefing des membres de l’équipe de coordination s’est également tenu. La formation des évaluateurs quant à elle s’est déroulée du 13 au 18 janvier 2025 dans la région de Canchungo.</w:t>
      </w:r>
      <w:r w:rsidRPr="006B32A6">
        <w:rPr>
          <w:rFonts w:cstheme="minorHAnsi"/>
          <w:lang w:val="fr-FR"/>
        </w:rPr>
        <w:t xml:space="preserve"> Au cours de cet atelier, 30 évaluateurs ont été formés à la manipulation de l’application « EVM assessor », l’authentification des comptes et le téléchargement et l’envoi des questionnaires.</w:t>
      </w:r>
      <w:r w:rsidR="002533CD" w:rsidRPr="006B32A6">
        <w:rPr>
          <w:rFonts w:cstheme="minorHAnsi"/>
          <w:lang w:val="fr-FR"/>
        </w:rPr>
        <w:t xml:space="preserve"> Un exercice de simulation a également été pratiqué dans quatre centres de santé.</w:t>
      </w:r>
    </w:p>
    <w:p w14:paraId="65931355" w14:textId="2DFE64D6" w:rsidR="00777223" w:rsidRPr="006B32A6" w:rsidRDefault="00777223" w:rsidP="00100302">
      <w:pPr>
        <w:ind w:left="-360" w:right="-316"/>
        <w:jc w:val="both"/>
        <w:rPr>
          <w:lang w:val="fr-FR"/>
        </w:rPr>
      </w:pPr>
      <w:r w:rsidRPr="006B32A6">
        <w:rPr>
          <w:noProof/>
          <w:lang w:val="fr-FR"/>
        </w:rPr>
        <w:drawing>
          <wp:inline distT="0" distB="0" distL="0" distR="0" wp14:anchorId="68DED602" wp14:editId="014B1789">
            <wp:extent cx="2730500" cy="2047875"/>
            <wp:effectExtent l="0" t="0" r="0" b="9525"/>
            <wp:docPr id="4" name="Image 3">
              <a:extLst xmlns:a="http://schemas.openxmlformats.org/drawingml/2006/main">
                <a:ext uri="{FF2B5EF4-FFF2-40B4-BE49-F238E27FC236}">
                  <a16:creationId xmlns:a16="http://schemas.microsoft.com/office/drawing/2014/main" id="{EAEA67D0-BC06-EF0A-59EA-EC1F14464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EAEA67D0-BC06-EF0A-59EA-EC1F1446410D}"/>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inline>
        </w:drawing>
      </w:r>
      <w:r w:rsidRPr="006B32A6">
        <w:rPr>
          <w:noProof/>
          <w:lang w:val="fr-FR"/>
        </w:rPr>
        <w:t xml:space="preserve"> </w:t>
      </w:r>
      <w:r w:rsidRPr="006B32A6">
        <w:rPr>
          <w:noProof/>
          <w:lang w:val="fr-FR"/>
        </w:rPr>
        <w:drawing>
          <wp:inline distT="0" distB="0" distL="0" distR="0" wp14:anchorId="1E04C818" wp14:editId="0D74BFF8">
            <wp:extent cx="3627320" cy="2031174"/>
            <wp:effectExtent l="0" t="0" r="0" b="7620"/>
            <wp:docPr id="5" name="Image 4">
              <a:extLst xmlns:a="http://schemas.openxmlformats.org/drawingml/2006/main">
                <a:ext uri="{FF2B5EF4-FFF2-40B4-BE49-F238E27FC236}">
                  <a16:creationId xmlns:a16="http://schemas.microsoft.com/office/drawing/2014/main" id="{281853C8-F309-9550-FAC7-4EC2DE455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81853C8-F309-9550-FAC7-4EC2DE455C94}"/>
                        </a:ext>
                      </a:extLst>
                    </pic:cNvPr>
                    <pic:cNvPicPr>
                      <a:picLocks noChangeAspect="1"/>
                    </pic:cNvPicPr>
                  </pic:nvPicPr>
                  <pic:blipFill>
                    <a:blip r:embed="rId41"/>
                    <a:srcRect t="7918" b="26643"/>
                    <a:stretch/>
                  </pic:blipFill>
                  <pic:spPr>
                    <a:xfrm>
                      <a:off x="0" y="0"/>
                      <a:ext cx="3704815" cy="2074568"/>
                    </a:xfrm>
                    <a:prstGeom prst="rect">
                      <a:avLst/>
                    </a:prstGeom>
                  </pic:spPr>
                </pic:pic>
              </a:graphicData>
            </a:graphic>
          </wp:inline>
        </w:drawing>
      </w:r>
    </w:p>
    <w:p w14:paraId="3912CB84" w14:textId="665A3741" w:rsidR="004E66D4" w:rsidRPr="006B32A6" w:rsidRDefault="00066969" w:rsidP="00066969">
      <w:pPr>
        <w:pStyle w:val="Caption"/>
        <w:jc w:val="center"/>
        <w:rPr>
          <w:lang w:val="fr-FR"/>
        </w:rPr>
      </w:pPr>
      <w:bookmarkStart w:id="115" w:name="_Toc193110217"/>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8</w:t>
      </w:r>
      <w:r w:rsidRPr="006B32A6">
        <w:rPr>
          <w:lang w:val="fr-FR"/>
        </w:rPr>
        <w:fldChar w:fldCharType="end"/>
      </w:r>
      <w:r w:rsidRPr="006B32A6">
        <w:rPr>
          <w:lang w:val="fr-FR"/>
        </w:rPr>
        <w:t>:</w:t>
      </w:r>
      <w:r w:rsidR="00777223" w:rsidRPr="006B32A6">
        <w:rPr>
          <w:lang w:val="fr-FR"/>
        </w:rPr>
        <w:t xml:space="preserve"> Formation des évaluateurs et exercice de simulation dans le CS de Cô</w:t>
      </w:r>
      <w:bookmarkEnd w:id="115"/>
    </w:p>
    <w:p w14:paraId="6FA0BF0A" w14:textId="77777777" w:rsidR="002D2823" w:rsidRPr="006B32A6" w:rsidRDefault="002D2823" w:rsidP="00335140">
      <w:pPr>
        <w:pStyle w:val="Heading2"/>
        <w:numPr>
          <w:ilvl w:val="1"/>
          <w:numId w:val="46"/>
        </w:numPr>
        <w:rPr>
          <w:lang w:val="fr-FR"/>
        </w:rPr>
      </w:pPr>
      <w:bookmarkStart w:id="116" w:name="_Toc193110146"/>
      <w:r w:rsidRPr="006B32A6">
        <w:rPr>
          <w:lang w:val="fr-FR"/>
        </w:rPr>
        <w:t>Collecte des données</w:t>
      </w:r>
      <w:bookmarkEnd w:id="116"/>
    </w:p>
    <w:p w14:paraId="241C640F" w14:textId="43D9657A" w:rsidR="00CD2FDE" w:rsidRPr="006B32A6" w:rsidRDefault="00B54B75" w:rsidP="005E784D">
      <w:pPr>
        <w:jc w:val="both"/>
        <w:rPr>
          <w:rFonts w:asciiTheme="majorHAnsi" w:hAnsiTheme="majorHAnsi" w:cstheme="minorHAnsi"/>
          <w:lang w:val="fr-FR"/>
        </w:rPr>
      </w:pPr>
      <w:r w:rsidRPr="006B32A6">
        <w:rPr>
          <w:rFonts w:cstheme="minorHAnsi"/>
          <w:lang w:val="fr-FR"/>
        </w:rPr>
        <w:t xml:space="preserve">Le questionnaire GEV est composé de 36 sections (L1-L36) qui comportent elles-mêmes plus de 1100 questions et exigences portant sur toutes les composantes de la chaine d’approvisionnement des vaccins. A chacun des 44 sites sélectionnés a été assigné un questionnaire GEV. </w:t>
      </w:r>
    </w:p>
    <w:p w14:paraId="04CDDFB1" w14:textId="77777777" w:rsidR="004F6B03" w:rsidRPr="006B32A6" w:rsidRDefault="004F6B03" w:rsidP="00335140">
      <w:pPr>
        <w:pStyle w:val="Heading3"/>
        <w:numPr>
          <w:ilvl w:val="2"/>
          <w:numId w:val="46"/>
        </w:numPr>
        <w:rPr>
          <w:rFonts w:cstheme="minorHAnsi"/>
          <w:lang w:val="fr-FR"/>
        </w:rPr>
      </w:pPr>
      <w:bookmarkStart w:id="117" w:name="_Toc193110147"/>
      <w:r w:rsidRPr="006B32A6">
        <w:rPr>
          <w:rFonts w:cstheme="minorHAnsi"/>
          <w:lang w:val="fr-FR"/>
        </w:rPr>
        <w:t>Méthodes de collecte des données</w:t>
      </w:r>
      <w:bookmarkEnd w:id="117"/>
    </w:p>
    <w:p w14:paraId="777E6DE0" w14:textId="77777777" w:rsidR="005E784D" w:rsidRPr="00CB18FA" w:rsidRDefault="005E784D" w:rsidP="005E784D">
      <w:pPr>
        <w:jc w:val="both"/>
        <w:rPr>
          <w:rFonts w:cstheme="minorHAnsi"/>
          <w:lang w:val="fr-FR"/>
        </w:rPr>
      </w:pPr>
      <w:r w:rsidRPr="006B32A6">
        <w:rPr>
          <w:rFonts w:cstheme="minorHAnsi"/>
          <w:lang w:val="fr-FR"/>
        </w:rPr>
        <w:t xml:space="preserve">La collecte des </w:t>
      </w:r>
      <w:r w:rsidRPr="00CB18FA">
        <w:rPr>
          <w:rFonts w:cstheme="minorHAnsi"/>
          <w:lang w:val="fr-FR"/>
        </w:rPr>
        <w:t xml:space="preserve">données est basée sur quatre techniques de collecte. Il s’agit de : </w:t>
      </w:r>
    </w:p>
    <w:p w14:paraId="484A330B" w14:textId="77777777" w:rsidR="005E784D" w:rsidRPr="00CB18FA" w:rsidRDefault="005E784D" w:rsidP="002F70D2">
      <w:pPr>
        <w:pStyle w:val="ListParagraph"/>
        <w:numPr>
          <w:ilvl w:val="0"/>
          <w:numId w:val="4"/>
        </w:numPr>
        <w:jc w:val="both"/>
        <w:rPr>
          <w:rFonts w:asciiTheme="minorHAnsi" w:hAnsiTheme="minorHAnsi" w:cstheme="minorHAnsi"/>
          <w:lang w:val="fr-FR"/>
        </w:rPr>
      </w:pPr>
      <w:r w:rsidRPr="00CB18FA">
        <w:rPr>
          <w:rFonts w:asciiTheme="minorHAnsi" w:hAnsiTheme="minorHAnsi" w:cstheme="minorHAnsi"/>
          <w:b/>
          <w:bCs/>
          <w:lang w:val="fr-FR"/>
        </w:rPr>
        <w:lastRenderedPageBreak/>
        <w:t>Entretien</w:t>
      </w:r>
      <w:r w:rsidRPr="00CB18FA">
        <w:rPr>
          <w:rFonts w:asciiTheme="minorHAnsi" w:hAnsiTheme="minorHAnsi" w:cstheme="minorHAnsi"/>
          <w:bCs/>
          <w:lang w:val="fr-FR"/>
        </w:rPr>
        <w:t> </w:t>
      </w:r>
      <w:r w:rsidRPr="00CB18FA">
        <w:rPr>
          <w:rFonts w:asciiTheme="minorHAnsi" w:hAnsiTheme="minorHAnsi" w:cstheme="minorHAnsi"/>
          <w:lang w:val="fr-FR"/>
        </w:rPr>
        <w:t>: regroupe des questions qui sont posées directement par l’évaluateur à l’évalué ;</w:t>
      </w:r>
    </w:p>
    <w:p w14:paraId="619512D2" w14:textId="77777777" w:rsidR="005E784D" w:rsidRPr="00CB18FA" w:rsidRDefault="005E784D" w:rsidP="002F70D2">
      <w:pPr>
        <w:pStyle w:val="ListParagraph"/>
        <w:numPr>
          <w:ilvl w:val="0"/>
          <w:numId w:val="4"/>
        </w:numPr>
        <w:jc w:val="both"/>
        <w:rPr>
          <w:rFonts w:asciiTheme="minorHAnsi" w:hAnsiTheme="minorHAnsi" w:cstheme="minorHAnsi"/>
          <w:lang w:val="fr-FR"/>
        </w:rPr>
      </w:pPr>
      <w:r w:rsidRPr="00CB18FA">
        <w:rPr>
          <w:rFonts w:asciiTheme="minorHAnsi" w:hAnsiTheme="minorHAnsi" w:cstheme="minorHAnsi"/>
          <w:b/>
          <w:bCs/>
          <w:lang w:val="fr-FR"/>
        </w:rPr>
        <w:t>Vérification</w:t>
      </w:r>
      <w:r w:rsidRPr="00CB18FA">
        <w:rPr>
          <w:rFonts w:asciiTheme="minorHAnsi" w:hAnsiTheme="minorHAnsi" w:cstheme="minorHAnsi"/>
          <w:bCs/>
          <w:lang w:val="fr-FR"/>
        </w:rPr>
        <w:t> </w:t>
      </w:r>
      <w:r w:rsidRPr="00CB18FA">
        <w:rPr>
          <w:rFonts w:asciiTheme="minorHAnsi" w:hAnsiTheme="minorHAnsi" w:cstheme="minorHAnsi"/>
          <w:lang w:val="fr-FR"/>
        </w:rPr>
        <w:t>: fait référence aux questions fondées sur la revue documentaire ou sur le contrôle de connaissances de l’évalué par l’évaluateur ;</w:t>
      </w:r>
    </w:p>
    <w:p w14:paraId="2EFFFCB9" w14:textId="77777777" w:rsidR="005E784D" w:rsidRPr="00CB18FA" w:rsidRDefault="005E784D" w:rsidP="002F70D2">
      <w:pPr>
        <w:pStyle w:val="ListParagraph"/>
        <w:numPr>
          <w:ilvl w:val="0"/>
          <w:numId w:val="4"/>
        </w:numPr>
        <w:jc w:val="both"/>
        <w:rPr>
          <w:rFonts w:asciiTheme="minorHAnsi" w:hAnsiTheme="minorHAnsi" w:cstheme="minorHAnsi"/>
          <w:lang w:val="fr-FR"/>
        </w:rPr>
      </w:pPr>
      <w:r w:rsidRPr="00CB18FA">
        <w:rPr>
          <w:rFonts w:asciiTheme="minorHAnsi" w:hAnsiTheme="minorHAnsi" w:cstheme="minorHAnsi"/>
          <w:b/>
          <w:bCs/>
          <w:lang w:val="fr-FR"/>
        </w:rPr>
        <w:t>Observation :</w:t>
      </w:r>
      <w:r w:rsidRPr="00CB18FA">
        <w:rPr>
          <w:rFonts w:asciiTheme="minorHAnsi" w:hAnsiTheme="minorHAnsi" w:cstheme="minorHAnsi"/>
          <w:lang w:val="fr-FR"/>
        </w:rPr>
        <w:t xml:space="preserve"> questions qui obligent l’évaluateur à observer l’environnement de l’établissement, à faire l’inspection de l’établissement.</w:t>
      </w:r>
    </w:p>
    <w:p w14:paraId="21D27A2B" w14:textId="4B1D0DD1" w:rsidR="005E784D" w:rsidRPr="00CB18FA" w:rsidRDefault="005E784D" w:rsidP="002F70D2">
      <w:pPr>
        <w:pStyle w:val="ListParagraph"/>
        <w:numPr>
          <w:ilvl w:val="0"/>
          <w:numId w:val="4"/>
        </w:numPr>
        <w:jc w:val="both"/>
        <w:rPr>
          <w:rFonts w:asciiTheme="minorHAnsi" w:hAnsiTheme="minorHAnsi" w:cstheme="minorHAnsi"/>
          <w:lang w:val="fr-FR"/>
        </w:rPr>
      </w:pPr>
      <w:r w:rsidRPr="00CB18FA">
        <w:rPr>
          <w:rFonts w:asciiTheme="minorHAnsi" w:hAnsiTheme="minorHAnsi" w:cstheme="minorHAnsi"/>
          <w:b/>
          <w:lang w:val="fr-FR"/>
        </w:rPr>
        <w:t>Calcul</w:t>
      </w:r>
      <w:r w:rsidRPr="00CB18FA">
        <w:rPr>
          <w:rFonts w:asciiTheme="minorHAnsi" w:hAnsiTheme="minorHAnsi" w:cstheme="minorHAnsi"/>
          <w:lang w:val="fr-FR"/>
        </w:rPr>
        <w:t> : l’évaluateur doit effectuer des calculs pour répondre à la question posée.</w:t>
      </w:r>
    </w:p>
    <w:p w14:paraId="2B19612F" w14:textId="77777777" w:rsidR="005E784D" w:rsidRPr="00CB18FA" w:rsidRDefault="005E784D" w:rsidP="005E784D">
      <w:pPr>
        <w:pStyle w:val="ListParagraph"/>
        <w:jc w:val="both"/>
        <w:rPr>
          <w:rFonts w:asciiTheme="minorHAnsi" w:hAnsiTheme="minorHAnsi" w:cstheme="minorHAnsi"/>
          <w:lang w:val="fr-FR"/>
        </w:rPr>
      </w:pPr>
    </w:p>
    <w:p w14:paraId="2BDCDA4B" w14:textId="77777777" w:rsidR="004F6B03" w:rsidRPr="006B32A6" w:rsidRDefault="004F6B03" w:rsidP="00335140">
      <w:pPr>
        <w:pStyle w:val="Heading3"/>
        <w:numPr>
          <w:ilvl w:val="2"/>
          <w:numId w:val="46"/>
        </w:numPr>
        <w:rPr>
          <w:rFonts w:cstheme="minorHAnsi"/>
          <w:lang w:val="fr-FR"/>
        </w:rPr>
      </w:pPr>
      <w:bookmarkStart w:id="118" w:name="_Toc193110148"/>
      <w:r w:rsidRPr="006B32A6">
        <w:rPr>
          <w:rFonts w:cstheme="minorHAnsi"/>
          <w:lang w:val="fr-FR"/>
        </w:rPr>
        <w:t>Organisation de la collecte des données</w:t>
      </w:r>
      <w:bookmarkEnd w:id="118"/>
    </w:p>
    <w:p w14:paraId="22A592E6" w14:textId="3FE672EC" w:rsidR="005E784D" w:rsidRPr="006B32A6" w:rsidRDefault="005E784D" w:rsidP="005E784D">
      <w:pPr>
        <w:jc w:val="both"/>
        <w:rPr>
          <w:rFonts w:cstheme="minorHAnsi"/>
          <w:lang w:val="fr-FR"/>
        </w:rPr>
      </w:pPr>
      <w:r w:rsidRPr="006B32A6">
        <w:rPr>
          <w:rFonts w:cstheme="minorHAnsi"/>
          <w:lang w:val="fr-FR"/>
        </w:rPr>
        <w:t>Quarante-quatre (44) sites sélectionnés ont été répartis entr</w:t>
      </w:r>
      <w:r w:rsidR="00100302">
        <w:rPr>
          <w:rFonts w:cstheme="minorHAnsi"/>
          <w:lang w:val="fr-FR"/>
        </w:rPr>
        <w:t xml:space="preserve">e 11 </w:t>
      </w:r>
      <w:r w:rsidRPr="006B32A6">
        <w:rPr>
          <w:rFonts w:cstheme="minorHAnsi"/>
          <w:lang w:val="fr-FR"/>
        </w:rPr>
        <w:t>équipes comprenant 2</w:t>
      </w:r>
      <w:r w:rsidR="00100302">
        <w:rPr>
          <w:rFonts w:cstheme="minorHAnsi"/>
          <w:lang w:val="fr-FR"/>
        </w:rPr>
        <w:t>2</w:t>
      </w:r>
      <w:r w:rsidRPr="006B32A6">
        <w:rPr>
          <w:rFonts w:cstheme="minorHAnsi"/>
          <w:lang w:val="fr-FR"/>
        </w:rPr>
        <w:t xml:space="preserve"> évaluateurs (voir </w:t>
      </w:r>
      <w:r w:rsidR="00A74158">
        <w:rPr>
          <w:rFonts w:cstheme="minorHAnsi"/>
          <w:lang w:val="fr-FR"/>
        </w:rPr>
        <w:t>la liste</w:t>
      </w:r>
      <w:r w:rsidR="00100302">
        <w:rPr>
          <w:rFonts w:cstheme="minorHAnsi"/>
          <w:lang w:val="fr-FR"/>
        </w:rPr>
        <w:t xml:space="preserve"> des évaluateurs </w:t>
      </w:r>
      <w:r w:rsidRPr="006B32A6">
        <w:rPr>
          <w:rFonts w:cstheme="minorHAnsi"/>
          <w:lang w:val="fr-FR"/>
        </w:rPr>
        <w:t xml:space="preserve">en annexe). Le nombre de sites par équipe était fonction du nombre de sites à évaluer dans une région, des contraintes liées aux distances et aux moyens de transport. La collecte des données s’est déroulée du 27 janvier au 07 février 2025. </w:t>
      </w:r>
    </w:p>
    <w:p w14:paraId="288FCDCC" w14:textId="07B20897" w:rsidR="00CD2FDE" w:rsidRPr="006B32A6" w:rsidRDefault="005E784D" w:rsidP="005E784D">
      <w:pPr>
        <w:jc w:val="both"/>
        <w:rPr>
          <w:rFonts w:cstheme="minorHAnsi"/>
          <w:lang w:val="fr-FR"/>
        </w:rPr>
      </w:pPr>
      <w:r w:rsidRPr="006B32A6">
        <w:rPr>
          <w:rFonts w:cstheme="minorHAnsi"/>
          <w:lang w:val="fr-FR"/>
        </w:rPr>
        <w:t>Un groupe WhatsApp a été créé pour les échanges entre les gestionnaires pays, les superviseurs d’équipes et les évaluateurs. En plus des appels directs, ce canal de communication a été utilisé pour permettre d’apporter des solutions promptes aux préoccupations soulevées par les évaluateurs pendant qu’ils étaient encore sur le terrain.</w:t>
      </w:r>
    </w:p>
    <w:p w14:paraId="6BEB66D9" w14:textId="77777777" w:rsidR="00C04A2D" w:rsidRPr="006B32A6" w:rsidRDefault="00C04A2D" w:rsidP="00335140">
      <w:pPr>
        <w:pStyle w:val="Heading2"/>
        <w:numPr>
          <w:ilvl w:val="1"/>
          <w:numId w:val="46"/>
        </w:numPr>
        <w:rPr>
          <w:lang w:val="fr-FR"/>
        </w:rPr>
      </w:pPr>
      <w:bookmarkStart w:id="119" w:name="_Toc193110149"/>
      <w:r w:rsidRPr="006B32A6">
        <w:rPr>
          <w:lang w:val="fr-FR"/>
        </w:rPr>
        <w:t>Analyse et validation des données</w:t>
      </w:r>
      <w:bookmarkEnd w:id="119"/>
    </w:p>
    <w:p w14:paraId="05555743" w14:textId="7703884A" w:rsidR="00CD2FDE" w:rsidRPr="006B32A6" w:rsidRDefault="005E784D" w:rsidP="00A232D4">
      <w:pPr>
        <w:jc w:val="both"/>
        <w:rPr>
          <w:rFonts w:cstheme="minorHAnsi"/>
          <w:lang w:val="fr-FR"/>
        </w:rPr>
      </w:pPr>
      <w:r w:rsidRPr="006B32A6">
        <w:rPr>
          <w:rFonts w:cstheme="minorHAnsi"/>
          <w:lang w:val="fr-FR"/>
        </w:rPr>
        <w:t xml:space="preserve">Le questionnaire GEV comporte trente-six (36) sections numérotées de L1 à L36 (Voir en annexe la liste des sections). En fonction du niveau de la chaine d’approvisionnement, PR, SN, LD ou SP et de la situation réelle sur </w:t>
      </w:r>
      <w:r w:rsidR="0053296E" w:rsidRPr="006B32A6">
        <w:rPr>
          <w:rFonts w:cstheme="minorHAnsi"/>
          <w:lang w:val="fr-FR"/>
        </w:rPr>
        <w:t>le terrain</w:t>
      </w:r>
      <w:r w:rsidRPr="006B32A6">
        <w:rPr>
          <w:rFonts w:cstheme="minorHAnsi"/>
          <w:lang w:val="fr-FR"/>
        </w:rPr>
        <w:t>, certaines sections et/ou questions peuvent s’activer ou non. Une attention particulière est apportée sur la section L2 qui active ou désactive d’autres sections</w:t>
      </w:r>
      <w:r w:rsidR="00A232D4" w:rsidRPr="006B32A6">
        <w:rPr>
          <w:rFonts w:cstheme="minorHAnsi"/>
          <w:lang w:val="fr-FR"/>
        </w:rPr>
        <w:t>.</w:t>
      </w:r>
    </w:p>
    <w:p w14:paraId="1BCB0389" w14:textId="281C0EBD" w:rsidR="00A232D4" w:rsidRPr="006B32A6" w:rsidRDefault="00A232D4" w:rsidP="00A232D4">
      <w:pPr>
        <w:jc w:val="both"/>
        <w:rPr>
          <w:rFonts w:cstheme="minorHAnsi"/>
          <w:lang w:val="fr-FR"/>
        </w:rPr>
      </w:pPr>
      <w:r w:rsidRPr="006B32A6">
        <w:rPr>
          <w:rFonts w:cstheme="minorHAnsi"/>
          <w:lang w:val="fr-FR"/>
        </w:rPr>
        <w:t xml:space="preserve">Le niveau de progression qui s’affiche au fur et à mesure qu’on remplissait chaque section permettait de savoir si les réponses aux questions de la section sont </w:t>
      </w:r>
      <w:r w:rsidR="0053296E" w:rsidRPr="006B32A6">
        <w:rPr>
          <w:rFonts w:cstheme="minorHAnsi"/>
          <w:lang w:val="fr-FR"/>
        </w:rPr>
        <w:t xml:space="preserve">toutes </w:t>
      </w:r>
      <w:r w:rsidRPr="006B32A6">
        <w:rPr>
          <w:rFonts w:cstheme="minorHAnsi"/>
          <w:lang w:val="fr-FR"/>
        </w:rPr>
        <w:t xml:space="preserve">données. Des contrôles de saisie intégrés dans l’application ont permis de s’assurer de la conformité de certaines </w:t>
      </w:r>
      <w:r w:rsidR="0053296E" w:rsidRPr="006B32A6">
        <w:rPr>
          <w:rFonts w:cstheme="minorHAnsi"/>
          <w:lang w:val="fr-FR"/>
        </w:rPr>
        <w:t>réponses</w:t>
      </w:r>
      <w:r w:rsidRPr="006B32A6">
        <w:rPr>
          <w:rFonts w:cstheme="minorHAnsi"/>
          <w:lang w:val="fr-FR"/>
        </w:rPr>
        <w:t xml:space="preserve">. Le niveau de complétude de chaque questionnaire est également affiché et permet de </w:t>
      </w:r>
      <w:r w:rsidR="0053296E" w:rsidRPr="006B32A6">
        <w:rPr>
          <w:rFonts w:cstheme="minorHAnsi"/>
          <w:lang w:val="fr-FR"/>
        </w:rPr>
        <w:t xml:space="preserve">le </w:t>
      </w:r>
      <w:r w:rsidRPr="006B32A6">
        <w:rPr>
          <w:rFonts w:cstheme="minorHAnsi"/>
          <w:lang w:val="fr-FR"/>
        </w:rPr>
        <w:t>soumettre lorsque celui-ci est à 100%. Lorsque tous les questionnaires sont soumis dans la plateforme, le</w:t>
      </w:r>
      <w:r w:rsidR="0053296E" w:rsidRPr="006B32A6">
        <w:rPr>
          <w:rFonts w:cstheme="minorHAnsi"/>
          <w:lang w:val="fr-FR"/>
        </w:rPr>
        <w:t>s</w:t>
      </w:r>
      <w:r w:rsidRPr="006B32A6">
        <w:rPr>
          <w:rFonts w:cstheme="minorHAnsi"/>
          <w:lang w:val="fr-FR"/>
        </w:rPr>
        <w:t xml:space="preserve"> gestionnaire</w:t>
      </w:r>
      <w:r w:rsidR="0053296E" w:rsidRPr="006B32A6">
        <w:rPr>
          <w:rFonts w:cstheme="minorHAnsi"/>
          <w:lang w:val="fr-FR"/>
        </w:rPr>
        <w:t>s</w:t>
      </w:r>
      <w:r w:rsidRPr="006B32A6">
        <w:rPr>
          <w:rFonts w:cstheme="minorHAnsi"/>
          <w:lang w:val="fr-FR"/>
        </w:rPr>
        <w:t xml:space="preserve"> pays </w:t>
      </w:r>
      <w:r w:rsidR="0053296E" w:rsidRPr="006B32A6">
        <w:rPr>
          <w:rFonts w:cstheme="minorHAnsi"/>
          <w:lang w:val="fr-FR"/>
        </w:rPr>
        <w:t>effectuent</w:t>
      </w:r>
      <w:r w:rsidRPr="006B32A6">
        <w:rPr>
          <w:rFonts w:cstheme="minorHAnsi"/>
          <w:lang w:val="fr-FR"/>
        </w:rPr>
        <w:t xml:space="preserve"> donc la revue et peu</w:t>
      </w:r>
      <w:r w:rsidR="0053296E" w:rsidRPr="006B32A6">
        <w:rPr>
          <w:rFonts w:cstheme="minorHAnsi"/>
          <w:lang w:val="fr-FR"/>
        </w:rPr>
        <w:t>ven</w:t>
      </w:r>
      <w:r w:rsidRPr="006B32A6">
        <w:rPr>
          <w:rFonts w:cstheme="minorHAnsi"/>
          <w:lang w:val="fr-FR"/>
        </w:rPr>
        <w:t>t approuver ou rejeter un questionnaire lorsque les réponses données ne sont pas conformes.</w:t>
      </w:r>
    </w:p>
    <w:p w14:paraId="6BE970BC" w14:textId="0DFB603D" w:rsidR="00A232D4" w:rsidRPr="006B32A6" w:rsidRDefault="00A232D4" w:rsidP="00A232D4">
      <w:pPr>
        <w:jc w:val="both"/>
        <w:rPr>
          <w:lang w:val="fr-FR"/>
        </w:rPr>
      </w:pPr>
      <w:r w:rsidRPr="006B32A6">
        <w:rPr>
          <w:rFonts w:cstheme="minorHAnsi"/>
          <w:lang w:val="fr-FR"/>
        </w:rPr>
        <w:t>L’outil</w:t>
      </w:r>
      <w:r w:rsidR="00A74158" w:rsidRPr="006B32A6">
        <w:rPr>
          <w:rFonts w:cstheme="minorHAnsi"/>
          <w:lang w:val="fr-FR"/>
        </w:rPr>
        <w:t xml:space="preserve"> «</w:t>
      </w:r>
      <w:r w:rsidR="00A74158" w:rsidRPr="006B32A6">
        <w:rPr>
          <w:rFonts w:cstheme="minorHAnsi"/>
          <w:i/>
          <w:lang w:val="fr-FR"/>
        </w:rPr>
        <w:t xml:space="preserve"> EVM</w:t>
      </w:r>
      <w:r w:rsidRPr="006B32A6">
        <w:rPr>
          <w:rFonts w:cstheme="minorHAnsi"/>
          <w:i/>
          <w:lang w:val="fr-FR"/>
        </w:rPr>
        <w:t xml:space="preserve"> Data Quality Review Tool</w:t>
      </w:r>
      <w:r w:rsidRPr="006B32A6">
        <w:rPr>
          <w:rFonts w:cstheme="minorHAnsi"/>
          <w:lang w:val="fr-FR"/>
        </w:rPr>
        <w:t>»</w:t>
      </w:r>
      <w:r w:rsidR="00A74158">
        <w:rPr>
          <w:rFonts w:cstheme="minorHAnsi"/>
          <w:lang w:val="fr-FR"/>
        </w:rPr>
        <w:t xml:space="preserve"> </w:t>
      </w:r>
      <w:r w:rsidRPr="006B32A6">
        <w:rPr>
          <w:rFonts w:cstheme="minorHAnsi"/>
          <w:lang w:val="fr-FR"/>
        </w:rPr>
        <w:t>disponible dans la plateforme, a été utilisé pour effectuer la revue de ces questionnaires. Cet outil permet d’examiner les réponses du questionnaire pour tous les sites et d’identifier les erreurs et compiler une liste de corrections à effectuer</w:t>
      </w:r>
      <w:r w:rsidRPr="006B32A6">
        <w:rPr>
          <w:lang w:val="fr-FR"/>
        </w:rPr>
        <w:t>. Pour une meilleure revue, les questionnaires ont été répartis entre trois gestionnaires. Une réunion en ligne a permis de déterminer les questions critiques sur lesquelles les gestionnaires ont porté leur attention. Trente-deux (32) questions critiques ont ainsi été retenues.</w:t>
      </w:r>
    </w:p>
    <w:p w14:paraId="7596D5C1" w14:textId="4A2BB673" w:rsidR="00A232D4" w:rsidRPr="006B32A6" w:rsidRDefault="0053296E" w:rsidP="00A232D4">
      <w:pPr>
        <w:jc w:val="center"/>
        <w:rPr>
          <w:lang w:val="fr-FR"/>
        </w:rPr>
      </w:pPr>
      <w:r w:rsidRPr="006B32A6">
        <w:rPr>
          <w:noProof/>
          <w:lang w:val="fr-FR"/>
        </w:rPr>
        <w:lastRenderedPageBreak/>
        <w:drawing>
          <wp:inline distT="0" distB="0" distL="0" distR="0" wp14:anchorId="0A03265C" wp14:editId="04D5F8A1">
            <wp:extent cx="5123180" cy="2117588"/>
            <wp:effectExtent l="0" t="0" r="1270" b="0"/>
            <wp:docPr id="589807813"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07813" name="Image 1" descr="Une image contenant texte, capture d’écran, Police, conception&#10;&#10;Le contenu généré par l’IA peut être incorrect."/>
                    <pic:cNvPicPr/>
                  </pic:nvPicPr>
                  <pic:blipFill>
                    <a:blip r:embed="rId42"/>
                    <a:stretch>
                      <a:fillRect/>
                    </a:stretch>
                  </pic:blipFill>
                  <pic:spPr>
                    <a:xfrm>
                      <a:off x="0" y="0"/>
                      <a:ext cx="5146302" cy="2127145"/>
                    </a:xfrm>
                    <a:prstGeom prst="rect">
                      <a:avLst/>
                    </a:prstGeom>
                  </pic:spPr>
                </pic:pic>
              </a:graphicData>
            </a:graphic>
          </wp:inline>
        </w:drawing>
      </w:r>
    </w:p>
    <w:p w14:paraId="369337E3" w14:textId="728A8FE0" w:rsidR="00A232D4" w:rsidRPr="006B32A6" w:rsidRDefault="0053296E" w:rsidP="0053296E">
      <w:pPr>
        <w:pStyle w:val="Caption"/>
        <w:jc w:val="center"/>
        <w:rPr>
          <w:lang w:val="fr-FR"/>
        </w:rPr>
      </w:pPr>
      <w:bookmarkStart w:id="120" w:name="_Toc160889395"/>
      <w:bookmarkStart w:id="121" w:name="_Toc193110218"/>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9</w:t>
      </w:r>
      <w:r w:rsidRPr="006B32A6">
        <w:rPr>
          <w:lang w:val="fr-FR"/>
        </w:rPr>
        <w:fldChar w:fldCharType="end"/>
      </w:r>
      <w:r w:rsidR="00A232D4" w:rsidRPr="006B32A6">
        <w:rPr>
          <w:lang w:val="fr-FR"/>
        </w:rPr>
        <w:t>: Page d'accueil de l'outil de revue des questionnaires GEV</w:t>
      </w:r>
      <w:bookmarkEnd w:id="120"/>
      <w:bookmarkEnd w:id="121"/>
    </w:p>
    <w:p w14:paraId="0A8ADA85" w14:textId="77777777" w:rsidR="0053296E" w:rsidRPr="006B32A6" w:rsidRDefault="0053296E" w:rsidP="00A232D4">
      <w:pPr>
        <w:jc w:val="both"/>
        <w:rPr>
          <w:lang w:val="fr-FR"/>
        </w:rPr>
      </w:pPr>
    </w:p>
    <w:p w14:paraId="71648B00" w14:textId="69764678" w:rsidR="00F56A28" w:rsidRPr="006B32A6" w:rsidRDefault="00C04A2D" w:rsidP="00335140">
      <w:pPr>
        <w:pStyle w:val="Heading1"/>
        <w:numPr>
          <w:ilvl w:val="0"/>
          <w:numId w:val="46"/>
        </w:numPr>
        <w:rPr>
          <w:lang w:val="fr-FR"/>
        </w:rPr>
      </w:pPr>
      <w:bookmarkStart w:id="122" w:name="_Toc193110150"/>
      <w:r w:rsidRPr="006B32A6">
        <w:rPr>
          <w:lang w:val="fr-FR"/>
        </w:rPr>
        <w:t>Résultats par niveau</w:t>
      </w:r>
      <w:r w:rsidR="005400DD" w:rsidRPr="006B32A6">
        <w:rPr>
          <w:lang w:val="fr-FR"/>
        </w:rPr>
        <w:t xml:space="preserve">, </w:t>
      </w:r>
      <w:r w:rsidRPr="006B32A6">
        <w:rPr>
          <w:lang w:val="fr-FR"/>
        </w:rPr>
        <w:t>critère</w:t>
      </w:r>
      <w:r w:rsidR="005400DD" w:rsidRPr="006B32A6">
        <w:rPr>
          <w:lang w:val="fr-FR"/>
        </w:rPr>
        <w:t xml:space="preserve"> et par catégorie</w:t>
      </w:r>
      <w:bookmarkEnd w:id="122"/>
    </w:p>
    <w:p w14:paraId="39357A1C" w14:textId="77777777" w:rsidR="00831F7D" w:rsidRPr="006B32A6" w:rsidRDefault="00831F7D" w:rsidP="00335140">
      <w:pPr>
        <w:pStyle w:val="ListParagraph"/>
        <w:keepNext/>
        <w:keepLines/>
        <w:numPr>
          <w:ilvl w:val="0"/>
          <w:numId w:val="46"/>
        </w:numPr>
        <w:spacing w:before="40" w:line="259" w:lineRule="auto"/>
        <w:outlineLvl w:val="1"/>
        <w:rPr>
          <w:rFonts w:asciiTheme="majorHAnsi" w:eastAsiaTheme="majorEastAsia" w:hAnsiTheme="majorHAnsi" w:cstheme="majorBidi"/>
          <w:vanish/>
          <w:color w:val="2E74B5" w:themeColor="accent1" w:themeShade="BF"/>
          <w:sz w:val="26"/>
          <w:szCs w:val="26"/>
          <w:lang w:val="fr-FR"/>
        </w:rPr>
      </w:pPr>
      <w:bookmarkStart w:id="123" w:name="_Toc150416124"/>
      <w:bookmarkStart w:id="124" w:name="_Toc170833517"/>
      <w:bookmarkStart w:id="125" w:name="_Toc170833624"/>
      <w:bookmarkStart w:id="126" w:name="_Toc170833738"/>
      <w:bookmarkStart w:id="127" w:name="_Toc170834037"/>
      <w:bookmarkStart w:id="128" w:name="_Toc170834292"/>
      <w:bookmarkStart w:id="129" w:name="_Toc170834403"/>
      <w:bookmarkStart w:id="130" w:name="_Toc170835923"/>
      <w:bookmarkStart w:id="131" w:name="_Toc191401743"/>
      <w:bookmarkStart w:id="132" w:name="_Toc192063188"/>
      <w:bookmarkStart w:id="133" w:name="_Toc192064534"/>
      <w:bookmarkStart w:id="134" w:name="_Toc192505116"/>
      <w:bookmarkStart w:id="135" w:name="_Toc192505212"/>
      <w:bookmarkStart w:id="136" w:name="_Toc193109353"/>
      <w:bookmarkStart w:id="137" w:name="_Toc19311015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5AC05F5" w14:textId="77777777" w:rsidR="008006BA" w:rsidRPr="006B32A6" w:rsidRDefault="00676B16" w:rsidP="008006BA">
      <w:pPr>
        <w:spacing w:line="276" w:lineRule="auto"/>
        <w:jc w:val="both"/>
        <w:rPr>
          <w:lang w:val="fr-FR"/>
        </w:rPr>
      </w:pPr>
      <w:bookmarkStart w:id="138" w:name="_Hlk191886563"/>
      <w:r w:rsidRPr="006B32A6">
        <w:rPr>
          <w:lang w:val="fr-FR"/>
        </w:rPr>
        <w:t>Pour cette évaluation, tous les critères GEV ont été évalués</w:t>
      </w:r>
      <w:r w:rsidR="005400DD" w:rsidRPr="006B32A6">
        <w:rPr>
          <w:lang w:val="fr-FR"/>
        </w:rPr>
        <w:t xml:space="preserve"> à l’exception des critères se rapportant à la gestion du Programme</w:t>
      </w:r>
      <w:r w:rsidRPr="006B32A6">
        <w:rPr>
          <w:lang w:val="fr-FR"/>
        </w:rPr>
        <w:t xml:space="preserve">. </w:t>
      </w:r>
      <w:r w:rsidR="001C10D7" w:rsidRPr="006B32A6">
        <w:rPr>
          <w:rFonts w:cstheme="minorHAnsi"/>
          <w:lang w:val="fr-FR"/>
        </w:rPr>
        <w:t>La gestion de la chaine d’approvisionnement dans un établissement (dépôt de vaccins ou formation sanitaire) comporte des activités opérationnelles et des activités de gestion</w:t>
      </w:r>
      <w:r w:rsidR="001C10D7" w:rsidRPr="006B32A6">
        <w:rPr>
          <w:lang w:val="fr-FR"/>
        </w:rPr>
        <w:t>. N</w:t>
      </w:r>
      <w:r w:rsidRPr="006B32A6">
        <w:rPr>
          <w:lang w:val="fr-FR"/>
        </w:rPr>
        <w:t xml:space="preserve">euf (09) critères E1 à E9 </w:t>
      </w:r>
      <w:r w:rsidR="001C10D7" w:rsidRPr="006B32A6">
        <w:rPr>
          <w:lang w:val="fr-FR"/>
        </w:rPr>
        <w:t xml:space="preserve">évaluent les activités opérationnelles d’un établissement et les activités de gestion sont évaluées par </w:t>
      </w:r>
      <w:r w:rsidRPr="006B32A6">
        <w:rPr>
          <w:lang w:val="fr-FR"/>
        </w:rPr>
        <w:t>quatre (04) critères M1 à M4</w:t>
      </w:r>
      <w:r w:rsidR="009A6A9C" w:rsidRPr="006B32A6">
        <w:rPr>
          <w:lang w:val="fr-FR"/>
        </w:rPr>
        <w:t xml:space="preserve">. </w:t>
      </w:r>
      <w:r w:rsidR="005B33E7" w:rsidRPr="006B32A6">
        <w:rPr>
          <w:lang w:val="fr-FR"/>
        </w:rPr>
        <w:t>Les résultats de l’évaluation GEV seront donc présentés par critère</w:t>
      </w:r>
      <w:r w:rsidR="005400DD" w:rsidRPr="006B32A6">
        <w:rPr>
          <w:lang w:val="fr-FR"/>
        </w:rPr>
        <w:t xml:space="preserve">, </w:t>
      </w:r>
      <w:r w:rsidR="005B33E7" w:rsidRPr="006B32A6">
        <w:rPr>
          <w:lang w:val="fr-FR"/>
        </w:rPr>
        <w:t>par catégorie </w:t>
      </w:r>
      <w:r w:rsidR="001C10D7" w:rsidRPr="006B32A6">
        <w:rPr>
          <w:lang w:val="fr-FR"/>
        </w:rPr>
        <w:t>et</w:t>
      </w:r>
      <w:r w:rsidR="00F842F2" w:rsidRPr="006B32A6">
        <w:rPr>
          <w:lang w:val="fr-FR"/>
        </w:rPr>
        <w:t xml:space="preserve"> p</w:t>
      </w:r>
      <w:r w:rsidR="005B33E7" w:rsidRPr="006B32A6">
        <w:rPr>
          <w:lang w:val="fr-FR"/>
        </w:rPr>
        <w:t>ar niveau</w:t>
      </w:r>
      <w:r w:rsidR="005400DD" w:rsidRPr="006B32A6">
        <w:rPr>
          <w:lang w:val="fr-FR"/>
        </w:rPr>
        <w:t xml:space="preserve"> (central, régional et formation sanitaire) </w:t>
      </w:r>
      <w:r w:rsidR="005B33E7" w:rsidRPr="006B32A6">
        <w:rPr>
          <w:lang w:val="fr-FR"/>
        </w:rPr>
        <w:t>dans un tableau chromatographique</w:t>
      </w:r>
      <w:r w:rsidR="00F842F2" w:rsidRPr="006B32A6">
        <w:rPr>
          <w:lang w:val="fr-FR"/>
        </w:rPr>
        <w:t>.</w:t>
      </w:r>
      <w:r w:rsidR="005400DD" w:rsidRPr="006B32A6">
        <w:rPr>
          <w:lang w:val="fr-FR"/>
        </w:rPr>
        <w:t xml:space="preserve"> </w:t>
      </w:r>
    </w:p>
    <w:p w14:paraId="24BCF742" w14:textId="52DB7317" w:rsidR="008006BA" w:rsidRPr="006B32A6" w:rsidRDefault="008006BA" w:rsidP="008006BA">
      <w:pPr>
        <w:spacing w:line="276" w:lineRule="auto"/>
        <w:jc w:val="both"/>
        <w:rPr>
          <w:rFonts w:cstheme="minorHAnsi"/>
          <w:lang w:val="fr-FR"/>
        </w:rPr>
      </w:pPr>
      <w:r w:rsidRPr="006B32A6">
        <w:rPr>
          <w:rFonts w:cstheme="minorHAnsi"/>
          <w:lang w:val="fr-FR"/>
        </w:rPr>
        <w:t xml:space="preserve">Les catégories représentent des domaines clés d’intervention (pour améliorer la mise en œuvre des fonctions opérationnelles et de gestion). Les catégories sont classées en catégories d’intrants au nombre de 6 (C1 -C6) de résultats </w:t>
      </w:r>
      <w:r w:rsidR="00B85520" w:rsidRPr="006B32A6">
        <w:rPr>
          <w:rFonts w:cstheme="minorHAnsi"/>
          <w:lang w:val="fr-FR"/>
        </w:rPr>
        <w:t>(O</w:t>
      </w:r>
      <w:r w:rsidRPr="006B32A6">
        <w:rPr>
          <w:rFonts w:cstheme="minorHAnsi"/>
          <w:lang w:val="fr-FR"/>
        </w:rPr>
        <w:t>) et de Performance (P).</w:t>
      </w:r>
    </w:p>
    <w:p w14:paraId="625B0A19" w14:textId="20C4BD7E" w:rsidR="005400DD" w:rsidRPr="006B32A6" w:rsidRDefault="005400DD" w:rsidP="00876BD5">
      <w:pPr>
        <w:jc w:val="both"/>
        <w:rPr>
          <w:lang w:val="fr-FR"/>
        </w:rPr>
      </w:pPr>
      <w:r w:rsidRPr="006B32A6">
        <w:rPr>
          <w:lang w:val="fr-FR"/>
        </w:rPr>
        <w:t>Les scores des performances de la chaine d‘approvisionnement seront également présentés en termes de qualité, disponibilité et efficacité.</w:t>
      </w:r>
    </w:p>
    <w:p w14:paraId="1ADCA950" w14:textId="543E3271" w:rsidR="008E7288" w:rsidRPr="006B32A6" w:rsidRDefault="008E7288" w:rsidP="008E7288">
      <w:pPr>
        <w:spacing w:line="276" w:lineRule="auto"/>
        <w:jc w:val="both"/>
        <w:rPr>
          <w:rFonts w:cstheme="minorHAnsi"/>
          <w:lang w:val="fr-FR"/>
        </w:rPr>
      </w:pPr>
      <w:r w:rsidRPr="006B32A6">
        <w:rPr>
          <w:rFonts w:cstheme="minorHAnsi"/>
          <w:lang w:val="fr-FR"/>
        </w:rPr>
        <w:t xml:space="preserve">Le code de couleur </w:t>
      </w:r>
      <w:r w:rsidR="0070101E" w:rsidRPr="006B32A6">
        <w:rPr>
          <w:rFonts w:cstheme="minorHAnsi"/>
          <w:lang w:val="fr-FR"/>
        </w:rPr>
        <w:t xml:space="preserve">qui sera utilisé dans tout le document </w:t>
      </w:r>
      <w:r w:rsidRPr="006B32A6">
        <w:rPr>
          <w:rFonts w:cstheme="minorHAnsi"/>
          <w:lang w:val="fr-FR"/>
        </w:rPr>
        <w:t xml:space="preserve">est le suivant : </w:t>
      </w:r>
    </w:p>
    <w:p w14:paraId="1E581218" w14:textId="77777777" w:rsidR="008E7288" w:rsidRPr="006B32A6" w:rsidRDefault="008E7288" w:rsidP="00335140">
      <w:pPr>
        <w:pStyle w:val="ListParagraph"/>
        <w:numPr>
          <w:ilvl w:val="0"/>
          <w:numId w:val="8"/>
        </w:numPr>
        <w:spacing w:line="276" w:lineRule="auto"/>
        <w:jc w:val="both"/>
        <w:rPr>
          <w:rFonts w:asciiTheme="minorHAnsi" w:hAnsiTheme="minorHAnsi" w:cstheme="minorHAnsi"/>
          <w:lang w:val="fr-FR"/>
        </w:rPr>
      </w:pPr>
      <w:r w:rsidRPr="006B32A6">
        <w:rPr>
          <w:rFonts w:asciiTheme="minorHAnsi" w:hAnsiTheme="minorHAnsi" w:cstheme="minorHAnsi"/>
          <w:lang w:val="fr-FR"/>
        </w:rPr>
        <w:t xml:space="preserve">Vert : score égal ou supérieur à 80% </w:t>
      </w:r>
    </w:p>
    <w:p w14:paraId="33BAE6C1" w14:textId="77777777" w:rsidR="008E7288" w:rsidRPr="006B32A6" w:rsidRDefault="008E7288" w:rsidP="00335140">
      <w:pPr>
        <w:pStyle w:val="ListParagraph"/>
        <w:numPr>
          <w:ilvl w:val="0"/>
          <w:numId w:val="8"/>
        </w:numPr>
        <w:spacing w:line="276" w:lineRule="auto"/>
        <w:jc w:val="both"/>
        <w:rPr>
          <w:rFonts w:asciiTheme="minorHAnsi" w:hAnsiTheme="minorHAnsi" w:cstheme="minorHAnsi"/>
          <w:lang w:val="fr-FR"/>
        </w:rPr>
      </w:pPr>
      <w:r w:rsidRPr="006B32A6">
        <w:rPr>
          <w:rFonts w:asciiTheme="minorHAnsi" w:hAnsiTheme="minorHAnsi" w:cstheme="minorHAnsi"/>
          <w:lang w:val="fr-FR"/>
        </w:rPr>
        <w:t>Jaune : score compris entre 50% et 80%</w:t>
      </w:r>
    </w:p>
    <w:p w14:paraId="24335142" w14:textId="77777777" w:rsidR="008E7288" w:rsidRPr="006B32A6" w:rsidRDefault="008E7288" w:rsidP="00335140">
      <w:pPr>
        <w:pStyle w:val="ListParagraph"/>
        <w:numPr>
          <w:ilvl w:val="0"/>
          <w:numId w:val="8"/>
        </w:numPr>
        <w:spacing w:line="276" w:lineRule="auto"/>
        <w:jc w:val="both"/>
        <w:rPr>
          <w:rFonts w:asciiTheme="minorHAnsi" w:hAnsiTheme="minorHAnsi" w:cstheme="minorHAnsi"/>
          <w:lang w:val="fr-FR"/>
        </w:rPr>
      </w:pPr>
      <w:r w:rsidRPr="006B32A6">
        <w:rPr>
          <w:rFonts w:asciiTheme="minorHAnsi" w:hAnsiTheme="minorHAnsi" w:cstheme="minorHAnsi"/>
          <w:lang w:val="fr-FR"/>
        </w:rPr>
        <w:t>Rouge : score inférieur ou égal à 50 %.</w:t>
      </w:r>
    </w:p>
    <w:p w14:paraId="5FC10DF7" w14:textId="77777777" w:rsidR="008E7288" w:rsidRPr="006B32A6" w:rsidRDefault="008E7288" w:rsidP="008E7288">
      <w:pPr>
        <w:spacing w:after="0" w:line="276" w:lineRule="auto"/>
        <w:ind w:left="360"/>
        <w:jc w:val="both"/>
        <w:rPr>
          <w:rFonts w:cstheme="minorHAnsi"/>
          <w:lang w:val="fr-FR"/>
        </w:rPr>
      </w:pPr>
    </w:p>
    <w:p w14:paraId="1FC670A8" w14:textId="6588FD59" w:rsidR="008E7288" w:rsidRPr="006B32A6" w:rsidRDefault="008E7288" w:rsidP="008E7288">
      <w:pPr>
        <w:jc w:val="both"/>
        <w:rPr>
          <w:lang w:val="fr-FR"/>
        </w:rPr>
      </w:pPr>
      <w:r w:rsidRPr="006B32A6">
        <w:rPr>
          <w:rFonts w:cstheme="minorHAnsi"/>
          <w:lang w:val="fr-FR"/>
        </w:rPr>
        <w:t>Le score de référence de 80% est le score minimum acceptable pour la GEV</w:t>
      </w:r>
      <w:r w:rsidR="001C10D7" w:rsidRPr="006B32A6">
        <w:rPr>
          <w:rFonts w:cstheme="minorHAnsi"/>
          <w:lang w:val="fr-FR"/>
        </w:rPr>
        <w:t>.</w:t>
      </w:r>
    </w:p>
    <w:p w14:paraId="60D99001" w14:textId="7593BE47" w:rsidR="00D4735B" w:rsidRPr="006B32A6" w:rsidRDefault="00A332AC" w:rsidP="00335140">
      <w:pPr>
        <w:pStyle w:val="Heading2"/>
        <w:numPr>
          <w:ilvl w:val="1"/>
          <w:numId w:val="47"/>
        </w:numPr>
        <w:rPr>
          <w:lang w:val="fr-FR"/>
        </w:rPr>
      </w:pPr>
      <w:bookmarkStart w:id="139" w:name="_Toc193110152"/>
      <w:r w:rsidRPr="006B32A6">
        <w:rPr>
          <w:lang w:val="fr-FR"/>
        </w:rPr>
        <w:t xml:space="preserve">Résultats globaux </w:t>
      </w:r>
      <w:r w:rsidR="00D4735B" w:rsidRPr="006B32A6">
        <w:rPr>
          <w:lang w:val="fr-FR"/>
        </w:rPr>
        <w:t>du pays</w:t>
      </w:r>
      <w:bookmarkEnd w:id="139"/>
    </w:p>
    <w:p w14:paraId="178F2AFC" w14:textId="0451FC37" w:rsidR="006C612F" w:rsidRPr="006B32A6" w:rsidRDefault="008006BA" w:rsidP="00A9195E">
      <w:pPr>
        <w:jc w:val="both"/>
        <w:rPr>
          <w:lang w:val="fr-FR"/>
        </w:rPr>
      </w:pPr>
      <w:r w:rsidRPr="006B32A6">
        <w:rPr>
          <w:lang w:val="fr-FR"/>
        </w:rPr>
        <w:t>Les scores des</w:t>
      </w:r>
      <w:r w:rsidR="001C10D7" w:rsidRPr="006B32A6">
        <w:rPr>
          <w:lang w:val="fr-FR"/>
        </w:rPr>
        <w:t xml:space="preserve"> treize (13) critères opérationnels et de </w:t>
      </w:r>
      <w:r w:rsidR="00B85520" w:rsidRPr="006B32A6">
        <w:rPr>
          <w:lang w:val="fr-FR"/>
        </w:rPr>
        <w:t>gestion</w:t>
      </w:r>
      <w:r w:rsidR="00622F52" w:rsidRPr="006B32A6">
        <w:rPr>
          <w:lang w:val="fr-FR"/>
        </w:rPr>
        <w:t>, l</w:t>
      </w:r>
      <w:r w:rsidRPr="006B32A6">
        <w:rPr>
          <w:lang w:val="fr-FR"/>
        </w:rPr>
        <w:t xml:space="preserve">es huit (08) catégories (C1-C6, O et P) </w:t>
      </w:r>
      <w:r w:rsidR="00A9195E" w:rsidRPr="006B32A6">
        <w:rPr>
          <w:lang w:val="fr-FR"/>
        </w:rPr>
        <w:t>et la performance (qualité, efficacité et disponibilité) de la chaîne d’approvisionnement</w:t>
      </w:r>
      <w:r w:rsidRPr="006B32A6">
        <w:rPr>
          <w:lang w:val="fr-FR"/>
        </w:rPr>
        <w:t xml:space="preserve"> seront présentés dans cette rubrique pour l’ensemble du pays</w:t>
      </w:r>
      <w:r w:rsidR="00A9195E" w:rsidRPr="006B32A6">
        <w:rPr>
          <w:lang w:val="fr-FR"/>
        </w:rPr>
        <w:t>.</w:t>
      </w:r>
    </w:p>
    <w:p w14:paraId="157673B9" w14:textId="7CDD43CA" w:rsidR="009D5AFC" w:rsidRPr="006B32A6" w:rsidRDefault="009D5AFC" w:rsidP="00335140">
      <w:pPr>
        <w:pStyle w:val="Heading3"/>
        <w:numPr>
          <w:ilvl w:val="2"/>
          <w:numId w:val="47"/>
        </w:numPr>
        <w:rPr>
          <w:lang w:val="fr-FR"/>
        </w:rPr>
      </w:pPr>
      <w:bookmarkStart w:id="140" w:name="_Toc193110153"/>
      <w:r w:rsidRPr="006B32A6">
        <w:rPr>
          <w:lang w:val="fr-FR"/>
        </w:rPr>
        <w:lastRenderedPageBreak/>
        <w:t>Résultats globaux des critères relatifs aux opérations (E1-E9) et</w:t>
      </w:r>
      <w:r w:rsidR="00A9195E" w:rsidRPr="006B32A6">
        <w:rPr>
          <w:lang w:val="fr-FR"/>
        </w:rPr>
        <w:t xml:space="preserve"> à</w:t>
      </w:r>
      <w:r w:rsidRPr="006B32A6">
        <w:rPr>
          <w:lang w:val="fr-FR"/>
        </w:rPr>
        <w:t xml:space="preserve"> la gestion</w:t>
      </w:r>
      <w:r w:rsidR="008F3203" w:rsidRPr="006B32A6">
        <w:rPr>
          <w:lang w:val="fr-FR"/>
        </w:rPr>
        <w:t xml:space="preserve"> des établissements</w:t>
      </w:r>
      <w:r w:rsidRPr="006B32A6">
        <w:rPr>
          <w:lang w:val="fr-FR"/>
        </w:rPr>
        <w:t xml:space="preserve"> </w:t>
      </w:r>
      <w:r w:rsidR="00B85520" w:rsidRPr="006B32A6">
        <w:rPr>
          <w:lang w:val="fr-FR"/>
        </w:rPr>
        <w:t>(M</w:t>
      </w:r>
      <w:r w:rsidRPr="006B32A6">
        <w:rPr>
          <w:lang w:val="fr-FR"/>
        </w:rPr>
        <w:t>1-M4)</w:t>
      </w:r>
      <w:bookmarkEnd w:id="140"/>
    </w:p>
    <w:p w14:paraId="7C422F42" w14:textId="3D8ECA3E" w:rsidR="00A332AC" w:rsidRPr="006B32A6" w:rsidRDefault="00066969" w:rsidP="00066969">
      <w:pPr>
        <w:pStyle w:val="Caption"/>
        <w:jc w:val="center"/>
        <w:rPr>
          <w:lang w:val="fr-FR"/>
        </w:rPr>
      </w:pPr>
      <w:bookmarkStart w:id="141" w:name="_Toc193110236"/>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7</w:t>
      </w:r>
      <w:r w:rsidRPr="006B32A6">
        <w:rPr>
          <w:lang w:val="fr-FR"/>
        </w:rPr>
        <w:fldChar w:fldCharType="end"/>
      </w:r>
      <w:r w:rsidRPr="006B32A6">
        <w:rPr>
          <w:lang w:val="fr-FR"/>
        </w:rPr>
        <w:t>:</w:t>
      </w:r>
      <w:r w:rsidR="00FF6417" w:rsidRPr="006B32A6">
        <w:rPr>
          <w:lang w:val="fr-FR"/>
        </w:rPr>
        <w:t xml:space="preserve"> Scores globaux des critères et des catégories de l’évaluation GEV</w:t>
      </w:r>
      <w:bookmarkEnd w:id="141"/>
    </w:p>
    <w:p w14:paraId="43744A58" w14:textId="5F54EBA8" w:rsidR="00E032DC" w:rsidRPr="006B32A6" w:rsidRDefault="00E032DC" w:rsidP="00E032DC">
      <w:pPr>
        <w:rPr>
          <w:lang w:val="fr-FR"/>
        </w:rPr>
      </w:pPr>
      <w:r w:rsidRPr="006B32A6">
        <w:rPr>
          <w:noProof/>
          <w:lang w:val="fr-FR"/>
        </w:rPr>
        <w:drawing>
          <wp:inline distT="0" distB="0" distL="0" distR="0" wp14:anchorId="57E17621" wp14:editId="456039DF">
            <wp:extent cx="5971540" cy="3724910"/>
            <wp:effectExtent l="0" t="0" r="0" b="8890"/>
            <wp:docPr id="1774033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44546" name=""/>
                    <pic:cNvPicPr/>
                  </pic:nvPicPr>
                  <pic:blipFill>
                    <a:blip r:embed="rId19"/>
                    <a:stretch>
                      <a:fillRect/>
                    </a:stretch>
                  </pic:blipFill>
                  <pic:spPr>
                    <a:xfrm>
                      <a:off x="0" y="0"/>
                      <a:ext cx="5971540" cy="3724910"/>
                    </a:xfrm>
                    <a:prstGeom prst="rect">
                      <a:avLst/>
                    </a:prstGeom>
                  </pic:spPr>
                </pic:pic>
              </a:graphicData>
            </a:graphic>
          </wp:inline>
        </w:drawing>
      </w:r>
    </w:p>
    <w:p w14:paraId="564DECCD" w14:textId="02655F80" w:rsidR="00FF6417" w:rsidRPr="006B32A6" w:rsidRDefault="00C51CD5" w:rsidP="009401F4">
      <w:pPr>
        <w:jc w:val="both"/>
        <w:rPr>
          <w:lang w:val="fr-FR"/>
        </w:rPr>
      </w:pPr>
      <w:r w:rsidRPr="006B32A6">
        <w:rPr>
          <w:lang w:val="fr-FR"/>
        </w:rPr>
        <w:t>L’évaluation GEV de 2025 obtient le score composite de 68% très loin de l’objectif de 8</w:t>
      </w:r>
      <w:r w:rsidR="00622F52" w:rsidRPr="006B32A6">
        <w:rPr>
          <w:lang w:val="fr-FR"/>
        </w:rPr>
        <w:t>0</w:t>
      </w:r>
      <w:r w:rsidRPr="006B32A6">
        <w:rPr>
          <w:lang w:val="fr-FR"/>
        </w:rPr>
        <w:t xml:space="preserve">% </w:t>
      </w:r>
      <w:r w:rsidR="00622F52" w:rsidRPr="006B32A6">
        <w:rPr>
          <w:lang w:val="fr-FR"/>
        </w:rPr>
        <w:t xml:space="preserve">souhaité </w:t>
      </w:r>
      <w:r w:rsidRPr="006B32A6">
        <w:rPr>
          <w:lang w:val="fr-FR"/>
        </w:rPr>
        <w:t>et</w:t>
      </w:r>
      <w:r w:rsidR="00622F52" w:rsidRPr="006B32A6">
        <w:rPr>
          <w:lang w:val="fr-FR"/>
        </w:rPr>
        <w:t xml:space="preserve"> quoiqu’</w:t>
      </w:r>
      <w:r w:rsidRPr="006B32A6">
        <w:rPr>
          <w:lang w:val="fr-FR"/>
        </w:rPr>
        <w:t xml:space="preserve">en légère </w:t>
      </w:r>
      <w:r w:rsidR="0070101E" w:rsidRPr="006B32A6">
        <w:rPr>
          <w:lang w:val="fr-FR"/>
        </w:rPr>
        <w:t xml:space="preserve">en </w:t>
      </w:r>
      <w:r w:rsidRPr="006B32A6">
        <w:rPr>
          <w:lang w:val="fr-FR"/>
        </w:rPr>
        <w:t xml:space="preserve">hausse par rapport à la performance de 67% enregistré en 2019. </w:t>
      </w:r>
      <w:r w:rsidR="00622F52" w:rsidRPr="006B32A6">
        <w:rPr>
          <w:lang w:val="fr-FR"/>
        </w:rPr>
        <w:t xml:space="preserve">Cette performance démontre que de nombreux efforts plus ciblés sont encore nécessaires </w:t>
      </w:r>
      <w:r w:rsidR="00CF5C4C" w:rsidRPr="006B32A6">
        <w:rPr>
          <w:lang w:val="fr-FR"/>
        </w:rPr>
        <w:t xml:space="preserve">à tous les niveaux et </w:t>
      </w:r>
      <w:r w:rsidR="00622F52" w:rsidRPr="006B32A6">
        <w:rPr>
          <w:lang w:val="fr-FR"/>
        </w:rPr>
        <w:t>dans toutes les composantes de la chaine d’approvisionnement de la vaccination. Sur</w:t>
      </w:r>
      <w:r w:rsidR="00CF5C4C" w:rsidRPr="006B32A6">
        <w:rPr>
          <w:lang w:val="fr-FR"/>
        </w:rPr>
        <w:t xml:space="preserve"> </w:t>
      </w:r>
      <w:r w:rsidR="00A9195E" w:rsidRPr="006B32A6">
        <w:rPr>
          <w:lang w:val="fr-FR"/>
        </w:rPr>
        <w:t>les 13 critères opérationnels et de gestion des établissements</w:t>
      </w:r>
      <w:r w:rsidR="00622F52" w:rsidRPr="006B32A6">
        <w:rPr>
          <w:lang w:val="fr-FR"/>
        </w:rPr>
        <w:t xml:space="preserve"> évalués</w:t>
      </w:r>
      <w:r w:rsidR="00A9195E" w:rsidRPr="006B32A6">
        <w:rPr>
          <w:lang w:val="fr-FR"/>
        </w:rPr>
        <w:t xml:space="preserve">, </w:t>
      </w:r>
      <w:r w:rsidRPr="006B32A6">
        <w:rPr>
          <w:lang w:val="fr-FR"/>
        </w:rPr>
        <w:t>seul le</w:t>
      </w:r>
      <w:r w:rsidR="00A9195E" w:rsidRPr="006B32A6">
        <w:rPr>
          <w:lang w:val="fr-FR"/>
        </w:rPr>
        <w:t xml:space="preserve"> critère </w:t>
      </w:r>
      <w:r w:rsidRPr="006B32A6">
        <w:rPr>
          <w:lang w:val="fr-FR"/>
        </w:rPr>
        <w:t xml:space="preserve">E9, Gestion des déchets </w:t>
      </w:r>
      <w:r w:rsidR="00A9195E" w:rsidRPr="006B32A6">
        <w:rPr>
          <w:lang w:val="fr-FR"/>
        </w:rPr>
        <w:t xml:space="preserve">a enregistré un score </w:t>
      </w:r>
      <w:r w:rsidRPr="006B32A6">
        <w:rPr>
          <w:lang w:val="fr-FR"/>
        </w:rPr>
        <w:t>acceptable</w:t>
      </w:r>
      <w:r w:rsidR="00622F52" w:rsidRPr="006B32A6">
        <w:rPr>
          <w:lang w:val="fr-FR"/>
        </w:rPr>
        <w:t>,</w:t>
      </w:r>
      <w:r w:rsidRPr="006B32A6">
        <w:rPr>
          <w:lang w:val="fr-FR"/>
        </w:rPr>
        <w:t xml:space="preserve"> soit 82%</w:t>
      </w:r>
      <w:r w:rsidR="00A9195E" w:rsidRPr="006B32A6">
        <w:rPr>
          <w:lang w:val="fr-FR"/>
        </w:rPr>
        <w:t xml:space="preserve">. </w:t>
      </w:r>
      <w:r w:rsidRPr="006B32A6">
        <w:rPr>
          <w:lang w:val="fr-FR"/>
        </w:rPr>
        <w:t xml:space="preserve">Les scores </w:t>
      </w:r>
      <w:r w:rsidR="00B85520" w:rsidRPr="006B32A6">
        <w:rPr>
          <w:lang w:val="fr-FR"/>
        </w:rPr>
        <w:t>des autres critères oscillent</w:t>
      </w:r>
      <w:r w:rsidRPr="006B32A6">
        <w:rPr>
          <w:lang w:val="fr-FR"/>
        </w:rPr>
        <w:t xml:space="preserve"> entre 45% et 78%. </w:t>
      </w:r>
      <w:r w:rsidR="00A9195E" w:rsidRPr="006B32A6">
        <w:rPr>
          <w:lang w:val="fr-FR"/>
        </w:rPr>
        <w:t>Et dans l’ensemble des 6 catégories, seule</w:t>
      </w:r>
      <w:r w:rsidRPr="006B32A6">
        <w:rPr>
          <w:lang w:val="fr-FR"/>
        </w:rPr>
        <w:t>s</w:t>
      </w:r>
      <w:r w:rsidR="00A9195E" w:rsidRPr="006B32A6">
        <w:rPr>
          <w:lang w:val="fr-FR"/>
        </w:rPr>
        <w:t xml:space="preserve"> l</w:t>
      </w:r>
      <w:r w:rsidRPr="006B32A6">
        <w:rPr>
          <w:lang w:val="fr-FR"/>
        </w:rPr>
        <w:t>es</w:t>
      </w:r>
      <w:r w:rsidR="00A9195E" w:rsidRPr="006B32A6">
        <w:rPr>
          <w:lang w:val="fr-FR"/>
        </w:rPr>
        <w:t> Ressources humaines</w:t>
      </w:r>
      <w:r w:rsidR="00B85520" w:rsidRPr="006B32A6">
        <w:rPr>
          <w:lang w:val="fr-FR"/>
        </w:rPr>
        <w:t xml:space="preserve"> (C4)</w:t>
      </w:r>
      <w:r w:rsidR="00A9195E" w:rsidRPr="006B32A6">
        <w:rPr>
          <w:lang w:val="fr-FR"/>
        </w:rPr>
        <w:t xml:space="preserve"> </w:t>
      </w:r>
      <w:r w:rsidR="00B85520" w:rsidRPr="006B32A6">
        <w:rPr>
          <w:lang w:val="fr-FR"/>
        </w:rPr>
        <w:t xml:space="preserve">et information (C3) </w:t>
      </w:r>
      <w:r w:rsidR="00A9195E" w:rsidRPr="006B32A6">
        <w:rPr>
          <w:lang w:val="fr-FR"/>
        </w:rPr>
        <w:t>obtien</w:t>
      </w:r>
      <w:r w:rsidR="00B85520" w:rsidRPr="006B32A6">
        <w:rPr>
          <w:lang w:val="fr-FR"/>
        </w:rPr>
        <w:t>nent des s</w:t>
      </w:r>
      <w:r w:rsidR="00A9195E" w:rsidRPr="006B32A6">
        <w:rPr>
          <w:lang w:val="fr-FR"/>
        </w:rPr>
        <w:t>core</w:t>
      </w:r>
      <w:r w:rsidR="00B85520" w:rsidRPr="006B32A6">
        <w:rPr>
          <w:lang w:val="fr-FR"/>
        </w:rPr>
        <w:t>s</w:t>
      </w:r>
      <w:r w:rsidR="00A9195E" w:rsidRPr="006B32A6">
        <w:rPr>
          <w:lang w:val="fr-FR"/>
        </w:rPr>
        <w:t xml:space="preserve"> supérieur</w:t>
      </w:r>
      <w:r w:rsidR="00B85520" w:rsidRPr="006B32A6">
        <w:rPr>
          <w:lang w:val="fr-FR"/>
        </w:rPr>
        <w:t>s</w:t>
      </w:r>
      <w:r w:rsidR="00A9195E" w:rsidRPr="006B32A6">
        <w:rPr>
          <w:lang w:val="fr-FR"/>
        </w:rPr>
        <w:t xml:space="preserve"> à 80%, </w:t>
      </w:r>
      <w:r w:rsidR="00B85520" w:rsidRPr="006B32A6">
        <w:rPr>
          <w:lang w:val="fr-FR"/>
        </w:rPr>
        <w:t>soit 85% et 90% respectivement</w:t>
      </w:r>
      <w:r w:rsidR="00A9195E" w:rsidRPr="006B32A6">
        <w:rPr>
          <w:lang w:val="fr-FR"/>
        </w:rPr>
        <w:t>.</w:t>
      </w:r>
      <w:r w:rsidR="00CF5C4C" w:rsidRPr="006B32A6">
        <w:rPr>
          <w:lang w:val="fr-FR"/>
        </w:rPr>
        <w:t xml:space="preserve"> L’absence ou l’insuffisance de PON (catégorie C5) dans tous les domaines clés </w:t>
      </w:r>
      <w:r w:rsidR="0070101E" w:rsidRPr="006B32A6">
        <w:rPr>
          <w:lang w:val="fr-FR"/>
        </w:rPr>
        <w:t>a</w:t>
      </w:r>
      <w:r w:rsidR="00CF5C4C" w:rsidRPr="006B32A6">
        <w:rPr>
          <w:lang w:val="fr-FR"/>
        </w:rPr>
        <w:t xml:space="preserve"> négativement contribué à la performance générale du pays.</w:t>
      </w:r>
    </w:p>
    <w:p w14:paraId="318E94DE" w14:textId="77777777" w:rsidR="009E049E" w:rsidRPr="006B32A6" w:rsidRDefault="009E049E" w:rsidP="00335140">
      <w:pPr>
        <w:pStyle w:val="Heading3"/>
        <w:numPr>
          <w:ilvl w:val="2"/>
          <w:numId w:val="47"/>
        </w:numPr>
        <w:rPr>
          <w:lang w:val="fr-FR"/>
        </w:rPr>
      </w:pPr>
      <w:bookmarkStart w:id="142" w:name="_Toc193110154"/>
      <w:r w:rsidRPr="006B32A6">
        <w:rPr>
          <w:lang w:val="fr-FR"/>
        </w:rPr>
        <w:t>Performance de la chaine d’approvisionnement</w:t>
      </w:r>
      <w:bookmarkEnd w:id="142"/>
    </w:p>
    <w:p w14:paraId="2D63822E" w14:textId="78B0B894" w:rsidR="00F44593" w:rsidRPr="006B32A6" w:rsidRDefault="002D3307" w:rsidP="00F44593">
      <w:pPr>
        <w:jc w:val="both"/>
        <w:rPr>
          <w:lang w:val="fr-FR"/>
        </w:rPr>
      </w:pPr>
      <w:r w:rsidRPr="006B32A6">
        <w:rPr>
          <w:lang w:val="fr-FR"/>
        </w:rPr>
        <w:t xml:space="preserve">La </w:t>
      </w:r>
      <w:r w:rsidR="00554673" w:rsidRPr="006B32A6">
        <w:rPr>
          <w:lang w:val="fr-FR"/>
        </w:rPr>
        <w:t>performance de la chaîne d'approvisionnement</w:t>
      </w:r>
      <w:r w:rsidR="00C37CE1" w:rsidRPr="006B32A6">
        <w:rPr>
          <w:lang w:val="fr-FR"/>
        </w:rPr>
        <w:t xml:space="preserve"> (CA)</w:t>
      </w:r>
      <w:r w:rsidR="00554673" w:rsidRPr="006B32A6">
        <w:rPr>
          <w:lang w:val="fr-FR"/>
        </w:rPr>
        <w:t xml:space="preserve"> en vaccins est un enjeu majeur dans l’atteinte des objectifs de la vaccination. </w:t>
      </w:r>
      <w:r w:rsidRPr="006B32A6">
        <w:rPr>
          <w:lang w:val="fr-FR"/>
        </w:rPr>
        <w:t>Elle se mesure en termes de qualité, disponibilité</w:t>
      </w:r>
      <w:r w:rsidR="00554673" w:rsidRPr="006B32A6">
        <w:rPr>
          <w:lang w:val="fr-FR"/>
        </w:rPr>
        <w:t xml:space="preserve"> et efficacité</w:t>
      </w:r>
      <w:r w:rsidRPr="006B32A6">
        <w:rPr>
          <w:lang w:val="fr-FR"/>
        </w:rPr>
        <w:t>.</w:t>
      </w:r>
      <w:r w:rsidR="00554673" w:rsidRPr="006B32A6">
        <w:rPr>
          <w:lang w:val="fr-FR"/>
        </w:rPr>
        <w:t xml:space="preserve"> </w:t>
      </w:r>
    </w:p>
    <w:p w14:paraId="58325376" w14:textId="5A3E9192" w:rsidR="002D3307" w:rsidRPr="006B32A6" w:rsidRDefault="002D3307" w:rsidP="00F44593">
      <w:pPr>
        <w:jc w:val="both"/>
        <w:rPr>
          <w:lang w:val="fr-FR"/>
        </w:rPr>
      </w:pPr>
      <w:r w:rsidRPr="006B32A6">
        <w:rPr>
          <w:lang w:val="fr-FR"/>
        </w:rPr>
        <w:t>La qualité de la chaîne d'approvisionnement en vaccins est essentielle pour garantir que les produits administrés sont sûrs et efficaces.</w:t>
      </w:r>
      <w:r w:rsidR="00554673" w:rsidRPr="006B32A6">
        <w:rPr>
          <w:lang w:val="fr-FR"/>
        </w:rPr>
        <w:t xml:space="preserve"> L</w:t>
      </w:r>
      <w:r w:rsidR="00F44593" w:rsidRPr="006B32A6">
        <w:rPr>
          <w:lang w:val="fr-FR"/>
        </w:rPr>
        <w:t xml:space="preserve">’évaluation de la qualité n’obtient que 47% comme score, ce qui est très faible par rapport à l’objectif de 80% et pourrait démontrer que les systèmes de monitorage de température et de traçabilité des vaccins ne sont pas adéquats et peuvent compromettre </w:t>
      </w:r>
      <w:r w:rsidRPr="006B32A6">
        <w:rPr>
          <w:lang w:val="fr-FR"/>
        </w:rPr>
        <w:t>l'efficacité du vaccin.</w:t>
      </w:r>
    </w:p>
    <w:p w14:paraId="7039C7E8" w14:textId="060D6DAC" w:rsidR="002D3307" w:rsidRPr="006B32A6" w:rsidRDefault="002D3307" w:rsidP="00F44593">
      <w:pPr>
        <w:jc w:val="both"/>
        <w:rPr>
          <w:lang w:val="fr-FR"/>
        </w:rPr>
      </w:pPr>
      <w:r w:rsidRPr="006B32A6">
        <w:rPr>
          <w:lang w:val="fr-FR"/>
        </w:rPr>
        <w:lastRenderedPageBreak/>
        <w:t xml:space="preserve">La disponibilité des vaccins dépend de la capacité à </w:t>
      </w:r>
      <w:r w:rsidR="00F44593" w:rsidRPr="006B32A6">
        <w:rPr>
          <w:lang w:val="fr-FR"/>
        </w:rPr>
        <w:t>acquérir</w:t>
      </w:r>
      <w:r w:rsidRPr="006B32A6">
        <w:rPr>
          <w:lang w:val="fr-FR"/>
        </w:rPr>
        <w:t>, distribuer et administrer les doses en temps voulu.</w:t>
      </w:r>
      <w:r w:rsidR="00F44593" w:rsidRPr="006B32A6">
        <w:rPr>
          <w:lang w:val="fr-FR"/>
        </w:rPr>
        <w:t xml:space="preserve"> Le score de 88% enregistré par ce paramètre suggère que les fonds sont disponibles pour l’acquisition des vaccins, leur accès équitable et que les mesures de gestion mises en place par l</w:t>
      </w:r>
      <w:r w:rsidR="00C37CE1" w:rsidRPr="006B32A6">
        <w:rPr>
          <w:lang w:val="fr-FR"/>
        </w:rPr>
        <w:t>e</w:t>
      </w:r>
      <w:r w:rsidR="00F44593" w:rsidRPr="006B32A6">
        <w:rPr>
          <w:lang w:val="fr-FR"/>
        </w:rPr>
        <w:t xml:space="preserve"> pays minimisent les ruptures de stock et les pertes</w:t>
      </w:r>
      <w:r w:rsidR="00C37CE1" w:rsidRPr="006B32A6">
        <w:rPr>
          <w:lang w:val="fr-FR"/>
        </w:rPr>
        <w:t xml:space="preserve"> évitables</w:t>
      </w:r>
      <w:r w:rsidR="00F44593" w:rsidRPr="006B32A6">
        <w:rPr>
          <w:lang w:val="fr-FR"/>
        </w:rPr>
        <w:t>.</w:t>
      </w:r>
    </w:p>
    <w:p w14:paraId="4147EFB5" w14:textId="620C16AA" w:rsidR="002D3307" w:rsidRPr="006B32A6" w:rsidRDefault="00C37CE1" w:rsidP="002D3307">
      <w:pPr>
        <w:rPr>
          <w:lang w:val="fr-FR"/>
        </w:rPr>
      </w:pPr>
      <w:r w:rsidRPr="006B32A6">
        <w:rPr>
          <w:lang w:val="fr-FR"/>
        </w:rPr>
        <w:t>Quant à l</w:t>
      </w:r>
      <w:r w:rsidR="002D3307" w:rsidRPr="006B32A6">
        <w:rPr>
          <w:lang w:val="fr-FR"/>
        </w:rPr>
        <w:t>'efficacité</w:t>
      </w:r>
      <w:r w:rsidRPr="006B32A6">
        <w:rPr>
          <w:lang w:val="fr-FR"/>
        </w:rPr>
        <w:t xml:space="preserve">, elle </w:t>
      </w:r>
      <w:r w:rsidR="002D3307" w:rsidRPr="006B32A6">
        <w:rPr>
          <w:lang w:val="fr-FR"/>
        </w:rPr>
        <w:t xml:space="preserve">se mesure par </w:t>
      </w:r>
      <w:r w:rsidRPr="006B32A6">
        <w:rPr>
          <w:lang w:val="fr-FR"/>
        </w:rPr>
        <w:t xml:space="preserve">la </w:t>
      </w:r>
      <w:r w:rsidR="002D3307" w:rsidRPr="006B32A6">
        <w:rPr>
          <w:lang w:val="fr-FR"/>
        </w:rPr>
        <w:t xml:space="preserve">capacité </w:t>
      </w:r>
      <w:r w:rsidRPr="006B32A6">
        <w:rPr>
          <w:lang w:val="fr-FR"/>
        </w:rPr>
        <w:t xml:space="preserve">de la chaîne d'approvisionnement </w:t>
      </w:r>
      <w:r w:rsidR="002D3307" w:rsidRPr="006B32A6">
        <w:rPr>
          <w:lang w:val="fr-FR"/>
        </w:rPr>
        <w:t>à livrer les vaccins rapidement</w:t>
      </w:r>
      <w:r w:rsidRPr="006B32A6">
        <w:rPr>
          <w:lang w:val="fr-FR"/>
        </w:rPr>
        <w:t xml:space="preserve"> et </w:t>
      </w:r>
      <w:r w:rsidR="002D3307" w:rsidRPr="006B32A6">
        <w:rPr>
          <w:lang w:val="fr-FR"/>
        </w:rPr>
        <w:t>à moindre coût.</w:t>
      </w:r>
      <w:r w:rsidRPr="006B32A6">
        <w:rPr>
          <w:lang w:val="fr-FR"/>
        </w:rPr>
        <w:t xml:space="preserve"> Elle obtient le score de 98%. </w:t>
      </w:r>
    </w:p>
    <w:p w14:paraId="7CB52E60" w14:textId="78C9F8B1" w:rsidR="00C37CE1" w:rsidRPr="006B32A6" w:rsidRDefault="00C37CE1" w:rsidP="00C37CE1">
      <w:pPr>
        <w:jc w:val="both"/>
        <w:rPr>
          <w:lang w:val="fr-FR"/>
        </w:rPr>
      </w:pPr>
      <w:r w:rsidRPr="006B32A6">
        <w:rPr>
          <w:lang w:val="fr-FR"/>
        </w:rPr>
        <w:t>Malgré le faible score enregistré par la qualité, le score global de la performance de la chaine d’approvisionnement obtient le score de 86%</w:t>
      </w:r>
      <w:r w:rsidR="00C52399" w:rsidRPr="006B32A6">
        <w:rPr>
          <w:lang w:val="fr-FR"/>
        </w:rPr>
        <w:t>, ce qui prouve que la Guinée Bissau dispose d’une chaine d’approvisionnement robuste et résiliente.</w:t>
      </w:r>
    </w:p>
    <w:p w14:paraId="45F1E051" w14:textId="1FFB7732" w:rsidR="009E049E" w:rsidRPr="006B32A6" w:rsidRDefault="006C4D8A" w:rsidP="006C4D8A">
      <w:pPr>
        <w:pStyle w:val="Caption"/>
        <w:rPr>
          <w:lang w:val="fr-FR"/>
        </w:rPr>
      </w:pPr>
      <w:bookmarkStart w:id="143" w:name="_Toc193110237"/>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8</w:t>
      </w:r>
      <w:r w:rsidRPr="006B32A6">
        <w:rPr>
          <w:lang w:val="fr-FR"/>
        </w:rPr>
        <w:fldChar w:fldCharType="end"/>
      </w:r>
      <w:r w:rsidRPr="006B32A6">
        <w:rPr>
          <w:lang w:val="fr-FR"/>
        </w:rPr>
        <w:t>:</w:t>
      </w:r>
      <w:r w:rsidR="009E049E" w:rsidRPr="006B32A6">
        <w:rPr>
          <w:lang w:val="fr-FR"/>
        </w:rPr>
        <w:t xml:space="preserve"> scores des performances de la chaine d’approvisionnement </w:t>
      </w:r>
      <w:r w:rsidR="00CF5C4C" w:rsidRPr="006B32A6">
        <w:rPr>
          <w:lang w:val="fr-FR"/>
        </w:rPr>
        <w:t>en termes de</w:t>
      </w:r>
      <w:r w:rsidR="009E049E" w:rsidRPr="006B32A6">
        <w:rPr>
          <w:lang w:val="fr-FR"/>
        </w:rPr>
        <w:t xml:space="preserve"> qualité, disponibilité et efficacité</w:t>
      </w:r>
      <w:bookmarkEnd w:id="143"/>
    </w:p>
    <w:p w14:paraId="6B374AD5" w14:textId="286F99E1" w:rsidR="009E049E" w:rsidRPr="006B32A6" w:rsidRDefault="00E032DC" w:rsidP="00E032DC">
      <w:pPr>
        <w:rPr>
          <w:lang w:val="fr-FR"/>
        </w:rPr>
      </w:pPr>
      <w:r w:rsidRPr="006B32A6">
        <w:rPr>
          <w:noProof/>
          <w:lang w:val="fr-FR"/>
        </w:rPr>
        <w:drawing>
          <wp:inline distT="0" distB="0" distL="0" distR="0" wp14:anchorId="0E6D60FC" wp14:editId="677D5826">
            <wp:extent cx="5971540" cy="1249680"/>
            <wp:effectExtent l="0" t="0" r="0" b="7620"/>
            <wp:docPr id="19338430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43058" name=""/>
                    <pic:cNvPicPr/>
                  </pic:nvPicPr>
                  <pic:blipFill>
                    <a:blip r:embed="rId43"/>
                    <a:stretch>
                      <a:fillRect/>
                    </a:stretch>
                  </pic:blipFill>
                  <pic:spPr>
                    <a:xfrm>
                      <a:off x="0" y="0"/>
                      <a:ext cx="5971540" cy="1249680"/>
                    </a:xfrm>
                    <a:prstGeom prst="rect">
                      <a:avLst/>
                    </a:prstGeom>
                  </pic:spPr>
                </pic:pic>
              </a:graphicData>
            </a:graphic>
          </wp:inline>
        </w:drawing>
      </w:r>
    </w:p>
    <w:p w14:paraId="563A3A29" w14:textId="6990BC34" w:rsidR="00C04A2D" w:rsidRPr="006B32A6" w:rsidRDefault="00D4735B" w:rsidP="00335140">
      <w:pPr>
        <w:pStyle w:val="Heading2"/>
        <w:numPr>
          <w:ilvl w:val="1"/>
          <w:numId w:val="47"/>
        </w:numPr>
        <w:rPr>
          <w:lang w:val="fr-FR"/>
        </w:rPr>
      </w:pPr>
      <w:bookmarkStart w:id="144" w:name="_Toc193110155"/>
      <w:r w:rsidRPr="006B32A6">
        <w:rPr>
          <w:lang w:val="fr-FR"/>
        </w:rPr>
        <w:t>Résultat du d</w:t>
      </w:r>
      <w:r w:rsidR="00C04A2D" w:rsidRPr="006B32A6">
        <w:rPr>
          <w:lang w:val="fr-FR"/>
        </w:rPr>
        <w:t>épôt central</w:t>
      </w:r>
      <w:r w:rsidRPr="006B32A6">
        <w:rPr>
          <w:lang w:val="fr-FR"/>
        </w:rPr>
        <w:t xml:space="preserve"> (</w:t>
      </w:r>
      <w:r w:rsidR="00C52399" w:rsidRPr="006B32A6">
        <w:rPr>
          <w:color w:val="00B050"/>
          <w:lang w:val="fr-FR"/>
        </w:rPr>
        <w:t>81</w:t>
      </w:r>
      <w:r w:rsidRPr="006B32A6">
        <w:rPr>
          <w:color w:val="00B050"/>
          <w:lang w:val="fr-FR"/>
        </w:rPr>
        <w:t>%</w:t>
      </w:r>
      <w:r w:rsidRPr="006B32A6">
        <w:rPr>
          <w:lang w:val="fr-FR"/>
        </w:rPr>
        <w:t>)</w:t>
      </w:r>
      <w:r w:rsidR="0020563F" w:rsidRPr="006B32A6">
        <w:rPr>
          <w:lang w:val="fr-FR"/>
        </w:rPr>
        <w:t xml:space="preserve"> - PR</w:t>
      </w:r>
      <w:bookmarkEnd w:id="144"/>
    </w:p>
    <w:p w14:paraId="12D61C0D" w14:textId="518747E0" w:rsidR="008B318C" w:rsidRPr="006B32A6" w:rsidRDefault="007D2D6E" w:rsidP="007D2D6E">
      <w:pPr>
        <w:pStyle w:val="Caption"/>
        <w:rPr>
          <w:lang w:val="fr-FR"/>
        </w:rPr>
      </w:pPr>
      <w:bookmarkStart w:id="145" w:name="_Toc193110238"/>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9</w:t>
      </w:r>
      <w:r w:rsidRPr="006B32A6">
        <w:rPr>
          <w:lang w:val="fr-FR"/>
        </w:rPr>
        <w:fldChar w:fldCharType="end"/>
      </w:r>
      <w:r w:rsidRPr="006B32A6">
        <w:rPr>
          <w:lang w:val="fr-FR"/>
        </w:rPr>
        <w:t>:</w:t>
      </w:r>
      <w:r w:rsidR="008B318C" w:rsidRPr="006B32A6">
        <w:rPr>
          <w:lang w:val="fr-FR"/>
        </w:rPr>
        <w:t xml:space="preserve"> </w:t>
      </w:r>
      <w:r w:rsidR="008B318C" w:rsidRPr="006B32A6">
        <w:rPr>
          <w:i w:val="0"/>
          <w:iCs w:val="0"/>
          <w:lang w:val="fr-FR"/>
        </w:rPr>
        <w:t>Scores des critères et des catégories pour le dépôt central du PEV</w:t>
      </w:r>
      <w:bookmarkEnd w:id="145"/>
    </w:p>
    <w:p w14:paraId="3AFEDA71" w14:textId="6C2B9823" w:rsidR="00D4735B" w:rsidRPr="006B32A6" w:rsidRDefault="00E032DC" w:rsidP="007E62BF">
      <w:pPr>
        <w:jc w:val="center"/>
        <w:rPr>
          <w:lang w:val="fr-FR"/>
        </w:rPr>
      </w:pPr>
      <w:r w:rsidRPr="006B32A6">
        <w:rPr>
          <w:noProof/>
          <w:lang w:val="fr-FR"/>
        </w:rPr>
        <w:drawing>
          <wp:inline distT="0" distB="0" distL="0" distR="0" wp14:anchorId="5F785BDE" wp14:editId="2AFDF614">
            <wp:extent cx="5971540" cy="3729355"/>
            <wp:effectExtent l="0" t="0" r="0" b="4445"/>
            <wp:docPr id="18684153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15331" name=""/>
                    <pic:cNvPicPr/>
                  </pic:nvPicPr>
                  <pic:blipFill>
                    <a:blip r:embed="rId44"/>
                    <a:stretch>
                      <a:fillRect/>
                    </a:stretch>
                  </pic:blipFill>
                  <pic:spPr>
                    <a:xfrm>
                      <a:off x="0" y="0"/>
                      <a:ext cx="5971540" cy="3729355"/>
                    </a:xfrm>
                    <a:prstGeom prst="rect">
                      <a:avLst/>
                    </a:prstGeom>
                  </pic:spPr>
                </pic:pic>
              </a:graphicData>
            </a:graphic>
          </wp:inline>
        </w:drawing>
      </w:r>
    </w:p>
    <w:p w14:paraId="0BE6DDD9" w14:textId="77777777" w:rsidR="00374418" w:rsidRPr="006B32A6" w:rsidRDefault="00C52399" w:rsidP="001D36AE">
      <w:pPr>
        <w:jc w:val="both"/>
        <w:rPr>
          <w:lang w:val="fr-FR"/>
        </w:rPr>
      </w:pPr>
      <w:r w:rsidRPr="006B32A6">
        <w:rPr>
          <w:lang w:val="fr-FR"/>
        </w:rPr>
        <w:lastRenderedPageBreak/>
        <w:t xml:space="preserve">Le dépôt central obtient un score composite de </w:t>
      </w:r>
      <w:r w:rsidR="00613256" w:rsidRPr="006B32A6">
        <w:rPr>
          <w:lang w:val="fr-FR"/>
        </w:rPr>
        <w:t>81</w:t>
      </w:r>
      <w:r w:rsidRPr="006B32A6">
        <w:rPr>
          <w:lang w:val="fr-FR"/>
        </w:rPr>
        <w:t xml:space="preserve">% </w:t>
      </w:r>
      <w:r w:rsidR="00613256" w:rsidRPr="006B32A6">
        <w:rPr>
          <w:lang w:val="fr-FR"/>
        </w:rPr>
        <w:t>supérieur</w:t>
      </w:r>
      <w:r w:rsidRPr="006B32A6">
        <w:rPr>
          <w:lang w:val="fr-FR"/>
        </w:rPr>
        <w:t xml:space="preserve"> au seuil de 80%, </w:t>
      </w:r>
      <w:r w:rsidR="00613256" w:rsidRPr="006B32A6">
        <w:rPr>
          <w:lang w:val="fr-FR"/>
        </w:rPr>
        <w:t xml:space="preserve">avec un gain de neuf (09) points par rapport à </w:t>
      </w:r>
      <w:r w:rsidRPr="006B32A6">
        <w:rPr>
          <w:lang w:val="fr-FR"/>
        </w:rPr>
        <w:t>l’évaluation GEV de 2019</w:t>
      </w:r>
      <w:r w:rsidR="00613256" w:rsidRPr="006B32A6">
        <w:rPr>
          <w:lang w:val="fr-FR"/>
        </w:rPr>
        <w:t xml:space="preserve"> qui avait enregistré le score de 72%</w:t>
      </w:r>
      <w:r w:rsidRPr="006B32A6">
        <w:rPr>
          <w:lang w:val="fr-FR"/>
        </w:rPr>
        <w:t xml:space="preserve">. Sur les treize critères évalués, </w:t>
      </w:r>
      <w:r w:rsidR="00D319BB" w:rsidRPr="006B32A6">
        <w:rPr>
          <w:lang w:val="fr-FR"/>
        </w:rPr>
        <w:t>d</w:t>
      </w:r>
      <w:r w:rsidRPr="006B32A6">
        <w:rPr>
          <w:lang w:val="fr-FR"/>
        </w:rPr>
        <w:t>ix (</w:t>
      </w:r>
      <w:r w:rsidR="00D319BB" w:rsidRPr="006B32A6">
        <w:rPr>
          <w:lang w:val="fr-FR"/>
        </w:rPr>
        <w:t>10</w:t>
      </w:r>
      <w:r w:rsidRPr="006B32A6">
        <w:rPr>
          <w:lang w:val="fr-FR"/>
        </w:rPr>
        <w:t xml:space="preserve">) ont enregistré un score supérieur à 80%, à savoir </w:t>
      </w:r>
      <w:r w:rsidR="00374418" w:rsidRPr="006B32A6">
        <w:rPr>
          <w:lang w:val="fr-FR"/>
        </w:rPr>
        <w:t xml:space="preserve">six (06) critères opérationnels et les quatre critères de gestion. Il s’agit de : </w:t>
      </w:r>
      <w:r w:rsidRPr="006B32A6">
        <w:rPr>
          <w:lang w:val="fr-FR"/>
        </w:rPr>
        <w:t>E2 (Gestion des températures, 8</w:t>
      </w:r>
      <w:r w:rsidR="00D319BB" w:rsidRPr="006B32A6">
        <w:rPr>
          <w:lang w:val="fr-FR"/>
        </w:rPr>
        <w:t>1</w:t>
      </w:r>
      <w:r w:rsidRPr="006B32A6">
        <w:rPr>
          <w:lang w:val="fr-FR"/>
        </w:rPr>
        <w:t>%</w:t>
      </w:r>
      <w:r w:rsidR="00374418" w:rsidRPr="006B32A6">
        <w:rPr>
          <w:lang w:val="fr-FR"/>
        </w:rPr>
        <w:t>) ;</w:t>
      </w:r>
      <w:r w:rsidRPr="006B32A6">
        <w:rPr>
          <w:lang w:val="fr-FR"/>
        </w:rPr>
        <w:t xml:space="preserve"> E4 (Infrastructure et équipement de l’établissement, 80%) ; </w:t>
      </w:r>
      <w:r w:rsidR="00D319BB" w:rsidRPr="006B32A6">
        <w:rPr>
          <w:lang w:val="fr-FR"/>
        </w:rPr>
        <w:t xml:space="preserve">E5 (Entretien et réparation, 83%) ; </w:t>
      </w:r>
      <w:r w:rsidRPr="006B32A6">
        <w:rPr>
          <w:lang w:val="fr-FR"/>
        </w:rPr>
        <w:t>E6(Gestion des stocks, 8</w:t>
      </w:r>
      <w:r w:rsidR="00D319BB" w:rsidRPr="006B32A6">
        <w:rPr>
          <w:lang w:val="fr-FR"/>
        </w:rPr>
        <w:t>0</w:t>
      </w:r>
      <w:r w:rsidRPr="006B32A6">
        <w:rPr>
          <w:lang w:val="fr-FR"/>
        </w:rPr>
        <w:t xml:space="preserve">%) ; E8 (Gestion des vaccins, </w:t>
      </w:r>
      <w:r w:rsidR="00D319BB" w:rsidRPr="006B32A6">
        <w:rPr>
          <w:lang w:val="fr-FR"/>
        </w:rPr>
        <w:t>100</w:t>
      </w:r>
      <w:r w:rsidRPr="006B32A6">
        <w:rPr>
          <w:lang w:val="fr-FR"/>
        </w:rPr>
        <w:t>%)</w:t>
      </w:r>
      <w:r w:rsidR="00D319BB" w:rsidRPr="006B32A6">
        <w:rPr>
          <w:lang w:val="fr-FR"/>
        </w:rPr>
        <w:t xml:space="preserve"> ; E9 (Gestion des déchets, 96%) ; </w:t>
      </w:r>
      <w:r w:rsidRPr="006B32A6">
        <w:rPr>
          <w:lang w:val="fr-FR"/>
        </w:rPr>
        <w:t>M1 (Prévision annuelle des besoins, 86%)</w:t>
      </w:r>
      <w:r w:rsidR="00D319BB" w:rsidRPr="006B32A6">
        <w:rPr>
          <w:lang w:val="fr-FR"/>
        </w:rPr>
        <w:t> ; M2 (Planification annuelle du travail, 89%) ; M3 (Supervision formative, 82%) et M4 (Suivi</w:t>
      </w:r>
      <w:r w:rsidR="00374418" w:rsidRPr="006B32A6">
        <w:rPr>
          <w:lang w:val="fr-FR"/>
        </w:rPr>
        <w:t xml:space="preserve"> </w:t>
      </w:r>
      <w:r w:rsidR="00D319BB" w:rsidRPr="006B32A6">
        <w:rPr>
          <w:lang w:val="fr-FR"/>
        </w:rPr>
        <w:t>des performances de la chaine d’approvisionnement, 92%).</w:t>
      </w:r>
      <w:r w:rsidRPr="006B32A6">
        <w:rPr>
          <w:lang w:val="fr-FR"/>
        </w:rPr>
        <w:t xml:space="preserve"> </w:t>
      </w:r>
      <w:r w:rsidR="00374418" w:rsidRPr="006B32A6">
        <w:rPr>
          <w:lang w:val="fr-FR"/>
        </w:rPr>
        <w:t>Parmi les trois critères qui ont enregistré les scores faibles, l’Arrivée des vaccins (E1), 76%, la capacité de stockage et de transport (68%) et la distribution des vaccins et consommables (62%).</w:t>
      </w:r>
    </w:p>
    <w:p w14:paraId="34723C67" w14:textId="06DEAE89" w:rsidR="001F7671" w:rsidRPr="006B32A6" w:rsidRDefault="001F7671" w:rsidP="001D36AE">
      <w:pPr>
        <w:jc w:val="both"/>
        <w:rPr>
          <w:lang w:val="fr-FR"/>
        </w:rPr>
      </w:pPr>
      <w:r w:rsidRPr="006B32A6">
        <w:rPr>
          <w:noProof/>
          <w:lang w:val="fr-FR"/>
        </w:rPr>
        <w:drawing>
          <wp:inline distT="0" distB="0" distL="0" distR="0" wp14:anchorId="27DA7D16" wp14:editId="6BCB6152">
            <wp:extent cx="5730240" cy="2961640"/>
            <wp:effectExtent l="0" t="0" r="3810" b="10160"/>
            <wp:docPr id="1961746813" name="Graphique 1">
              <a:extLst xmlns:a="http://schemas.openxmlformats.org/drawingml/2006/main">
                <a:ext uri="{FF2B5EF4-FFF2-40B4-BE49-F238E27FC236}">
                  <a16:creationId xmlns:a16="http://schemas.microsoft.com/office/drawing/2014/main" id="{DE7EEF64-BE78-C5CC-A89A-8C9A7F801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68ECEC" w14:textId="1616ECD1" w:rsidR="006D4052" w:rsidRPr="006B32A6" w:rsidRDefault="006D4052" w:rsidP="006D4052">
      <w:pPr>
        <w:pStyle w:val="Caption"/>
        <w:jc w:val="center"/>
        <w:rPr>
          <w:lang w:val="fr-FR"/>
        </w:rPr>
      </w:pPr>
      <w:bookmarkStart w:id="146" w:name="_Toc193110219"/>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10</w:t>
      </w:r>
      <w:r w:rsidRPr="006B32A6">
        <w:rPr>
          <w:lang w:val="fr-FR"/>
        </w:rPr>
        <w:fldChar w:fldCharType="end"/>
      </w:r>
      <w:r w:rsidRPr="006B32A6">
        <w:rPr>
          <w:lang w:val="fr-FR"/>
        </w:rPr>
        <w:t>: Scores des catégories du dépôt central</w:t>
      </w:r>
      <w:bookmarkEnd w:id="146"/>
    </w:p>
    <w:p w14:paraId="4355FE5D" w14:textId="0E3AD26D" w:rsidR="006D4052" w:rsidRPr="006B32A6" w:rsidRDefault="006D4052" w:rsidP="006D4052">
      <w:pPr>
        <w:autoSpaceDE w:val="0"/>
        <w:autoSpaceDN w:val="0"/>
        <w:adjustRightInd w:val="0"/>
        <w:spacing w:after="0" w:line="276" w:lineRule="auto"/>
        <w:jc w:val="both"/>
        <w:rPr>
          <w:rFonts w:cs="Arial"/>
          <w:b/>
          <w:bCs/>
          <w:szCs w:val="24"/>
          <w:lang w:val="fr-FR"/>
        </w:rPr>
      </w:pPr>
      <w:r w:rsidRPr="006B32A6">
        <w:rPr>
          <w:rFonts w:cs="Arial"/>
          <w:szCs w:val="24"/>
          <w:lang w:val="fr-FR"/>
        </w:rPr>
        <w:t>Le figure 9 ci-dessus illustre les scores des catégories d’intrants, de produit et de performance</w:t>
      </w:r>
      <w:r w:rsidRPr="006B32A6">
        <w:rPr>
          <w:rFonts w:cs="Arial"/>
          <w:b/>
          <w:bCs/>
          <w:szCs w:val="24"/>
          <w:lang w:val="fr-FR"/>
        </w:rPr>
        <w:t>.</w:t>
      </w:r>
    </w:p>
    <w:p w14:paraId="550C0D73" w14:textId="211442C7" w:rsidR="006D4052" w:rsidRPr="006B32A6" w:rsidRDefault="006D4052" w:rsidP="006D4052">
      <w:pPr>
        <w:autoSpaceDE w:val="0"/>
        <w:autoSpaceDN w:val="0"/>
        <w:adjustRightInd w:val="0"/>
        <w:spacing w:before="240" w:after="0" w:line="276" w:lineRule="auto"/>
        <w:jc w:val="both"/>
        <w:rPr>
          <w:rFonts w:cs="Arial"/>
          <w:szCs w:val="24"/>
          <w:lang w:val="fr-FR"/>
        </w:rPr>
      </w:pPr>
      <w:r w:rsidRPr="006B32A6">
        <w:rPr>
          <w:rFonts w:cs="Arial"/>
          <w:b/>
          <w:bCs/>
          <w:szCs w:val="24"/>
          <w:lang w:val="fr-FR"/>
        </w:rPr>
        <w:t xml:space="preserve">Les « catégories d’intrants » </w:t>
      </w:r>
      <w:r w:rsidRPr="006B32A6">
        <w:rPr>
          <w:rFonts w:cs="Arial"/>
          <w:szCs w:val="24"/>
          <w:lang w:val="fr-FR"/>
        </w:rPr>
        <w:t>A l’exception de C1 (infrastructures) et C5 (Politiques et procédures) qui enregistrent les scores de 72% et 63% respectivement, toutes les autres catégories enregistrent des scores satisfaisants : C2 (Equipement, 92%), C3 (Informatique, 86%), C4 (Ressources humaines, 96%) et C</w:t>
      </w:r>
      <w:r w:rsidR="009A3432" w:rsidRPr="006B32A6">
        <w:rPr>
          <w:rFonts w:cs="Arial"/>
          <w:szCs w:val="24"/>
          <w:lang w:val="fr-FR"/>
        </w:rPr>
        <w:t>5 (Politiques</w:t>
      </w:r>
      <w:r w:rsidRPr="006B32A6">
        <w:rPr>
          <w:rFonts w:cs="Arial"/>
          <w:szCs w:val="24"/>
          <w:lang w:val="fr-FR"/>
        </w:rPr>
        <w:t xml:space="preserve"> et Procédures, 100%). </w:t>
      </w:r>
    </w:p>
    <w:p w14:paraId="5E0EF1F9" w14:textId="6063E227" w:rsidR="001D36AE" w:rsidRPr="006B32A6" w:rsidRDefault="006D4052" w:rsidP="009A3432">
      <w:pPr>
        <w:autoSpaceDE w:val="0"/>
        <w:autoSpaceDN w:val="0"/>
        <w:adjustRightInd w:val="0"/>
        <w:spacing w:before="240" w:after="0" w:line="276" w:lineRule="auto"/>
        <w:jc w:val="both"/>
        <w:rPr>
          <w:rFonts w:cs="Arial"/>
          <w:szCs w:val="24"/>
          <w:lang w:val="fr-FR"/>
        </w:rPr>
      </w:pPr>
      <w:r w:rsidRPr="006B32A6">
        <w:rPr>
          <w:rFonts w:cs="Arial"/>
          <w:b/>
          <w:bCs/>
          <w:szCs w:val="24"/>
          <w:lang w:val="fr-FR"/>
        </w:rPr>
        <w:t xml:space="preserve">La catégorie « Produit » </w:t>
      </w:r>
      <w:r w:rsidRPr="006B32A6">
        <w:rPr>
          <w:rFonts w:cs="Arial"/>
          <w:szCs w:val="24"/>
          <w:lang w:val="fr-FR"/>
        </w:rPr>
        <w:t>a un score de 6</w:t>
      </w:r>
      <w:r w:rsidR="009A3432" w:rsidRPr="006B32A6">
        <w:rPr>
          <w:rFonts w:cs="Arial"/>
          <w:szCs w:val="24"/>
          <w:lang w:val="fr-FR"/>
        </w:rPr>
        <w:t>7</w:t>
      </w:r>
      <w:r w:rsidRPr="006B32A6">
        <w:rPr>
          <w:rFonts w:cs="Arial"/>
          <w:szCs w:val="24"/>
          <w:lang w:val="fr-FR"/>
        </w:rPr>
        <w:t xml:space="preserve">% ; ce qui traduit un niveau insuffisant de la mise en œuvre par le personnel </w:t>
      </w:r>
      <w:r w:rsidR="007953DE" w:rsidRPr="006B32A6">
        <w:rPr>
          <w:rFonts w:cs="Arial"/>
          <w:szCs w:val="24"/>
          <w:lang w:val="fr-FR"/>
        </w:rPr>
        <w:t xml:space="preserve">du dépôt central </w:t>
      </w:r>
      <w:r w:rsidRPr="006B32A6">
        <w:rPr>
          <w:rFonts w:cs="Arial"/>
          <w:szCs w:val="24"/>
          <w:lang w:val="fr-FR"/>
        </w:rPr>
        <w:t>des actions qui entrent dans la satisfaction des exigences de la GEV2.0.</w:t>
      </w:r>
    </w:p>
    <w:p w14:paraId="3D910894" w14:textId="7AAA0F02" w:rsidR="009A3432" w:rsidRPr="006B32A6" w:rsidRDefault="009A3432" w:rsidP="009A3432">
      <w:pPr>
        <w:autoSpaceDE w:val="0"/>
        <w:autoSpaceDN w:val="0"/>
        <w:adjustRightInd w:val="0"/>
        <w:spacing w:before="240" w:after="0" w:line="276" w:lineRule="auto"/>
        <w:jc w:val="both"/>
        <w:rPr>
          <w:rFonts w:cs="Arial"/>
          <w:szCs w:val="24"/>
          <w:lang w:val="fr-FR"/>
        </w:rPr>
      </w:pPr>
      <w:r w:rsidRPr="006B32A6">
        <w:rPr>
          <w:rFonts w:cs="Arial"/>
          <w:b/>
          <w:szCs w:val="24"/>
          <w:lang w:val="fr-FR"/>
        </w:rPr>
        <w:t>La catégorie « Performance »</w:t>
      </w:r>
      <w:r w:rsidRPr="006B32A6">
        <w:rPr>
          <w:rFonts w:cs="Arial"/>
          <w:szCs w:val="24"/>
          <w:lang w:val="fr-FR"/>
        </w:rPr>
        <w:t xml:space="preserve"> qui traduit la performance attendue d’une mise en œuvre adéquate des activités de la chaine d’approvisionnement a un score de 76% ; ce qui illustre que le niveau de performance attendu n’est pas atteint.</w:t>
      </w:r>
    </w:p>
    <w:p w14:paraId="7E65BDE3" w14:textId="651020BA" w:rsidR="00F4097E" w:rsidRPr="006B32A6" w:rsidRDefault="00F4097E" w:rsidP="00335140">
      <w:pPr>
        <w:pStyle w:val="Heading3"/>
        <w:numPr>
          <w:ilvl w:val="2"/>
          <w:numId w:val="47"/>
        </w:numPr>
        <w:rPr>
          <w:lang w:val="fr-FR"/>
        </w:rPr>
      </w:pPr>
      <w:bookmarkStart w:id="147" w:name="_Toc193110156"/>
      <w:r w:rsidRPr="006B32A6">
        <w:rPr>
          <w:lang w:val="fr-FR"/>
        </w:rPr>
        <w:lastRenderedPageBreak/>
        <w:t xml:space="preserve">E1 – Arrivées des vaccins, </w:t>
      </w:r>
      <w:r w:rsidR="008F7697" w:rsidRPr="006B32A6">
        <w:rPr>
          <w:color w:val="FF0000"/>
          <w:lang w:val="fr-FR"/>
        </w:rPr>
        <w:t>76</w:t>
      </w:r>
      <w:r w:rsidRPr="006B32A6">
        <w:rPr>
          <w:color w:val="FF0000"/>
          <w:lang w:val="fr-FR"/>
        </w:rPr>
        <w:t>%</w:t>
      </w:r>
      <w:bookmarkEnd w:id="147"/>
    </w:p>
    <w:p w14:paraId="20BCF56E" w14:textId="7D9EFC50" w:rsidR="008F7697" w:rsidRPr="006B32A6" w:rsidRDefault="008F7697" w:rsidP="00707C09">
      <w:pPr>
        <w:jc w:val="both"/>
        <w:rPr>
          <w:lang w:val="fr-FR"/>
        </w:rPr>
      </w:pPr>
      <w:r w:rsidRPr="006B32A6">
        <w:rPr>
          <w:lang w:val="fr-FR"/>
        </w:rPr>
        <w:t>L’évaluation de l’arrivée des vaccins enregistre le score de 76%, en deçà de la moyenne de 80% exigible.  Quoiqu’en nette augmentation par rapport au 44% enregistré en 2019.</w:t>
      </w:r>
      <w:r w:rsidRPr="006B32A6">
        <w:rPr>
          <w:color w:val="000000" w:themeColor="text1"/>
          <w:lang w:val="fr-FR"/>
        </w:rPr>
        <w:t xml:space="preserve">  En effet, </w:t>
      </w:r>
      <w:r w:rsidR="007E7DBB" w:rsidRPr="006B32A6">
        <w:rPr>
          <w:color w:val="000000" w:themeColor="text1"/>
          <w:lang w:val="fr-FR"/>
        </w:rPr>
        <w:t xml:space="preserve">même si le sous-critère E1.3, Transport du port d’entrée au magasin principal obtient le score maximal de 100%, </w:t>
      </w:r>
      <w:r w:rsidRPr="006B32A6">
        <w:rPr>
          <w:color w:val="000000" w:themeColor="text1"/>
          <w:lang w:val="fr-FR"/>
        </w:rPr>
        <w:t xml:space="preserve">les sous-critères </w:t>
      </w:r>
      <w:r w:rsidR="007E7DBB" w:rsidRPr="006B32A6">
        <w:rPr>
          <w:color w:val="000000" w:themeColor="text1"/>
          <w:lang w:val="fr-FR"/>
        </w:rPr>
        <w:t xml:space="preserve">E1.1, Inspection des envois/expéditions ; </w:t>
      </w:r>
      <w:r w:rsidRPr="006B32A6">
        <w:rPr>
          <w:color w:val="000000" w:themeColor="text1"/>
          <w:lang w:val="fr-FR"/>
        </w:rPr>
        <w:t xml:space="preserve">E1.2, dédouanement et facilités de transit </w:t>
      </w:r>
      <w:r w:rsidR="007E7DBB" w:rsidRPr="006B32A6">
        <w:rPr>
          <w:color w:val="000000" w:themeColor="text1"/>
          <w:lang w:val="fr-FR"/>
        </w:rPr>
        <w:t xml:space="preserve">enregistrent des performances très loin des standards voulus, soit 59% et 0% respectivement. </w:t>
      </w:r>
      <w:r w:rsidRPr="006B32A6">
        <w:rPr>
          <w:color w:val="000000" w:themeColor="text1"/>
          <w:lang w:val="fr-FR"/>
        </w:rPr>
        <w:t xml:space="preserve">Tous les vaccins du programme </w:t>
      </w:r>
      <w:r w:rsidR="00A85345" w:rsidRPr="006B32A6">
        <w:rPr>
          <w:color w:val="000000" w:themeColor="text1"/>
          <w:lang w:val="fr-FR"/>
        </w:rPr>
        <w:t xml:space="preserve">(routine et campagne) </w:t>
      </w:r>
      <w:r w:rsidRPr="006B32A6">
        <w:rPr>
          <w:color w:val="000000" w:themeColor="text1"/>
          <w:lang w:val="fr-FR"/>
        </w:rPr>
        <w:t>sont achetés par l’UNICEF qui en coordonne également les procédures de dédouanement et d’enlèvement</w:t>
      </w:r>
      <w:r w:rsidR="00A85345" w:rsidRPr="006B32A6">
        <w:rPr>
          <w:color w:val="000000" w:themeColor="text1"/>
          <w:lang w:val="fr-FR"/>
        </w:rPr>
        <w:t xml:space="preserve"> à travers un transitaire</w:t>
      </w:r>
      <w:r w:rsidR="003204D7" w:rsidRPr="006B32A6">
        <w:rPr>
          <w:color w:val="000000" w:themeColor="text1"/>
          <w:lang w:val="fr-FR"/>
        </w:rPr>
        <w:t xml:space="preserve"> </w:t>
      </w:r>
      <w:r w:rsidR="00D245CD" w:rsidRPr="006B32A6">
        <w:rPr>
          <w:color w:val="000000" w:themeColor="text1"/>
          <w:lang w:val="fr-FR"/>
        </w:rPr>
        <w:t>qui</w:t>
      </w:r>
      <w:r w:rsidR="003204D7" w:rsidRPr="006B32A6">
        <w:rPr>
          <w:color w:val="000000" w:themeColor="text1"/>
          <w:lang w:val="fr-FR"/>
        </w:rPr>
        <w:t xml:space="preserve"> assure le transport de vaccins</w:t>
      </w:r>
      <w:r w:rsidRPr="006B32A6">
        <w:rPr>
          <w:color w:val="000000" w:themeColor="text1"/>
          <w:lang w:val="fr-FR"/>
        </w:rPr>
        <w:t xml:space="preserve">.  Il existe un protocole d’accord établi entre les autorités de l’aéroport d’entrée et </w:t>
      </w:r>
      <w:r w:rsidR="00A85345" w:rsidRPr="006B32A6">
        <w:rPr>
          <w:color w:val="000000" w:themeColor="text1"/>
          <w:lang w:val="fr-FR"/>
        </w:rPr>
        <w:t>Unicef</w:t>
      </w:r>
      <w:r w:rsidRPr="006B32A6">
        <w:rPr>
          <w:color w:val="000000" w:themeColor="text1"/>
          <w:lang w:val="fr-FR"/>
        </w:rPr>
        <w:t xml:space="preserve"> spécifiant les modalités de travail sur l’enlèvement des vaccins et autres intrants, mais ce dernier n’est pas disponible au niveau du PEV. Les personnels de la logistique sont notifiés par mail de l’arrivée des vaccins quelques jours avant. </w:t>
      </w:r>
      <w:r w:rsidR="003204D7" w:rsidRPr="006B32A6">
        <w:rPr>
          <w:color w:val="000000" w:themeColor="text1"/>
          <w:lang w:val="fr-FR"/>
        </w:rPr>
        <w:t>Une plateforme de suivi et soumission des rapports d’arrivée est disponible et permet le suivi et le partage d’information entre l’Unicef et le personnel de la logistique</w:t>
      </w:r>
      <w:r w:rsidR="00FD469C" w:rsidRPr="006B32A6">
        <w:rPr>
          <w:color w:val="000000" w:themeColor="text1"/>
          <w:lang w:val="fr-FR"/>
        </w:rPr>
        <w:t>, mais ce système ne permet pas de tracker les cargaisons</w:t>
      </w:r>
      <w:r w:rsidR="003204D7" w:rsidRPr="006B32A6">
        <w:rPr>
          <w:color w:val="000000" w:themeColor="text1"/>
          <w:lang w:val="fr-FR"/>
        </w:rPr>
        <w:t>.</w:t>
      </w:r>
      <w:r w:rsidR="00707C09" w:rsidRPr="006B32A6">
        <w:rPr>
          <w:lang w:val="fr-FR"/>
        </w:rPr>
        <w:t xml:space="preserve"> </w:t>
      </w:r>
    </w:p>
    <w:p w14:paraId="42F18EFA" w14:textId="77777777" w:rsidR="00BC45F0" w:rsidRPr="006B32A6" w:rsidRDefault="00BC45F0" w:rsidP="00BC45F0">
      <w:pPr>
        <w:jc w:val="both"/>
        <w:rPr>
          <w:lang w:val="fr-FR"/>
        </w:rPr>
      </w:pPr>
      <w:r w:rsidRPr="006B32A6">
        <w:rPr>
          <w:b/>
          <w:lang w:val="fr-FR"/>
        </w:rPr>
        <w:t>Comme points forts</w:t>
      </w:r>
      <w:r w:rsidRPr="006B32A6">
        <w:rPr>
          <w:lang w:val="fr-FR"/>
        </w:rPr>
        <w:t xml:space="preserve"> </w:t>
      </w:r>
    </w:p>
    <w:p w14:paraId="09B87AF8" w14:textId="0B690BB3" w:rsidR="00A31EF5" w:rsidRPr="006B32A6" w:rsidRDefault="00A31EF5" w:rsidP="00335140">
      <w:pPr>
        <w:pStyle w:val="ListParagraph"/>
        <w:numPr>
          <w:ilvl w:val="0"/>
          <w:numId w:val="9"/>
        </w:numPr>
        <w:jc w:val="both"/>
        <w:rPr>
          <w:lang w:val="fr-FR"/>
        </w:rPr>
      </w:pPr>
      <w:r w:rsidRPr="006B32A6">
        <w:rPr>
          <w:lang w:val="fr-FR"/>
        </w:rPr>
        <w:t xml:space="preserve">Le rapport d'arrivée du vaccin (RAV) </w:t>
      </w:r>
      <w:r w:rsidR="0084200B" w:rsidRPr="006B32A6">
        <w:rPr>
          <w:lang w:val="fr-FR"/>
        </w:rPr>
        <w:t xml:space="preserve">est informatisé et </w:t>
      </w:r>
      <w:r w:rsidRPr="006B32A6">
        <w:rPr>
          <w:lang w:val="fr-FR"/>
        </w:rPr>
        <w:t>contient tous les champs de données requis.</w:t>
      </w:r>
    </w:p>
    <w:p w14:paraId="746ADF03" w14:textId="2806372C" w:rsidR="00A31EF5" w:rsidRPr="006B32A6" w:rsidRDefault="00A31EF5" w:rsidP="00335140">
      <w:pPr>
        <w:pStyle w:val="ListParagraph"/>
        <w:numPr>
          <w:ilvl w:val="0"/>
          <w:numId w:val="9"/>
        </w:numPr>
        <w:jc w:val="both"/>
        <w:rPr>
          <w:lang w:val="fr-FR"/>
        </w:rPr>
      </w:pPr>
      <w:r w:rsidRPr="006B32A6">
        <w:rPr>
          <w:lang w:val="fr-FR"/>
        </w:rPr>
        <w:t xml:space="preserve">Deux membres du personnel </w:t>
      </w:r>
      <w:r w:rsidR="0084200B" w:rsidRPr="006B32A6">
        <w:rPr>
          <w:lang w:val="fr-FR"/>
        </w:rPr>
        <w:t xml:space="preserve">formés, </w:t>
      </w:r>
      <w:r w:rsidRPr="006B32A6">
        <w:rPr>
          <w:lang w:val="fr-FR"/>
        </w:rPr>
        <w:t>sont en mesure d'inspecter les envois de vaccins.</w:t>
      </w:r>
    </w:p>
    <w:p w14:paraId="64B88418" w14:textId="7CD70974" w:rsidR="00A31EF5" w:rsidRPr="006B32A6" w:rsidRDefault="00A31EF5" w:rsidP="00335140">
      <w:pPr>
        <w:pStyle w:val="ListParagraph"/>
        <w:numPr>
          <w:ilvl w:val="0"/>
          <w:numId w:val="9"/>
        </w:numPr>
        <w:jc w:val="both"/>
        <w:rPr>
          <w:lang w:val="fr-FR"/>
        </w:rPr>
      </w:pPr>
      <w:r w:rsidRPr="006B32A6">
        <w:rPr>
          <w:lang w:val="fr-FR"/>
        </w:rPr>
        <w:t>Le contrat de dédouanement comprend toutes les clauses requises.</w:t>
      </w:r>
    </w:p>
    <w:p w14:paraId="7AE43BA8" w14:textId="3BF256E2" w:rsidR="00A31EF5" w:rsidRPr="006B32A6" w:rsidRDefault="00A31EF5" w:rsidP="00335140">
      <w:pPr>
        <w:pStyle w:val="ListParagraph"/>
        <w:numPr>
          <w:ilvl w:val="0"/>
          <w:numId w:val="9"/>
        </w:numPr>
        <w:jc w:val="both"/>
        <w:rPr>
          <w:lang w:val="fr-FR"/>
        </w:rPr>
      </w:pPr>
      <w:r w:rsidRPr="006B32A6">
        <w:rPr>
          <w:lang w:val="fr-FR"/>
        </w:rPr>
        <w:t xml:space="preserve">Les fonds budgétisés pour le dédouanement </w:t>
      </w:r>
      <w:r w:rsidR="0084200B" w:rsidRPr="006B32A6">
        <w:rPr>
          <w:lang w:val="fr-FR"/>
        </w:rPr>
        <w:t>pour l’enlèvement de toutes les cargaisons</w:t>
      </w:r>
      <w:r w:rsidR="00D245CD" w:rsidRPr="006B32A6">
        <w:rPr>
          <w:lang w:val="fr-FR"/>
        </w:rPr>
        <w:t xml:space="preserve"> sont suffisants</w:t>
      </w:r>
      <w:r w:rsidR="0084200B" w:rsidRPr="006B32A6">
        <w:rPr>
          <w:lang w:val="fr-FR"/>
        </w:rPr>
        <w:t xml:space="preserve">, </w:t>
      </w:r>
      <w:r w:rsidRPr="006B32A6">
        <w:rPr>
          <w:lang w:val="fr-FR"/>
        </w:rPr>
        <w:t>reçus intégralement et à temps.</w:t>
      </w:r>
    </w:p>
    <w:p w14:paraId="4806ED7A" w14:textId="77777777" w:rsidR="00BC45F0" w:rsidRPr="006B32A6" w:rsidRDefault="00BC45F0" w:rsidP="00BC45F0">
      <w:pPr>
        <w:jc w:val="both"/>
        <w:rPr>
          <w:lang w:val="fr-FR"/>
        </w:rPr>
      </w:pPr>
      <w:r w:rsidRPr="006B32A6">
        <w:rPr>
          <w:b/>
          <w:lang w:val="fr-FR"/>
        </w:rPr>
        <w:t>Quelques points à améliorer pour ce critère</w:t>
      </w:r>
      <w:r w:rsidRPr="006B32A6">
        <w:rPr>
          <w:lang w:val="fr-FR"/>
        </w:rPr>
        <w:t> :</w:t>
      </w:r>
    </w:p>
    <w:p w14:paraId="784236F4" w14:textId="13F9932A" w:rsidR="00A31EF5" w:rsidRPr="006B32A6" w:rsidRDefault="0084200B" w:rsidP="00335140">
      <w:pPr>
        <w:pStyle w:val="ListParagraph"/>
        <w:numPr>
          <w:ilvl w:val="0"/>
          <w:numId w:val="9"/>
        </w:numPr>
        <w:jc w:val="both"/>
        <w:rPr>
          <w:lang w:val="fr-FR"/>
        </w:rPr>
      </w:pPr>
      <w:r w:rsidRPr="006B32A6">
        <w:rPr>
          <w:lang w:val="fr-FR"/>
        </w:rPr>
        <w:t xml:space="preserve">Le dépôt central ne </w:t>
      </w:r>
      <w:r w:rsidR="00A31EF5" w:rsidRPr="006B32A6">
        <w:rPr>
          <w:lang w:val="fr-FR"/>
        </w:rPr>
        <w:t>dispose</w:t>
      </w:r>
      <w:r w:rsidRPr="006B32A6">
        <w:rPr>
          <w:lang w:val="fr-FR"/>
        </w:rPr>
        <w:t xml:space="preserve"> pas</w:t>
      </w:r>
      <w:r w:rsidR="00A31EF5" w:rsidRPr="006B32A6">
        <w:rPr>
          <w:lang w:val="fr-FR"/>
        </w:rPr>
        <w:t xml:space="preserve"> de PON </w:t>
      </w:r>
      <w:r w:rsidRPr="006B32A6">
        <w:rPr>
          <w:lang w:val="fr-FR"/>
        </w:rPr>
        <w:t>sur l</w:t>
      </w:r>
      <w:r w:rsidR="00A31EF5" w:rsidRPr="006B32A6">
        <w:rPr>
          <w:lang w:val="fr-FR"/>
        </w:rPr>
        <w:t>’arrivée des vaccins.</w:t>
      </w:r>
    </w:p>
    <w:p w14:paraId="380EF8E8" w14:textId="2FC0D240" w:rsidR="00A31EF5" w:rsidRPr="006B32A6" w:rsidRDefault="00A31EF5" w:rsidP="00335140">
      <w:pPr>
        <w:pStyle w:val="ListParagraph"/>
        <w:numPr>
          <w:ilvl w:val="0"/>
          <w:numId w:val="9"/>
        </w:numPr>
        <w:jc w:val="both"/>
        <w:rPr>
          <w:lang w:val="fr-FR"/>
        </w:rPr>
      </w:pPr>
      <w:r w:rsidRPr="006B32A6">
        <w:rPr>
          <w:lang w:val="fr-FR"/>
        </w:rPr>
        <w:t xml:space="preserve">Un protocole d'accord </w:t>
      </w:r>
      <w:r w:rsidR="00707C09" w:rsidRPr="006B32A6">
        <w:rPr>
          <w:lang w:val="fr-FR"/>
        </w:rPr>
        <w:t>spécifiant les modalités de travail entre</w:t>
      </w:r>
      <w:r w:rsidRPr="006B32A6">
        <w:rPr>
          <w:lang w:val="fr-FR"/>
        </w:rPr>
        <w:t xml:space="preserve"> les autorités du port d'entrée</w:t>
      </w:r>
      <w:r w:rsidR="00707C09" w:rsidRPr="006B32A6">
        <w:rPr>
          <w:lang w:val="fr-FR"/>
        </w:rPr>
        <w:t xml:space="preserve"> et l’Unicef existe, mais le personnel de la logistique du PEV n’en connait pas les clauses</w:t>
      </w:r>
      <w:r w:rsidRPr="006B32A6">
        <w:rPr>
          <w:lang w:val="fr-FR"/>
        </w:rPr>
        <w:t>.</w:t>
      </w:r>
    </w:p>
    <w:p w14:paraId="4B869465" w14:textId="28BA3827" w:rsidR="00707C09" w:rsidRPr="006B32A6" w:rsidRDefault="00707C09" w:rsidP="00335140">
      <w:pPr>
        <w:pStyle w:val="ListParagraph"/>
        <w:numPr>
          <w:ilvl w:val="0"/>
          <w:numId w:val="9"/>
        </w:numPr>
        <w:jc w:val="both"/>
        <w:rPr>
          <w:lang w:val="fr-FR"/>
        </w:rPr>
      </w:pPr>
      <w:r w:rsidRPr="006B32A6">
        <w:rPr>
          <w:lang w:val="fr-FR"/>
        </w:rPr>
        <w:t>Les performances du transitaire ne sont pas suivies</w:t>
      </w:r>
    </w:p>
    <w:p w14:paraId="6FE0F94D" w14:textId="551A3727" w:rsidR="00707C09" w:rsidRPr="006B32A6" w:rsidRDefault="00707C09" w:rsidP="00335140">
      <w:pPr>
        <w:pStyle w:val="ListParagraph"/>
        <w:numPr>
          <w:ilvl w:val="0"/>
          <w:numId w:val="9"/>
        </w:numPr>
        <w:jc w:val="both"/>
        <w:rPr>
          <w:lang w:val="fr-FR"/>
        </w:rPr>
      </w:pPr>
      <w:r w:rsidRPr="006B32A6">
        <w:rPr>
          <w:lang w:val="fr-FR"/>
        </w:rPr>
        <w:t>Les vaccins reçus au PEV ne font pas l’objet de libération des lots</w:t>
      </w:r>
    </w:p>
    <w:p w14:paraId="6DB8C8C8" w14:textId="6D56156D" w:rsidR="00707C09" w:rsidRPr="006B32A6" w:rsidRDefault="00707C09" w:rsidP="00335140">
      <w:pPr>
        <w:pStyle w:val="ListParagraph"/>
        <w:numPr>
          <w:ilvl w:val="0"/>
          <w:numId w:val="9"/>
        </w:numPr>
        <w:jc w:val="both"/>
        <w:rPr>
          <w:lang w:val="fr-FR"/>
        </w:rPr>
      </w:pPr>
      <w:r w:rsidRPr="006B32A6">
        <w:rPr>
          <w:lang w:val="fr-FR"/>
        </w:rPr>
        <w:t>L’arrivée du matériel d’injection n’est pas consignée dans les rapports comme celle des vaccins</w:t>
      </w:r>
    </w:p>
    <w:p w14:paraId="71C02B78" w14:textId="77777777" w:rsidR="00707C09" w:rsidRPr="006B32A6" w:rsidRDefault="00707C09" w:rsidP="00707C09">
      <w:pPr>
        <w:jc w:val="both"/>
        <w:rPr>
          <w:lang w:val="fr-FR"/>
        </w:rPr>
      </w:pPr>
    </w:p>
    <w:p w14:paraId="38F3D1F3" w14:textId="5F733E6F" w:rsidR="006D153D" w:rsidRPr="006B32A6" w:rsidRDefault="006D153D" w:rsidP="00335140">
      <w:pPr>
        <w:pStyle w:val="Heading3"/>
        <w:numPr>
          <w:ilvl w:val="2"/>
          <w:numId w:val="47"/>
        </w:numPr>
        <w:rPr>
          <w:lang w:val="fr-FR"/>
        </w:rPr>
      </w:pPr>
      <w:bookmarkStart w:id="148" w:name="_Toc193110157"/>
      <w:r w:rsidRPr="006B32A6">
        <w:rPr>
          <w:lang w:val="fr-FR"/>
        </w:rPr>
        <w:t xml:space="preserve">E2 – Gestion de la température, </w:t>
      </w:r>
      <w:r w:rsidR="005F6272" w:rsidRPr="006B32A6">
        <w:rPr>
          <w:color w:val="00B050"/>
          <w:lang w:val="fr-FR"/>
        </w:rPr>
        <w:t>81</w:t>
      </w:r>
      <w:r w:rsidRPr="006B32A6">
        <w:rPr>
          <w:color w:val="00B050"/>
          <w:lang w:val="fr-FR"/>
        </w:rPr>
        <w:t>%</w:t>
      </w:r>
      <w:bookmarkEnd w:id="148"/>
    </w:p>
    <w:p w14:paraId="0FD238D8" w14:textId="0ECF0730" w:rsidR="00BC45F0" w:rsidRPr="006B32A6" w:rsidRDefault="00997175" w:rsidP="00872D1A">
      <w:pPr>
        <w:jc w:val="both"/>
        <w:rPr>
          <w:lang w:val="fr-FR"/>
        </w:rPr>
      </w:pPr>
      <w:r w:rsidRPr="006B32A6">
        <w:rPr>
          <w:lang w:val="fr-FR"/>
        </w:rPr>
        <w:t>L’évaluation du critère E2 pour la gestion de la température des vaccins du dépôt central a obtenu le score de 8</w:t>
      </w:r>
      <w:r w:rsidR="000143ED" w:rsidRPr="006B32A6">
        <w:rPr>
          <w:lang w:val="fr-FR"/>
        </w:rPr>
        <w:t>1</w:t>
      </w:r>
      <w:r w:rsidRPr="006B32A6">
        <w:rPr>
          <w:lang w:val="fr-FR"/>
        </w:rPr>
        <w:t xml:space="preserve">%. Celui-ci est en hausse </w:t>
      </w:r>
      <w:r w:rsidR="000143ED" w:rsidRPr="006B32A6">
        <w:rPr>
          <w:lang w:val="fr-FR"/>
        </w:rPr>
        <w:t xml:space="preserve">de 13 points </w:t>
      </w:r>
      <w:r w:rsidRPr="006B32A6">
        <w:rPr>
          <w:lang w:val="fr-FR"/>
        </w:rPr>
        <w:t xml:space="preserve">par rapport au score obtenu en 2019. L’évaluation des sous-critères E2.1 (Gestion de la température pendant le stockage) et E2.2 (gestion de la température pendant le transport) obtiennent respectivement les scores de </w:t>
      </w:r>
      <w:r w:rsidR="000143ED" w:rsidRPr="006B32A6">
        <w:rPr>
          <w:lang w:val="fr-FR"/>
        </w:rPr>
        <w:t>79</w:t>
      </w:r>
      <w:r w:rsidRPr="006B32A6">
        <w:rPr>
          <w:lang w:val="fr-FR"/>
        </w:rPr>
        <w:t xml:space="preserve">% et </w:t>
      </w:r>
      <w:r w:rsidR="000143ED" w:rsidRPr="006B32A6">
        <w:rPr>
          <w:lang w:val="fr-FR"/>
        </w:rPr>
        <w:t>100</w:t>
      </w:r>
      <w:r w:rsidRPr="006B32A6">
        <w:rPr>
          <w:lang w:val="fr-FR"/>
        </w:rPr>
        <w:t>%. En effet, le dépôt central dispose de plusieurs dispositifs pour faire le suivi de la température de ces équipements. Outre les moniteurs de température affichés sur les équipements (</w:t>
      </w:r>
      <w:r w:rsidR="000143ED" w:rsidRPr="006B32A6">
        <w:rPr>
          <w:lang w:val="fr-FR"/>
        </w:rPr>
        <w:t>réfrigérateurs et chambres froides</w:t>
      </w:r>
      <w:r w:rsidRPr="006B32A6">
        <w:rPr>
          <w:lang w:val="fr-FR"/>
        </w:rPr>
        <w:t>)</w:t>
      </w:r>
      <w:r w:rsidR="000143ED" w:rsidRPr="006B32A6">
        <w:rPr>
          <w:lang w:val="fr-FR"/>
        </w:rPr>
        <w:t xml:space="preserve"> et des Fridge Tags</w:t>
      </w:r>
      <w:r w:rsidRPr="006B32A6">
        <w:rPr>
          <w:lang w:val="fr-FR"/>
        </w:rPr>
        <w:t xml:space="preserve">, le dépôt central </w:t>
      </w:r>
      <w:r w:rsidR="000143ED" w:rsidRPr="006B32A6">
        <w:rPr>
          <w:lang w:val="fr-FR"/>
        </w:rPr>
        <w:t>dispose</w:t>
      </w:r>
      <w:r w:rsidRPr="006B32A6">
        <w:rPr>
          <w:lang w:val="fr-FR"/>
        </w:rPr>
        <w:t xml:space="preserve"> également </w:t>
      </w:r>
      <w:r w:rsidR="000143ED" w:rsidRPr="006B32A6">
        <w:rPr>
          <w:lang w:val="fr-FR"/>
        </w:rPr>
        <w:t xml:space="preserve">du système </w:t>
      </w:r>
      <w:r w:rsidR="000143ED" w:rsidRPr="006B32A6">
        <w:rPr>
          <w:b/>
          <w:bCs/>
          <w:i/>
          <w:iCs/>
          <w:lang w:val="fr-FR"/>
        </w:rPr>
        <w:t>Beyond Wireless</w:t>
      </w:r>
      <w:r w:rsidR="000143ED" w:rsidRPr="006B32A6">
        <w:rPr>
          <w:lang w:val="fr-FR"/>
        </w:rPr>
        <w:t xml:space="preserve"> installé en novembre 2024, même si au moment de l’évaluation, le personnel n'en maîtrisait pas l’utilisation</w:t>
      </w:r>
      <w:r w:rsidRPr="006B32A6">
        <w:rPr>
          <w:lang w:val="fr-FR"/>
        </w:rPr>
        <w:t>.</w:t>
      </w:r>
      <w:r w:rsidR="000143ED" w:rsidRPr="006B32A6">
        <w:rPr>
          <w:lang w:val="fr-FR"/>
        </w:rPr>
        <w:t xml:space="preserve"> Les véhicules réfrigérés utilisés pour le transport des vaccins sont équipés d’enregistreurs continus de température intégrés au tableau de bord.</w:t>
      </w:r>
    </w:p>
    <w:p w14:paraId="71FC6964" w14:textId="6A386045" w:rsidR="00872D1A" w:rsidRPr="006B32A6" w:rsidRDefault="00872D1A" w:rsidP="00872D1A">
      <w:pPr>
        <w:jc w:val="both"/>
        <w:rPr>
          <w:lang w:val="fr-FR"/>
        </w:rPr>
      </w:pPr>
      <w:r w:rsidRPr="006B32A6">
        <w:rPr>
          <w:b/>
          <w:lang w:val="fr-FR"/>
        </w:rPr>
        <w:t>Comme points forts</w:t>
      </w:r>
      <w:r w:rsidRPr="006B32A6">
        <w:rPr>
          <w:lang w:val="fr-FR"/>
        </w:rPr>
        <w:t xml:space="preserve"> </w:t>
      </w:r>
    </w:p>
    <w:p w14:paraId="4B161755" w14:textId="02B2C21E" w:rsidR="0077281F" w:rsidRPr="006B32A6" w:rsidRDefault="0077281F" w:rsidP="00335140">
      <w:pPr>
        <w:pStyle w:val="ListParagraph"/>
        <w:numPr>
          <w:ilvl w:val="0"/>
          <w:numId w:val="10"/>
        </w:numPr>
        <w:jc w:val="both"/>
        <w:rPr>
          <w:lang w:val="fr-FR"/>
        </w:rPr>
      </w:pPr>
      <w:r w:rsidRPr="006B32A6">
        <w:rPr>
          <w:lang w:val="fr-FR"/>
        </w:rPr>
        <w:t>Le formulaire manuel de suivi de la température de stockage des vaccins répond aux exigences minimales.</w:t>
      </w:r>
    </w:p>
    <w:p w14:paraId="2989EE93" w14:textId="0B1EAE63" w:rsidR="0077281F" w:rsidRPr="006B32A6" w:rsidRDefault="0077281F" w:rsidP="00335140">
      <w:pPr>
        <w:pStyle w:val="ListParagraph"/>
        <w:numPr>
          <w:ilvl w:val="0"/>
          <w:numId w:val="10"/>
        </w:numPr>
        <w:jc w:val="both"/>
        <w:rPr>
          <w:lang w:val="fr-FR"/>
        </w:rPr>
      </w:pPr>
      <w:r w:rsidRPr="006B32A6">
        <w:rPr>
          <w:lang w:val="fr-FR"/>
        </w:rPr>
        <w:lastRenderedPageBreak/>
        <w:t>Toutes les chambres froides du dépôt central sont connectées à un système de suivi des températures à distance (Beyond Wireless).</w:t>
      </w:r>
    </w:p>
    <w:p w14:paraId="46D0586B" w14:textId="29C990FB" w:rsidR="0077281F" w:rsidRPr="006B32A6" w:rsidRDefault="0077281F" w:rsidP="00335140">
      <w:pPr>
        <w:pStyle w:val="ListParagraph"/>
        <w:numPr>
          <w:ilvl w:val="0"/>
          <w:numId w:val="10"/>
        </w:numPr>
        <w:jc w:val="both"/>
        <w:rPr>
          <w:lang w:val="fr-FR"/>
        </w:rPr>
      </w:pPr>
      <w:r w:rsidRPr="006B32A6">
        <w:rPr>
          <w:lang w:val="fr-FR"/>
        </w:rPr>
        <w:t>Tous les réfrigérateurs et les chambres froides à vaccins sont équipés de dispositifs d'enregistrement continu 30 jours ou équivalent et de dispositifs de suivi de la température de secours.</w:t>
      </w:r>
    </w:p>
    <w:p w14:paraId="62AEB40D" w14:textId="63922762" w:rsidR="0077281F" w:rsidRPr="006B32A6" w:rsidRDefault="0077281F" w:rsidP="00335140">
      <w:pPr>
        <w:pStyle w:val="ListParagraph"/>
        <w:numPr>
          <w:ilvl w:val="0"/>
          <w:numId w:val="10"/>
        </w:numPr>
        <w:jc w:val="both"/>
        <w:rPr>
          <w:lang w:val="fr-FR"/>
        </w:rPr>
      </w:pPr>
      <w:r w:rsidRPr="006B32A6">
        <w:rPr>
          <w:lang w:val="fr-FR"/>
        </w:rPr>
        <w:t>Tous les véhicules frigorifiques disposent d’un dispositif de suivi de la température répondent aux normes GEV et intégrés à leur tableau de bord.</w:t>
      </w:r>
    </w:p>
    <w:p w14:paraId="57466ABA" w14:textId="09D19CAA" w:rsidR="0077281F" w:rsidRPr="006B32A6" w:rsidRDefault="0077281F" w:rsidP="00335140">
      <w:pPr>
        <w:pStyle w:val="ListParagraph"/>
        <w:numPr>
          <w:ilvl w:val="0"/>
          <w:numId w:val="10"/>
        </w:numPr>
        <w:jc w:val="both"/>
        <w:rPr>
          <w:lang w:val="fr-FR"/>
        </w:rPr>
      </w:pPr>
      <w:r w:rsidRPr="006B32A6">
        <w:rPr>
          <w:lang w:val="fr-FR"/>
        </w:rPr>
        <w:t>Un personnel adéquat est affecté au suivi de la température des vaccins.</w:t>
      </w:r>
    </w:p>
    <w:p w14:paraId="23AFF3F7" w14:textId="31532F6D" w:rsidR="0077281F" w:rsidRPr="006B32A6" w:rsidRDefault="0077281F" w:rsidP="00335140">
      <w:pPr>
        <w:pStyle w:val="ListParagraph"/>
        <w:numPr>
          <w:ilvl w:val="0"/>
          <w:numId w:val="10"/>
        </w:numPr>
        <w:jc w:val="both"/>
        <w:rPr>
          <w:lang w:val="fr-FR"/>
        </w:rPr>
      </w:pPr>
      <w:r w:rsidRPr="006B32A6">
        <w:rPr>
          <w:lang w:val="fr-FR"/>
        </w:rPr>
        <w:t>Le personnel responsable est formé au suivi de la température des vaccins à travers les Fridge Tag.</w:t>
      </w:r>
    </w:p>
    <w:p w14:paraId="6C3851AD" w14:textId="77777777" w:rsidR="00872D1A" w:rsidRPr="006B32A6" w:rsidRDefault="00872D1A" w:rsidP="00872D1A">
      <w:pPr>
        <w:jc w:val="both"/>
        <w:rPr>
          <w:lang w:val="fr-FR"/>
        </w:rPr>
      </w:pPr>
      <w:r w:rsidRPr="006B32A6">
        <w:rPr>
          <w:b/>
          <w:lang w:val="fr-FR"/>
        </w:rPr>
        <w:t>Quelques points à améliorer pour ce critère</w:t>
      </w:r>
      <w:r w:rsidRPr="006B32A6">
        <w:rPr>
          <w:lang w:val="fr-FR"/>
        </w:rPr>
        <w:t> :</w:t>
      </w:r>
    </w:p>
    <w:p w14:paraId="6C8562BC" w14:textId="77777777" w:rsidR="00F676CB" w:rsidRPr="006B32A6" w:rsidRDefault="0077281F" w:rsidP="00335140">
      <w:pPr>
        <w:pStyle w:val="ListParagraph"/>
        <w:numPr>
          <w:ilvl w:val="0"/>
          <w:numId w:val="10"/>
        </w:numPr>
        <w:jc w:val="both"/>
        <w:rPr>
          <w:lang w:val="fr-FR"/>
        </w:rPr>
      </w:pPr>
      <w:r w:rsidRPr="006B32A6">
        <w:rPr>
          <w:lang w:val="fr-FR"/>
        </w:rPr>
        <w:t xml:space="preserve">Bien que disponible, le système Beyond Wireless n’est pas encore opérationnel </w:t>
      </w:r>
      <w:r w:rsidR="00F676CB" w:rsidRPr="006B32A6">
        <w:rPr>
          <w:lang w:val="fr-FR"/>
        </w:rPr>
        <w:t xml:space="preserve">et le personnel n’en connait pas l’utilisation </w:t>
      </w:r>
    </w:p>
    <w:p w14:paraId="1EA3677E" w14:textId="5A12A763" w:rsidR="00F676CB" w:rsidRPr="006B32A6" w:rsidRDefault="00F676CB" w:rsidP="00335140">
      <w:pPr>
        <w:pStyle w:val="ListParagraph"/>
        <w:numPr>
          <w:ilvl w:val="0"/>
          <w:numId w:val="10"/>
        </w:numPr>
        <w:jc w:val="both"/>
        <w:rPr>
          <w:lang w:val="fr-FR"/>
        </w:rPr>
      </w:pPr>
      <w:r w:rsidRPr="006B32A6">
        <w:rPr>
          <w:lang w:val="fr-FR"/>
        </w:rPr>
        <w:t>Aucune chambre froide n’a fait l’objet de cartographie au cours des trois dernières années</w:t>
      </w:r>
    </w:p>
    <w:p w14:paraId="2611C229" w14:textId="685CEB84" w:rsidR="0077281F" w:rsidRPr="006B32A6" w:rsidRDefault="00F676CB" w:rsidP="00335140">
      <w:pPr>
        <w:pStyle w:val="ListParagraph"/>
        <w:numPr>
          <w:ilvl w:val="0"/>
          <w:numId w:val="10"/>
        </w:numPr>
        <w:jc w:val="both"/>
        <w:rPr>
          <w:lang w:val="fr-FR"/>
        </w:rPr>
      </w:pPr>
      <w:r w:rsidRPr="006B32A6">
        <w:rPr>
          <w:lang w:val="fr-FR"/>
        </w:rPr>
        <w:t>Le dépôt central ne</w:t>
      </w:r>
      <w:r w:rsidR="0077281F" w:rsidRPr="006B32A6">
        <w:rPr>
          <w:lang w:val="fr-FR"/>
        </w:rPr>
        <w:t xml:space="preserve"> dispose </w:t>
      </w:r>
      <w:r w:rsidRPr="006B32A6">
        <w:rPr>
          <w:lang w:val="fr-FR"/>
        </w:rPr>
        <w:t xml:space="preserve">pas </w:t>
      </w:r>
      <w:r w:rsidR="0077281F" w:rsidRPr="006B32A6">
        <w:rPr>
          <w:lang w:val="fr-FR"/>
        </w:rPr>
        <w:t>de procédures opératoires normalisées (PON) pour le suivi de la température des vaccins lors du transport</w:t>
      </w:r>
      <w:r w:rsidRPr="006B32A6">
        <w:rPr>
          <w:lang w:val="fr-FR"/>
        </w:rPr>
        <w:t xml:space="preserve"> ni pour la cartographie</w:t>
      </w:r>
      <w:r w:rsidR="0077281F" w:rsidRPr="006B32A6">
        <w:rPr>
          <w:lang w:val="fr-FR"/>
        </w:rPr>
        <w:t>.</w:t>
      </w:r>
    </w:p>
    <w:p w14:paraId="624D86BC" w14:textId="77777777" w:rsidR="00F676CB" w:rsidRPr="006B32A6" w:rsidRDefault="00F676CB" w:rsidP="00F676CB">
      <w:pPr>
        <w:pStyle w:val="ListParagraph"/>
        <w:jc w:val="both"/>
        <w:rPr>
          <w:lang w:val="fr-FR"/>
        </w:rPr>
      </w:pPr>
    </w:p>
    <w:p w14:paraId="01BD091C" w14:textId="527AE66C" w:rsidR="006D153D" w:rsidRPr="006B32A6" w:rsidRDefault="00872D1A" w:rsidP="00335140">
      <w:pPr>
        <w:pStyle w:val="Heading3"/>
        <w:numPr>
          <w:ilvl w:val="2"/>
          <w:numId w:val="47"/>
        </w:numPr>
        <w:rPr>
          <w:lang w:val="fr-FR"/>
        </w:rPr>
      </w:pPr>
      <w:bookmarkStart w:id="149" w:name="_Toc193110158"/>
      <w:r w:rsidRPr="006B32A6">
        <w:rPr>
          <w:lang w:val="fr-FR"/>
        </w:rPr>
        <w:t xml:space="preserve">E3 – </w:t>
      </w:r>
      <w:r w:rsidR="0092739D" w:rsidRPr="006B32A6">
        <w:rPr>
          <w:lang w:val="fr-FR"/>
        </w:rPr>
        <w:t>C</w:t>
      </w:r>
      <w:r w:rsidRPr="006B32A6">
        <w:rPr>
          <w:lang w:val="fr-FR"/>
        </w:rPr>
        <w:t>apacit</w:t>
      </w:r>
      <w:r w:rsidR="00653DB8" w:rsidRPr="006B32A6">
        <w:rPr>
          <w:lang w:val="fr-FR"/>
        </w:rPr>
        <w:t>és de stockage et de transport</w:t>
      </w:r>
      <w:r w:rsidR="001E7198" w:rsidRPr="006B32A6">
        <w:rPr>
          <w:lang w:val="fr-FR"/>
        </w:rPr>
        <w:t xml:space="preserve">, </w:t>
      </w:r>
      <w:r w:rsidR="001D5503" w:rsidRPr="006B32A6">
        <w:rPr>
          <w:color w:val="FF0000"/>
          <w:lang w:val="fr-FR"/>
        </w:rPr>
        <w:t>68</w:t>
      </w:r>
      <w:r w:rsidRPr="006B32A6">
        <w:rPr>
          <w:color w:val="FF0000"/>
          <w:lang w:val="fr-FR"/>
        </w:rPr>
        <w:t>%</w:t>
      </w:r>
      <w:bookmarkEnd w:id="149"/>
    </w:p>
    <w:p w14:paraId="0141105E" w14:textId="7D4F157A" w:rsidR="00395360" w:rsidRPr="006B32A6" w:rsidRDefault="001D5503" w:rsidP="00091DC7">
      <w:pPr>
        <w:jc w:val="both"/>
        <w:rPr>
          <w:lang w:val="fr-FR"/>
        </w:rPr>
        <w:sectPr w:rsidR="00395360" w:rsidRPr="006B32A6" w:rsidSect="004E66D4">
          <w:type w:val="continuous"/>
          <w:pgSz w:w="12240" w:h="15840"/>
          <w:pgMar w:top="1418" w:right="1418" w:bottom="1418" w:left="1418" w:header="709" w:footer="709" w:gutter="0"/>
          <w:cols w:space="708"/>
          <w:docGrid w:linePitch="360"/>
        </w:sectPr>
      </w:pPr>
      <w:r w:rsidRPr="006B32A6">
        <w:rPr>
          <w:lang w:val="fr-FR"/>
        </w:rPr>
        <w:t>Les capacités de stockage et de transport des vaccins sont essentielles pour garantir leur efficacité et leur disponibilité</w:t>
      </w:r>
      <w:r w:rsidR="0006017E" w:rsidRPr="006B32A6">
        <w:rPr>
          <w:lang w:val="fr-FR"/>
        </w:rPr>
        <w:t xml:space="preserve"> à tous les niveaux de la chaine d’approvisionnement. Au niveau central, l’évaluation de ces capacités de stockage et de transport des vaccins a enregistré le score de 68%, très loin des 100% obtenu lors de l’évaluation de 2019. Même s’il faut préciser qu’avec l’outil GEV 1.0 qui a été utilisé à cette époque, </w:t>
      </w:r>
      <w:r w:rsidR="00017DD9" w:rsidRPr="006B32A6">
        <w:rPr>
          <w:lang w:val="fr-FR"/>
        </w:rPr>
        <w:t xml:space="preserve">le critère E4 n’évaluait que la capacité de stockage. </w:t>
      </w:r>
      <w:r w:rsidR="0092739D" w:rsidRPr="006B32A6">
        <w:rPr>
          <w:lang w:val="fr-FR"/>
        </w:rPr>
        <w:t xml:space="preserve">Il faut souligner que le gouvernement et ses partenaires ont consenti de nombreux efforts pour accroitre la capacité de transport avec l’acquisition en 2023 de quatre véhicules réfrigérés et d’un camion fourgon pour la distribution des vaccins et des consommables.  </w:t>
      </w:r>
      <w:r w:rsidR="00FA792C" w:rsidRPr="006B32A6">
        <w:rPr>
          <w:lang w:val="fr-FR"/>
        </w:rPr>
        <w:t>Cependant</w:t>
      </w:r>
      <w:r w:rsidR="00A646FC" w:rsidRPr="006B32A6">
        <w:rPr>
          <w:lang w:val="fr-FR"/>
        </w:rPr>
        <w:t>, les infrastructures de stockage demeurent archaïques avec des chambres froides acquises de plus de 20 ans</w:t>
      </w:r>
      <w:r w:rsidR="00C05565" w:rsidRPr="006B32A6">
        <w:rPr>
          <w:lang w:val="fr-FR"/>
        </w:rPr>
        <w:t>.</w:t>
      </w:r>
      <w:r w:rsidR="00091DC7" w:rsidRPr="006B32A6">
        <w:rPr>
          <w:lang w:val="fr-FR"/>
        </w:rPr>
        <w:t xml:space="preserve"> De nouvelles chambres </w:t>
      </w:r>
      <w:r w:rsidR="001772B9" w:rsidRPr="006B32A6">
        <w:rPr>
          <w:lang w:val="fr-FR"/>
        </w:rPr>
        <w:t>froides sont</w:t>
      </w:r>
      <w:r w:rsidR="00141A06" w:rsidRPr="006B32A6">
        <w:rPr>
          <w:lang w:val="fr-FR"/>
        </w:rPr>
        <w:t xml:space="preserve"> d’ailleurs entreposés en pièce   pour défaut d’espace pour leur montage.</w:t>
      </w:r>
    </w:p>
    <w:p w14:paraId="2D4BEABD" w14:textId="7C5CC4B9" w:rsidR="00395360" w:rsidRPr="006B32A6" w:rsidRDefault="00395360" w:rsidP="00395360">
      <w:pPr>
        <w:rPr>
          <w:b/>
          <w:lang w:val="fr-FR"/>
        </w:rPr>
      </w:pPr>
      <w:r w:rsidRPr="006B32A6">
        <w:rPr>
          <w:noProof/>
          <w:lang w:val="fr-FR"/>
        </w:rPr>
        <w:drawing>
          <wp:anchor distT="0" distB="0" distL="114300" distR="114300" simplePos="0" relativeHeight="251658246" behindDoc="0" locked="0" layoutInCell="1" allowOverlap="1" wp14:anchorId="0DF3E924" wp14:editId="47F0EE56">
            <wp:simplePos x="0" y="0"/>
            <wp:positionH relativeFrom="margin">
              <wp:align>center</wp:align>
            </wp:positionH>
            <wp:positionV relativeFrom="paragraph">
              <wp:posOffset>6350</wp:posOffset>
            </wp:positionV>
            <wp:extent cx="3007360" cy="1689735"/>
            <wp:effectExtent l="0" t="0" r="2540" b="5715"/>
            <wp:wrapThrough wrapText="bothSides">
              <wp:wrapPolygon edited="0">
                <wp:start x="0" y="0"/>
                <wp:lineTo x="0" y="21430"/>
                <wp:lineTo x="21481" y="21430"/>
                <wp:lineTo x="21481" y="0"/>
                <wp:lineTo x="0" y="0"/>
              </wp:wrapPolygon>
            </wp:wrapThrough>
            <wp:docPr id="146274410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7313" name="Image 37"/>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007360" cy="1689735"/>
                    </a:xfrm>
                    <a:prstGeom prst="rect">
                      <a:avLst/>
                    </a:prstGeom>
                  </pic:spPr>
                </pic:pic>
              </a:graphicData>
            </a:graphic>
            <wp14:sizeRelH relativeFrom="margin">
              <wp14:pctWidth>0</wp14:pctWidth>
            </wp14:sizeRelH>
            <wp14:sizeRelV relativeFrom="margin">
              <wp14:pctHeight>0</wp14:pctHeight>
            </wp14:sizeRelV>
          </wp:anchor>
        </w:drawing>
      </w:r>
    </w:p>
    <w:p w14:paraId="4DC6228F" w14:textId="77777777" w:rsidR="00395360" w:rsidRPr="006B32A6" w:rsidRDefault="00395360" w:rsidP="001E7198">
      <w:pPr>
        <w:jc w:val="both"/>
        <w:rPr>
          <w:b/>
          <w:lang w:val="fr-FR"/>
        </w:rPr>
      </w:pPr>
    </w:p>
    <w:p w14:paraId="43776CAF" w14:textId="77777777" w:rsidR="00395360" w:rsidRPr="006B32A6" w:rsidRDefault="00395360" w:rsidP="001E7198">
      <w:pPr>
        <w:jc w:val="both"/>
        <w:rPr>
          <w:b/>
          <w:lang w:val="fr-FR"/>
        </w:rPr>
      </w:pPr>
    </w:p>
    <w:p w14:paraId="686F3189" w14:textId="77777777" w:rsidR="00395360" w:rsidRPr="006B32A6" w:rsidRDefault="00395360" w:rsidP="00395360">
      <w:pPr>
        <w:rPr>
          <w:b/>
          <w:lang w:val="fr-FR"/>
        </w:rPr>
      </w:pPr>
    </w:p>
    <w:p w14:paraId="127524B5" w14:textId="77777777" w:rsidR="00395360" w:rsidRPr="006B32A6" w:rsidRDefault="00395360" w:rsidP="00395360">
      <w:pPr>
        <w:rPr>
          <w:b/>
          <w:lang w:val="fr-FR"/>
        </w:rPr>
      </w:pPr>
    </w:p>
    <w:p w14:paraId="3B018ADA" w14:textId="77777777" w:rsidR="00395360" w:rsidRPr="006B32A6" w:rsidRDefault="00395360" w:rsidP="00395360">
      <w:pPr>
        <w:rPr>
          <w:b/>
          <w:lang w:val="fr-FR"/>
        </w:rPr>
      </w:pPr>
    </w:p>
    <w:p w14:paraId="05B32978" w14:textId="14605F13" w:rsidR="00395360" w:rsidRPr="006B32A6" w:rsidRDefault="00091DC7" w:rsidP="00091DC7">
      <w:pPr>
        <w:pStyle w:val="Caption"/>
        <w:jc w:val="center"/>
        <w:rPr>
          <w:b/>
          <w:lang w:val="fr-FR"/>
        </w:rPr>
      </w:pPr>
      <w:bookmarkStart w:id="150" w:name="_Toc193110220"/>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11</w:t>
      </w:r>
      <w:r w:rsidRPr="006B32A6">
        <w:rPr>
          <w:lang w:val="fr-FR"/>
        </w:rPr>
        <w:fldChar w:fldCharType="end"/>
      </w:r>
      <w:r w:rsidRPr="006B32A6">
        <w:rPr>
          <w:lang w:val="fr-FR"/>
        </w:rPr>
        <w:t>: Bâtiment de la Direction centrale du PEV abritant l'entrepôt des vaccins</w:t>
      </w:r>
      <w:bookmarkEnd w:id="150"/>
    </w:p>
    <w:p w14:paraId="12622C13" w14:textId="7287B8BA" w:rsidR="001E7198" w:rsidRPr="006B32A6" w:rsidRDefault="001E7198" w:rsidP="001E7198">
      <w:pPr>
        <w:jc w:val="both"/>
        <w:rPr>
          <w:lang w:val="fr-FR"/>
        </w:rPr>
      </w:pPr>
      <w:r w:rsidRPr="006B32A6">
        <w:rPr>
          <w:b/>
          <w:lang w:val="fr-FR"/>
        </w:rPr>
        <w:t>Comme points forts</w:t>
      </w:r>
      <w:r w:rsidR="00900500" w:rsidRPr="006B32A6">
        <w:rPr>
          <w:b/>
          <w:lang w:val="fr-FR"/>
        </w:rPr>
        <w:t xml:space="preserve"> </w:t>
      </w:r>
      <w:r w:rsidR="00900500" w:rsidRPr="006B32A6">
        <w:rPr>
          <w:bCs/>
          <w:lang w:val="fr-FR"/>
        </w:rPr>
        <w:t>à</w:t>
      </w:r>
      <w:r w:rsidR="00900500" w:rsidRPr="006B32A6">
        <w:rPr>
          <w:b/>
          <w:lang w:val="fr-FR"/>
        </w:rPr>
        <w:t xml:space="preserve"> </w:t>
      </w:r>
      <w:r w:rsidR="00900500" w:rsidRPr="006B32A6">
        <w:rPr>
          <w:bCs/>
          <w:lang w:val="fr-FR"/>
        </w:rPr>
        <w:t>maintenir</w:t>
      </w:r>
      <w:r w:rsidRPr="006B32A6">
        <w:rPr>
          <w:lang w:val="fr-FR"/>
        </w:rPr>
        <w:t xml:space="preserve"> </w:t>
      </w:r>
      <w:r w:rsidR="00091DC7" w:rsidRPr="006B32A6">
        <w:rPr>
          <w:lang w:val="fr-FR"/>
        </w:rPr>
        <w:t>de ce critère, on peut citer :</w:t>
      </w:r>
    </w:p>
    <w:p w14:paraId="6A8DF05D" w14:textId="0E2B21F3" w:rsidR="00091DC7" w:rsidRPr="006B32A6" w:rsidRDefault="00080888" w:rsidP="00335140">
      <w:pPr>
        <w:pStyle w:val="ListParagraph"/>
        <w:numPr>
          <w:ilvl w:val="0"/>
          <w:numId w:val="12"/>
        </w:numPr>
        <w:jc w:val="both"/>
        <w:rPr>
          <w:bCs/>
          <w:lang w:val="fr-FR"/>
        </w:rPr>
      </w:pPr>
      <w:r w:rsidRPr="006B32A6">
        <w:rPr>
          <w:bCs/>
          <w:lang w:val="fr-FR"/>
        </w:rPr>
        <w:t>Le niveau central</w:t>
      </w:r>
      <w:r w:rsidR="00091DC7" w:rsidRPr="006B32A6">
        <w:rPr>
          <w:bCs/>
          <w:lang w:val="fr-FR"/>
        </w:rPr>
        <w:t xml:space="preserve"> dispose d'une capacité de stockage suffisante en accumulateurs de froid afin de répondre à la demande quotidienne maximale attendue</w:t>
      </w:r>
      <w:r w:rsidR="001772B9" w:rsidRPr="006B32A6">
        <w:rPr>
          <w:bCs/>
          <w:lang w:val="fr-FR"/>
        </w:rPr>
        <w:t> ;</w:t>
      </w:r>
    </w:p>
    <w:p w14:paraId="12F3B55B" w14:textId="6F3EF794" w:rsidR="00091DC7" w:rsidRPr="006B32A6" w:rsidRDefault="001772B9" w:rsidP="00335140">
      <w:pPr>
        <w:pStyle w:val="ListParagraph"/>
        <w:numPr>
          <w:ilvl w:val="0"/>
          <w:numId w:val="12"/>
        </w:numPr>
        <w:jc w:val="both"/>
        <w:rPr>
          <w:bCs/>
          <w:lang w:val="fr-FR"/>
        </w:rPr>
      </w:pPr>
      <w:r w:rsidRPr="006B32A6">
        <w:rPr>
          <w:bCs/>
          <w:lang w:val="fr-FR"/>
        </w:rPr>
        <w:t>Les</w:t>
      </w:r>
      <w:r w:rsidR="00091DC7" w:rsidRPr="006B32A6">
        <w:rPr>
          <w:bCs/>
          <w:lang w:val="fr-FR"/>
        </w:rPr>
        <w:t xml:space="preserve"> conteneurs isothermes de l'établissement ont une capacité suffisante pour contenir la charge maximale attendue de vaccins.</w:t>
      </w:r>
      <w:r w:rsidRPr="006B32A6">
        <w:rPr>
          <w:bCs/>
          <w:lang w:val="fr-FR"/>
        </w:rPr>
        <w:t xml:space="preserve"> On a dénombré ainsi 36 glacières et plus de 500 porte-vaccins ;</w:t>
      </w:r>
    </w:p>
    <w:p w14:paraId="2919E8C4" w14:textId="12DB12FF" w:rsidR="00091DC7" w:rsidRPr="006B32A6" w:rsidRDefault="00091DC7" w:rsidP="00335140">
      <w:pPr>
        <w:pStyle w:val="ListParagraph"/>
        <w:numPr>
          <w:ilvl w:val="0"/>
          <w:numId w:val="12"/>
        </w:numPr>
        <w:jc w:val="both"/>
        <w:rPr>
          <w:bCs/>
          <w:lang w:val="fr-FR"/>
        </w:rPr>
      </w:pPr>
      <w:r w:rsidRPr="006B32A6">
        <w:rPr>
          <w:bCs/>
          <w:lang w:val="fr-FR"/>
        </w:rPr>
        <w:lastRenderedPageBreak/>
        <w:t>Le personnel responsable connaît les principes et procédures clés de stockage des vaccins et des produits secs.</w:t>
      </w:r>
    </w:p>
    <w:p w14:paraId="6DF2D144" w14:textId="3C1A9651" w:rsidR="00091DC7" w:rsidRPr="006B32A6" w:rsidRDefault="00091DC7" w:rsidP="00335140">
      <w:pPr>
        <w:pStyle w:val="ListParagraph"/>
        <w:numPr>
          <w:ilvl w:val="0"/>
          <w:numId w:val="12"/>
        </w:numPr>
        <w:jc w:val="both"/>
        <w:rPr>
          <w:bCs/>
          <w:lang w:val="fr-FR"/>
        </w:rPr>
      </w:pPr>
      <w:r w:rsidRPr="006B32A6">
        <w:rPr>
          <w:bCs/>
          <w:lang w:val="fr-FR"/>
        </w:rPr>
        <w:t xml:space="preserve">Les fonds budgétisés pour le stockage </w:t>
      </w:r>
      <w:r w:rsidR="00BF411B" w:rsidRPr="006B32A6">
        <w:rPr>
          <w:bCs/>
          <w:lang w:val="fr-FR"/>
        </w:rPr>
        <w:t xml:space="preserve">des vaccins et des consommables </w:t>
      </w:r>
      <w:r w:rsidRPr="006B32A6">
        <w:rPr>
          <w:bCs/>
          <w:lang w:val="fr-FR"/>
        </w:rPr>
        <w:t xml:space="preserve">sont </w:t>
      </w:r>
      <w:r w:rsidR="00BF411B" w:rsidRPr="006B32A6">
        <w:rPr>
          <w:bCs/>
          <w:lang w:val="fr-FR"/>
        </w:rPr>
        <w:t xml:space="preserve">suffisants, </w:t>
      </w:r>
      <w:r w:rsidRPr="006B32A6">
        <w:rPr>
          <w:bCs/>
          <w:lang w:val="fr-FR"/>
        </w:rPr>
        <w:t>reçus intégralement et à temps.</w:t>
      </w:r>
    </w:p>
    <w:p w14:paraId="65734492" w14:textId="77777777" w:rsidR="00BF411B" w:rsidRPr="006B32A6" w:rsidRDefault="00BF411B" w:rsidP="00BF411B">
      <w:pPr>
        <w:pStyle w:val="ListParagraph"/>
        <w:jc w:val="both"/>
        <w:rPr>
          <w:bCs/>
          <w:lang w:val="fr-FR"/>
        </w:rPr>
      </w:pPr>
    </w:p>
    <w:p w14:paraId="5B418874" w14:textId="77777777"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388920C7" w14:textId="33CC44C3" w:rsidR="00091DC7" w:rsidRPr="006B32A6" w:rsidRDefault="00080888" w:rsidP="00335140">
      <w:pPr>
        <w:pStyle w:val="ListParagraph"/>
        <w:numPr>
          <w:ilvl w:val="0"/>
          <w:numId w:val="11"/>
        </w:numPr>
        <w:rPr>
          <w:lang w:val="fr-FR"/>
        </w:rPr>
      </w:pPr>
      <w:r w:rsidRPr="006B32A6">
        <w:rPr>
          <w:lang w:val="fr-FR"/>
        </w:rPr>
        <w:t>Le dépôt central ne</w:t>
      </w:r>
      <w:r w:rsidR="00091DC7" w:rsidRPr="006B32A6">
        <w:rPr>
          <w:lang w:val="fr-FR"/>
        </w:rPr>
        <w:t xml:space="preserve"> dispose </w:t>
      </w:r>
      <w:r w:rsidRPr="006B32A6">
        <w:rPr>
          <w:lang w:val="fr-FR"/>
        </w:rPr>
        <w:t xml:space="preserve">pas </w:t>
      </w:r>
      <w:r w:rsidR="00091DC7" w:rsidRPr="006B32A6">
        <w:rPr>
          <w:lang w:val="fr-FR"/>
        </w:rPr>
        <w:t>de procédures opératoires normalisées (PON) pour le stockage des vaccins</w:t>
      </w:r>
      <w:r w:rsidRPr="006B32A6">
        <w:rPr>
          <w:lang w:val="fr-FR"/>
        </w:rPr>
        <w:t xml:space="preserve"> et leur transport dans des véhicules réfrigérés</w:t>
      </w:r>
    </w:p>
    <w:p w14:paraId="2DBFD17B" w14:textId="33AE0B18" w:rsidR="001E7198" w:rsidRPr="006B32A6" w:rsidRDefault="00080888" w:rsidP="00335140">
      <w:pPr>
        <w:pStyle w:val="ListParagraph"/>
        <w:numPr>
          <w:ilvl w:val="0"/>
          <w:numId w:val="11"/>
        </w:numPr>
        <w:rPr>
          <w:lang w:val="fr-FR"/>
        </w:rPr>
      </w:pPr>
      <w:r w:rsidRPr="006B32A6">
        <w:rPr>
          <w:lang w:val="fr-FR"/>
        </w:rPr>
        <w:t xml:space="preserve">L’entrepôt central ne dispose non plus de </w:t>
      </w:r>
      <w:r w:rsidR="00091DC7" w:rsidRPr="006B32A6">
        <w:rPr>
          <w:lang w:val="fr-FR"/>
        </w:rPr>
        <w:t>plan d'urgence pour le stockage des vaccins</w:t>
      </w:r>
      <w:r w:rsidRPr="006B32A6">
        <w:rPr>
          <w:lang w:val="fr-FR"/>
        </w:rPr>
        <w:t xml:space="preserve"> ni pour le transport</w:t>
      </w:r>
      <w:r w:rsidR="00091DC7" w:rsidRPr="006B32A6">
        <w:rPr>
          <w:lang w:val="fr-FR"/>
        </w:rPr>
        <w:t>.</w:t>
      </w:r>
    </w:p>
    <w:p w14:paraId="3DB7E217" w14:textId="48E4F827" w:rsidR="001772B9" w:rsidRPr="006B32A6" w:rsidRDefault="001772B9" w:rsidP="00335140">
      <w:pPr>
        <w:pStyle w:val="ListParagraph"/>
        <w:numPr>
          <w:ilvl w:val="0"/>
          <w:numId w:val="11"/>
        </w:numPr>
        <w:rPr>
          <w:lang w:val="fr-FR"/>
        </w:rPr>
      </w:pPr>
      <w:r w:rsidRPr="006B32A6">
        <w:rPr>
          <w:lang w:val="fr-FR"/>
        </w:rPr>
        <w:t>Le niveau central ne dispose pas d’un espace de stockage propre pour ses consommables</w:t>
      </w:r>
    </w:p>
    <w:p w14:paraId="5EA77B87" w14:textId="77777777" w:rsidR="001772B9" w:rsidRPr="006B32A6" w:rsidRDefault="001772B9" w:rsidP="001772B9">
      <w:pPr>
        <w:pStyle w:val="ListParagraph"/>
        <w:rPr>
          <w:lang w:val="fr-FR"/>
        </w:rPr>
      </w:pPr>
    </w:p>
    <w:p w14:paraId="2AD33C9B" w14:textId="1BB8E2B3" w:rsidR="00653DB8" w:rsidRPr="006B32A6" w:rsidRDefault="00653DB8" w:rsidP="00335140">
      <w:pPr>
        <w:pStyle w:val="Heading3"/>
        <w:numPr>
          <w:ilvl w:val="2"/>
          <w:numId w:val="47"/>
        </w:numPr>
        <w:rPr>
          <w:lang w:val="fr-FR"/>
        </w:rPr>
      </w:pPr>
      <w:bookmarkStart w:id="151" w:name="_Toc193110159"/>
      <w:r w:rsidRPr="006B32A6">
        <w:rPr>
          <w:lang w:val="fr-FR"/>
        </w:rPr>
        <w:t>E4 - Infrastructure et équipement de l'établissement</w:t>
      </w:r>
      <w:r w:rsidR="001E7198" w:rsidRPr="006B32A6">
        <w:rPr>
          <w:lang w:val="fr-FR"/>
        </w:rPr>
        <w:t xml:space="preserve">, </w:t>
      </w:r>
      <w:r w:rsidR="00BF411B" w:rsidRPr="006B32A6">
        <w:rPr>
          <w:color w:val="00B050"/>
          <w:lang w:val="fr-FR"/>
        </w:rPr>
        <w:t>80</w:t>
      </w:r>
      <w:r w:rsidRPr="006B32A6">
        <w:rPr>
          <w:color w:val="00B050"/>
          <w:lang w:val="fr-FR"/>
        </w:rPr>
        <w:t>%</w:t>
      </w:r>
      <w:bookmarkEnd w:id="151"/>
    </w:p>
    <w:p w14:paraId="3E0ED84B" w14:textId="5C415EE6" w:rsidR="00BF411B" w:rsidRPr="006B32A6" w:rsidRDefault="00BF411B" w:rsidP="00BF411B">
      <w:pPr>
        <w:jc w:val="both"/>
        <w:rPr>
          <w:lang w:val="fr-FR"/>
        </w:rPr>
      </w:pPr>
      <w:r w:rsidRPr="006B32A6">
        <w:rPr>
          <w:lang w:val="fr-FR"/>
        </w:rPr>
        <w:t xml:space="preserve">Le score global pour le critère E4 dans l'entrepôt central est de 80%, </w:t>
      </w:r>
      <w:r w:rsidR="00CB448C" w:rsidRPr="006B32A6">
        <w:rPr>
          <w:lang w:val="fr-FR"/>
        </w:rPr>
        <w:t>sept (07)</w:t>
      </w:r>
      <w:r w:rsidRPr="006B32A6">
        <w:rPr>
          <w:lang w:val="fr-FR"/>
        </w:rPr>
        <w:t xml:space="preserve"> points de plus qu’en 2019.</w:t>
      </w:r>
      <w:r w:rsidR="003053F4" w:rsidRPr="006B32A6">
        <w:rPr>
          <w:lang w:val="fr-FR"/>
        </w:rPr>
        <w:t xml:space="preserve"> Compte de l’instabilité du réseau d’électricité national, le PEV s’est doté de trois groupes électrogènes d’une capacité cumulé de 300 KVA, pouvant faire fonctionner le</w:t>
      </w:r>
      <w:r w:rsidRPr="006B32A6">
        <w:rPr>
          <w:lang w:val="fr-FR"/>
        </w:rPr>
        <w:t xml:space="preserve"> dépôt ainsi que tous les équipements de réfrigération. Le sous-critère E4.2 relatif à la qualité de l’équipement obtient un score de </w:t>
      </w:r>
      <w:r w:rsidR="00CB448C" w:rsidRPr="006B32A6">
        <w:rPr>
          <w:lang w:val="fr-FR"/>
        </w:rPr>
        <w:t>72</w:t>
      </w:r>
      <w:r w:rsidRPr="006B32A6">
        <w:rPr>
          <w:lang w:val="fr-FR"/>
        </w:rPr>
        <w:t xml:space="preserve">% </w:t>
      </w:r>
      <w:r w:rsidR="003053F4" w:rsidRPr="006B32A6">
        <w:rPr>
          <w:lang w:val="fr-FR"/>
        </w:rPr>
        <w:t>traduisant</w:t>
      </w:r>
      <w:r w:rsidR="00CB448C" w:rsidRPr="006B32A6">
        <w:rPr>
          <w:lang w:val="fr-FR"/>
        </w:rPr>
        <w:t xml:space="preserve"> l’état </w:t>
      </w:r>
      <w:r w:rsidR="00524425" w:rsidRPr="006B32A6">
        <w:rPr>
          <w:lang w:val="fr-FR"/>
        </w:rPr>
        <w:t xml:space="preserve">de non-conformité </w:t>
      </w:r>
      <w:r w:rsidR="00CB448C" w:rsidRPr="006B32A6">
        <w:rPr>
          <w:lang w:val="fr-FR"/>
        </w:rPr>
        <w:t xml:space="preserve">actuel du bâtiment abritant les chambres froides. </w:t>
      </w:r>
      <w:r w:rsidR="00524425" w:rsidRPr="006B32A6">
        <w:rPr>
          <w:lang w:val="fr-FR"/>
        </w:rPr>
        <w:t>Quant à</w:t>
      </w:r>
      <w:r w:rsidRPr="006B32A6">
        <w:rPr>
          <w:lang w:val="fr-FR"/>
        </w:rPr>
        <w:t xml:space="preserve"> la qualité de l’infrastructure (E4.1)</w:t>
      </w:r>
      <w:r w:rsidR="00524425" w:rsidRPr="006B32A6">
        <w:rPr>
          <w:lang w:val="fr-FR"/>
        </w:rPr>
        <w:t>, elle</w:t>
      </w:r>
      <w:r w:rsidRPr="006B32A6">
        <w:rPr>
          <w:lang w:val="fr-FR"/>
        </w:rPr>
        <w:t xml:space="preserve"> enregistre le score de </w:t>
      </w:r>
      <w:r w:rsidR="003053F4" w:rsidRPr="006B32A6">
        <w:rPr>
          <w:lang w:val="fr-FR"/>
        </w:rPr>
        <w:t>90</w:t>
      </w:r>
      <w:r w:rsidRPr="006B32A6">
        <w:rPr>
          <w:lang w:val="fr-FR"/>
        </w:rPr>
        <w:t xml:space="preserve">%. Malgré cette </w:t>
      </w:r>
      <w:r w:rsidR="00524425" w:rsidRPr="006B32A6">
        <w:rPr>
          <w:lang w:val="fr-FR"/>
        </w:rPr>
        <w:t>hausse</w:t>
      </w:r>
      <w:r w:rsidRPr="006B32A6">
        <w:rPr>
          <w:lang w:val="fr-FR"/>
        </w:rPr>
        <w:t xml:space="preserve">, on note tout de même des points </w:t>
      </w:r>
      <w:r w:rsidR="003053F4" w:rsidRPr="006B32A6">
        <w:rPr>
          <w:lang w:val="fr-FR"/>
        </w:rPr>
        <w:t>qui méritent une attention</w:t>
      </w:r>
      <w:r w:rsidRPr="006B32A6">
        <w:rPr>
          <w:lang w:val="fr-FR"/>
        </w:rPr>
        <w:t xml:space="preserve"> </w:t>
      </w:r>
      <w:r w:rsidR="00524425" w:rsidRPr="006B32A6">
        <w:rPr>
          <w:lang w:val="fr-FR"/>
        </w:rPr>
        <w:t xml:space="preserve">particulière. Il s’agit notamment de l’absence d’un entrepôt répondant aux normes pour le stockage des consommables, </w:t>
      </w:r>
      <w:r w:rsidR="00CF03C0" w:rsidRPr="006B32A6">
        <w:rPr>
          <w:lang w:val="fr-FR"/>
        </w:rPr>
        <w:t>l’espace de chargement et de déchargement des véhicules est insuffisant</w:t>
      </w:r>
      <w:r w:rsidRPr="006B32A6">
        <w:rPr>
          <w:lang w:val="fr-FR"/>
        </w:rPr>
        <w:t xml:space="preserve">. Il </w:t>
      </w:r>
      <w:r w:rsidR="00CF03C0" w:rsidRPr="006B32A6">
        <w:rPr>
          <w:lang w:val="fr-FR"/>
        </w:rPr>
        <w:t>n’</w:t>
      </w:r>
      <w:r w:rsidRPr="006B32A6">
        <w:rPr>
          <w:lang w:val="fr-FR"/>
        </w:rPr>
        <w:t xml:space="preserve">existe également </w:t>
      </w:r>
      <w:r w:rsidR="00CF03C0" w:rsidRPr="006B32A6">
        <w:rPr>
          <w:lang w:val="fr-FR"/>
        </w:rPr>
        <w:t xml:space="preserve">pas </w:t>
      </w:r>
      <w:r w:rsidRPr="006B32A6">
        <w:rPr>
          <w:lang w:val="fr-FR"/>
        </w:rPr>
        <w:t xml:space="preserve">une réserve de carburant pouvant assurer le fonctionnement des </w:t>
      </w:r>
      <w:r w:rsidR="00CF03C0" w:rsidRPr="006B32A6">
        <w:rPr>
          <w:lang w:val="fr-FR"/>
        </w:rPr>
        <w:t>chambres froides</w:t>
      </w:r>
      <w:r w:rsidR="007367EF" w:rsidRPr="006B32A6">
        <w:rPr>
          <w:lang w:val="fr-FR"/>
        </w:rPr>
        <w:t xml:space="preserve"> en cas de rupture de la source d’énergie principal</w:t>
      </w:r>
      <w:r w:rsidRPr="006B32A6">
        <w:rPr>
          <w:lang w:val="fr-FR"/>
        </w:rPr>
        <w:t>.</w:t>
      </w:r>
    </w:p>
    <w:p w14:paraId="43E8FD11" w14:textId="196CEAC4" w:rsidR="008406D9" w:rsidRPr="006B32A6" w:rsidRDefault="008406D9" w:rsidP="00BF411B">
      <w:pPr>
        <w:jc w:val="both"/>
        <w:rPr>
          <w:lang w:val="fr-FR"/>
        </w:rPr>
      </w:pPr>
      <w:r w:rsidRPr="006B32A6">
        <w:rPr>
          <w:noProof/>
          <w:lang w:val="fr-FR"/>
        </w:rPr>
        <w:drawing>
          <wp:anchor distT="0" distB="0" distL="114300" distR="114300" simplePos="0" relativeHeight="251658247" behindDoc="0" locked="0" layoutInCell="1" allowOverlap="1" wp14:anchorId="4354ED6F" wp14:editId="5F7730FF">
            <wp:simplePos x="0" y="0"/>
            <wp:positionH relativeFrom="margin">
              <wp:posOffset>2166620</wp:posOffset>
            </wp:positionH>
            <wp:positionV relativeFrom="paragraph">
              <wp:posOffset>3175</wp:posOffset>
            </wp:positionV>
            <wp:extent cx="3659437" cy="2143428"/>
            <wp:effectExtent l="0" t="0" r="0" b="0"/>
            <wp:wrapNone/>
            <wp:docPr id="4198920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68396" name="Image 714168396"/>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671930" cy="215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2A6">
        <w:rPr>
          <w:noProof/>
          <w:lang w:val="fr-FR"/>
        </w:rPr>
        <w:drawing>
          <wp:inline distT="0" distB="0" distL="0" distR="0" wp14:anchorId="6FB83414" wp14:editId="2E005D4A">
            <wp:extent cx="2164080" cy="2152015"/>
            <wp:effectExtent l="0" t="0" r="7620" b="635"/>
            <wp:docPr id="17329313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1316" name="Imag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4080" cy="2152015"/>
                    </a:xfrm>
                    <a:prstGeom prst="rect">
                      <a:avLst/>
                    </a:prstGeom>
                    <a:noFill/>
                  </pic:spPr>
                </pic:pic>
              </a:graphicData>
            </a:graphic>
          </wp:inline>
        </w:drawing>
      </w:r>
    </w:p>
    <w:p w14:paraId="45925109" w14:textId="179AB02B" w:rsidR="007367EF" w:rsidRPr="006B32A6" w:rsidRDefault="008406D9" w:rsidP="008406D9">
      <w:pPr>
        <w:pStyle w:val="Caption"/>
        <w:jc w:val="center"/>
        <w:rPr>
          <w:lang w:val="fr-FR"/>
        </w:rPr>
      </w:pPr>
      <w:bookmarkStart w:id="152" w:name="_Toc193110221"/>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12</w:t>
      </w:r>
      <w:r w:rsidRPr="006B32A6">
        <w:rPr>
          <w:lang w:val="fr-FR"/>
        </w:rPr>
        <w:fldChar w:fldCharType="end"/>
      </w:r>
      <w:r w:rsidRPr="006B32A6">
        <w:rPr>
          <w:lang w:val="fr-FR"/>
        </w:rPr>
        <w:t>: Chambre froide mixte et groupe électrogène du dépôt central</w:t>
      </w:r>
      <w:bookmarkEnd w:id="152"/>
    </w:p>
    <w:p w14:paraId="40D08725" w14:textId="68E6A80C" w:rsidR="001E7198" w:rsidRPr="006B32A6" w:rsidRDefault="001E7198" w:rsidP="001E7198">
      <w:pPr>
        <w:jc w:val="both"/>
        <w:rPr>
          <w:lang w:val="fr-FR"/>
        </w:rPr>
      </w:pPr>
      <w:r w:rsidRPr="006B32A6">
        <w:rPr>
          <w:b/>
          <w:lang w:val="fr-FR"/>
        </w:rPr>
        <w:t>Comme points forts</w:t>
      </w:r>
      <w:r w:rsidRPr="006B32A6">
        <w:rPr>
          <w:lang w:val="fr-FR"/>
        </w:rPr>
        <w:t xml:space="preserve"> </w:t>
      </w:r>
      <w:r w:rsidR="008406D9" w:rsidRPr="006B32A6">
        <w:rPr>
          <w:lang w:val="fr-FR"/>
        </w:rPr>
        <w:t>à consolider pour ce critère,</w:t>
      </w:r>
    </w:p>
    <w:p w14:paraId="210928B1" w14:textId="1CB1092A" w:rsidR="008406D9" w:rsidRPr="006B32A6" w:rsidRDefault="008406D9" w:rsidP="00335140">
      <w:pPr>
        <w:pStyle w:val="ListParagraph"/>
        <w:numPr>
          <w:ilvl w:val="0"/>
          <w:numId w:val="13"/>
        </w:numPr>
        <w:jc w:val="both"/>
        <w:rPr>
          <w:lang w:val="fr-FR"/>
        </w:rPr>
      </w:pPr>
      <w:r w:rsidRPr="006B32A6">
        <w:rPr>
          <w:lang w:val="fr-FR"/>
        </w:rPr>
        <w:t>L'établissement dispose de moyens de communication fonctionnels</w:t>
      </w:r>
      <w:r w:rsidR="00AF406D" w:rsidRPr="006B32A6">
        <w:rPr>
          <w:lang w:val="fr-FR"/>
        </w:rPr>
        <w:t xml:space="preserve">, </w:t>
      </w:r>
      <w:r w:rsidRPr="006B32A6">
        <w:rPr>
          <w:lang w:val="fr-FR"/>
        </w:rPr>
        <w:t>reçoit au moins huit heures d'électricité par jour</w:t>
      </w:r>
      <w:r w:rsidR="00AF406D" w:rsidRPr="006B32A6">
        <w:rPr>
          <w:lang w:val="fr-FR"/>
        </w:rPr>
        <w:t xml:space="preserve"> et </w:t>
      </w:r>
      <w:r w:rsidRPr="006B32A6">
        <w:rPr>
          <w:lang w:val="fr-FR"/>
        </w:rPr>
        <w:t>a accès à des services d’eau, d’assainissement et d’hygiène (WASH).</w:t>
      </w:r>
    </w:p>
    <w:p w14:paraId="359067A6" w14:textId="13E37BFB" w:rsidR="00AF406D" w:rsidRPr="006B32A6" w:rsidRDefault="00AF406D" w:rsidP="00335140">
      <w:pPr>
        <w:pStyle w:val="ListParagraph"/>
        <w:numPr>
          <w:ilvl w:val="0"/>
          <w:numId w:val="13"/>
        </w:numPr>
        <w:jc w:val="both"/>
        <w:rPr>
          <w:lang w:val="fr-FR"/>
        </w:rPr>
      </w:pPr>
      <w:r w:rsidRPr="006B32A6">
        <w:rPr>
          <w:lang w:val="fr-FR"/>
        </w:rPr>
        <w:t>Le personnel dispose des habits chauds pour le travail dans les chambres froides et d’équipement de manutention mécanique approprié</w:t>
      </w:r>
      <w:r w:rsidR="00B57252" w:rsidRPr="006B32A6">
        <w:rPr>
          <w:lang w:val="fr-FR"/>
        </w:rPr>
        <w:t xml:space="preserve"> pour le transport des charges lourdes.</w:t>
      </w:r>
    </w:p>
    <w:p w14:paraId="016FF453" w14:textId="4B7633D2" w:rsidR="00AF406D" w:rsidRPr="006B32A6" w:rsidRDefault="00AF406D" w:rsidP="00335140">
      <w:pPr>
        <w:pStyle w:val="ListParagraph"/>
        <w:numPr>
          <w:ilvl w:val="0"/>
          <w:numId w:val="13"/>
        </w:numPr>
        <w:jc w:val="both"/>
        <w:rPr>
          <w:lang w:val="fr-FR"/>
        </w:rPr>
      </w:pPr>
      <w:r w:rsidRPr="006B32A6">
        <w:rPr>
          <w:lang w:val="fr-FR"/>
        </w:rPr>
        <w:t xml:space="preserve">Les véhicules frigorifiques répondent aux exigences minimales </w:t>
      </w:r>
      <w:r w:rsidR="00B57252" w:rsidRPr="006B32A6">
        <w:rPr>
          <w:lang w:val="fr-FR"/>
        </w:rPr>
        <w:t>en termes de</w:t>
      </w:r>
      <w:r w:rsidRPr="006B32A6">
        <w:rPr>
          <w:lang w:val="fr-FR"/>
        </w:rPr>
        <w:t xml:space="preserve"> sécurité routière, </w:t>
      </w:r>
    </w:p>
    <w:p w14:paraId="4C7ABCBE" w14:textId="7CA563F2" w:rsidR="00B57252" w:rsidRPr="006B32A6" w:rsidRDefault="00B57252" w:rsidP="00335140">
      <w:pPr>
        <w:pStyle w:val="ListParagraph"/>
        <w:numPr>
          <w:ilvl w:val="0"/>
          <w:numId w:val="13"/>
        </w:numPr>
        <w:jc w:val="both"/>
        <w:rPr>
          <w:lang w:val="fr-FR"/>
        </w:rPr>
      </w:pPr>
      <w:r w:rsidRPr="006B32A6">
        <w:rPr>
          <w:lang w:val="fr-FR"/>
        </w:rPr>
        <w:lastRenderedPageBreak/>
        <w:t>Toutes les chambres froides disposent de deux unités frigorifiques, des étagères pour le rangement des vaccins et des rideaux au niveau des portes.</w:t>
      </w:r>
    </w:p>
    <w:p w14:paraId="0714D8A1" w14:textId="77777777" w:rsidR="00B57252" w:rsidRPr="006B32A6" w:rsidRDefault="00B57252" w:rsidP="00B57252">
      <w:pPr>
        <w:pStyle w:val="ListParagraph"/>
        <w:jc w:val="both"/>
        <w:rPr>
          <w:lang w:val="fr-FR"/>
        </w:rPr>
      </w:pPr>
    </w:p>
    <w:p w14:paraId="1ADD6618" w14:textId="00B1D7AF"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0F579FFC" w14:textId="20CF769C" w:rsidR="008406D9" w:rsidRPr="006B32A6" w:rsidRDefault="00B57252" w:rsidP="00335140">
      <w:pPr>
        <w:pStyle w:val="ListParagraph"/>
        <w:numPr>
          <w:ilvl w:val="0"/>
          <w:numId w:val="13"/>
        </w:numPr>
        <w:jc w:val="both"/>
        <w:rPr>
          <w:lang w:val="fr-FR"/>
        </w:rPr>
      </w:pPr>
      <w:r w:rsidRPr="006B32A6">
        <w:rPr>
          <w:lang w:val="fr-FR"/>
        </w:rPr>
        <w:t xml:space="preserve">L’entrepôt qui abrite les chambres froides </w:t>
      </w:r>
      <w:r w:rsidR="001456AA" w:rsidRPr="006B32A6">
        <w:rPr>
          <w:lang w:val="fr-FR"/>
        </w:rPr>
        <w:t xml:space="preserve">et les réfrigérateurs </w:t>
      </w:r>
      <w:r w:rsidRPr="006B32A6">
        <w:rPr>
          <w:lang w:val="fr-FR"/>
        </w:rPr>
        <w:t>n’est pas éq</w:t>
      </w:r>
      <w:r w:rsidR="008406D9" w:rsidRPr="006B32A6">
        <w:rPr>
          <w:lang w:val="fr-FR"/>
        </w:rPr>
        <w:t>uipé</w:t>
      </w:r>
      <w:r w:rsidRPr="006B32A6">
        <w:rPr>
          <w:lang w:val="fr-FR"/>
        </w:rPr>
        <w:t xml:space="preserve"> d’extincteurs ni</w:t>
      </w:r>
      <w:r w:rsidR="008406D9" w:rsidRPr="006B32A6">
        <w:rPr>
          <w:lang w:val="fr-FR"/>
        </w:rPr>
        <w:t xml:space="preserve"> de systèmes d'alarme incendie.</w:t>
      </w:r>
    </w:p>
    <w:p w14:paraId="6EC9D8CE" w14:textId="5E94BF48" w:rsidR="0053297B" w:rsidRPr="006B32A6" w:rsidRDefault="007A762F" w:rsidP="00335140">
      <w:pPr>
        <w:pStyle w:val="ListParagraph"/>
        <w:numPr>
          <w:ilvl w:val="0"/>
          <w:numId w:val="13"/>
        </w:numPr>
        <w:jc w:val="both"/>
        <w:rPr>
          <w:lang w:val="fr-FR"/>
        </w:rPr>
      </w:pPr>
      <w:r w:rsidRPr="006B32A6">
        <w:rPr>
          <w:lang w:val="fr-FR"/>
        </w:rPr>
        <w:t xml:space="preserve">Aucune chambre froide </w:t>
      </w:r>
      <w:r w:rsidR="00B826F4" w:rsidRPr="006B32A6">
        <w:rPr>
          <w:lang w:val="fr-FR"/>
        </w:rPr>
        <w:t xml:space="preserve">du dépôt central </w:t>
      </w:r>
      <w:r w:rsidRPr="006B32A6">
        <w:rPr>
          <w:lang w:val="fr-FR"/>
        </w:rPr>
        <w:t xml:space="preserve">n’est </w:t>
      </w:r>
      <w:r w:rsidR="0053297B" w:rsidRPr="006B32A6">
        <w:rPr>
          <w:lang w:val="fr-FR"/>
        </w:rPr>
        <w:t>connectée</w:t>
      </w:r>
      <w:r w:rsidRPr="006B32A6">
        <w:rPr>
          <w:lang w:val="fr-FR"/>
        </w:rPr>
        <w:t xml:space="preserve"> à un régulateur de tension</w:t>
      </w:r>
      <w:r w:rsidR="00B826F4" w:rsidRPr="006B32A6">
        <w:rPr>
          <w:lang w:val="fr-FR"/>
        </w:rPr>
        <w:t xml:space="preserve"> et celles-ci ne dispose pas d’assez d’espaces de circulation autour</w:t>
      </w:r>
    </w:p>
    <w:p w14:paraId="6388323C" w14:textId="0B80FF2B" w:rsidR="008406D9" w:rsidRDefault="007A0C1B" w:rsidP="00335140">
      <w:pPr>
        <w:pStyle w:val="ListParagraph"/>
        <w:numPr>
          <w:ilvl w:val="0"/>
          <w:numId w:val="13"/>
        </w:numPr>
        <w:jc w:val="both"/>
        <w:rPr>
          <w:lang w:val="fr-FR"/>
        </w:rPr>
      </w:pPr>
      <w:r w:rsidRPr="006B32A6">
        <w:rPr>
          <w:lang w:val="fr-FR"/>
        </w:rPr>
        <w:t>Le personnel de la chaîne d'approvisionnement dispose d'un téléphone portable professionnel.</w:t>
      </w:r>
    </w:p>
    <w:p w14:paraId="6178EBA9" w14:textId="77777777" w:rsidR="00A74158" w:rsidRPr="006B32A6" w:rsidRDefault="00A74158" w:rsidP="00A74158">
      <w:pPr>
        <w:pStyle w:val="ListParagraph"/>
        <w:jc w:val="both"/>
        <w:rPr>
          <w:lang w:val="fr-FR"/>
        </w:rPr>
      </w:pPr>
    </w:p>
    <w:p w14:paraId="28043239" w14:textId="76D04436" w:rsidR="00653DB8" w:rsidRPr="006B32A6" w:rsidRDefault="007138B1" w:rsidP="00335140">
      <w:pPr>
        <w:pStyle w:val="Heading3"/>
        <w:numPr>
          <w:ilvl w:val="2"/>
          <w:numId w:val="47"/>
        </w:numPr>
        <w:rPr>
          <w:lang w:val="fr-FR"/>
        </w:rPr>
      </w:pPr>
      <w:bookmarkStart w:id="153" w:name="_Toc193110160"/>
      <w:r w:rsidRPr="006B32A6">
        <w:rPr>
          <w:lang w:val="fr-FR"/>
        </w:rPr>
        <w:t>E5 - Entretien et réparation</w:t>
      </w:r>
      <w:r w:rsidR="001E7198" w:rsidRPr="006B32A6">
        <w:rPr>
          <w:lang w:val="fr-FR"/>
        </w:rPr>
        <w:t xml:space="preserve">, </w:t>
      </w:r>
      <w:r w:rsidR="00574622" w:rsidRPr="006B32A6">
        <w:rPr>
          <w:color w:val="00B050"/>
          <w:lang w:val="fr-FR"/>
        </w:rPr>
        <w:t>83</w:t>
      </w:r>
      <w:r w:rsidRPr="006B32A6">
        <w:rPr>
          <w:color w:val="00B050"/>
          <w:lang w:val="fr-FR"/>
        </w:rPr>
        <w:t>%</w:t>
      </w:r>
      <w:bookmarkEnd w:id="153"/>
      <w:r w:rsidR="00EE7FED" w:rsidRPr="006B32A6">
        <w:rPr>
          <w:lang w:val="fr-FR"/>
        </w:rPr>
        <w:t xml:space="preserve"> </w:t>
      </w:r>
      <w:r w:rsidR="003B49C1" w:rsidRPr="006B32A6">
        <w:rPr>
          <w:lang w:val="fr-FR"/>
        </w:rPr>
        <w:t xml:space="preserve"> </w:t>
      </w:r>
    </w:p>
    <w:p w14:paraId="65CA70D2" w14:textId="0D52C7C6" w:rsidR="00574622" w:rsidRPr="006B32A6" w:rsidRDefault="00574622" w:rsidP="00574622">
      <w:pPr>
        <w:jc w:val="both"/>
        <w:rPr>
          <w:lang w:val="fr-FR"/>
        </w:rPr>
      </w:pPr>
      <w:bookmarkStart w:id="154" w:name="_Toc120305234"/>
      <w:r w:rsidRPr="006B32A6">
        <w:rPr>
          <w:lang w:val="fr-FR"/>
        </w:rPr>
        <w:t xml:space="preserve">L’évaluation du critère « Entretien et réparation » est baisse de trois points par rapport au score enregistré en 2019 et n’a donc pas réussi à atteindre la barre de 80% exigibles. </w:t>
      </w:r>
      <w:r w:rsidR="0024686E" w:rsidRPr="006B32A6">
        <w:rPr>
          <w:lang w:val="fr-FR"/>
        </w:rPr>
        <w:t xml:space="preserve">En décomposant ce critère, on relève que </w:t>
      </w:r>
      <w:r w:rsidRPr="006B32A6">
        <w:rPr>
          <w:lang w:val="fr-FR"/>
        </w:rPr>
        <w:t>le</w:t>
      </w:r>
      <w:r w:rsidR="0024686E" w:rsidRPr="006B32A6">
        <w:rPr>
          <w:lang w:val="fr-FR"/>
        </w:rPr>
        <w:t>s</w:t>
      </w:r>
      <w:r w:rsidRPr="006B32A6">
        <w:rPr>
          <w:lang w:val="fr-FR"/>
        </w:rPr>
        <w:t xml:space="preserve"> sous-critère</w:t>
      </w:r>
      <w:r w:rsidR="0024686E" w:rsidRPr="006B32A6">
        <w:rPr>
          <w:lang w:val="fr-FR"/>
        </w:rPr>
        <w:t>s</w:t>
      </w:r>
      <w:r w:rsidRPr="006B32A6">
        <w:rPr>
          <w:lang w:val="fr-FR"/>
        </w:rPr>
        <w:t xml:space="preserve"> « entretien et réparation de bâtiments » </w:t>
      </w:r>
      <w:r w:rsidR="0024686E" w:rsidRPr="006B32A6">
        <w:rPr>
          <w:lang w:val="fr-FR"/>
        </w:rPr>
        <w:t xml:space="preserve">et </w:t>
      </w:r>
      <w:r w:rsidRPr="006B32A6">
        <w:rPr>
          <w:lang w:val="fr-FR"/>
        </w:rPr>
        <w:t xml:space="preserve">« maintenance et réparation du matériel de la chaîne du froid » </w:t>
      </w:r>
      <w:r w:rsidR="0024686E" w:rsidRPr="006B32A6">
        <w:rPr>
          <w:lang w:val="fr-FR"/>
        </w:rPr>
        <w:t>obtiennent respectivement 94% et 83%</w:t>
      </w:r>
      <w:r w:rsidR="00D3731E" w:rsidRPr="006B32A6">
        <w:rPr>
          <w:lang w:val="fr-FR"/>
        </w:rPr>
        <w:t>. Ce qui prouve que le bâtiment abritant l’entrepôt des vaccins est bien entretenu et la maintenance des équipements de chaine du froid effective</w:t>
      </w:r>
      <w:r w:rsidR="003E7105" w:rsidRPr="006B32A6">
        <w:rPr>
          <w:lang w:val="fr-FR"/>
        </w:rPr>
        <w:t>, même si celle-ci n’est pas documentée</w:t>
      </w:r>
      <w:r w:rsidR="0024686E" w:rsidRPr="006B32A6">
        <w:rPr>
          <w:lang w:val="fr-FR"/>
        </w:rPr>
        <w:t xml:space="preserve">. Tandis que le sous-critère </w:t>
      </w:r>
      <w:r w:rsidRPr="006B32A6">
        <w:rPr>
          <w:lang w:val="fr-FR"/>
        </w:rPr>
        <w:t xml:space="preserve">« entretien et réparation de véhicules » </w:t>
      </w:r>
      <w:r w:rsidR="0024686E" w:rsidRPr="006B32A6">
        <w:rPr>
          <w:lang w:val="fr-FR"/>
        </w:rPr>
        <w:t>n’enregistre que 61</w:t>
      </w:r>
      <w:r w:rsidRPr="006B32A6">
        <w:rPr>
          <w:lang w:val="fr-FR"/>
        </w:rPr>
        <w:t>%</w:t>
      </w:r>
      <w:r w:rsidR="0024686E" w:rsidRPr="006B32A6">
        <w:rPr>
          <w:lang w:val="fr-FR"/>
        </w:rPr>
        <w:t xml:space="preserve"> démontrant que les </w:t>
      </w:r>
      <w:r w:rsidR="00D3731E" w:rsidRPr="006B32A6">
        <w:rPr>
          <w:lang w:val="fr-FR"/>
        </w:rPr>
        <w:t xml:space="preserve">procédures de signalement des pannes et d’enregistrement des réparations ne répondent pas aux normes requises et aucun véhicule inspecté ne dispose de carnet de bord au moment de la visite. </w:t>
      </w:r>
      <w:r w:rsidRPr="006B32A6">
        <w:rPr>
          <w:lang w:val="fr-FR"/>
        </w:rPr>
        <w:t xml:space="preserve">  </w:t>
      </w:r>
    </w:p>
    <w:p w14:paraId="77F2A008" w14:textId="579F199F" w:rsidR="001E7198" w:rsidRPr="006B32A6" w:rsidRDefault="003E7105" w:rsidP="003E7105">
      <w:pPr>
        <w:pStyle w:val="Caption"/>
        <w:jc w:val="center"/>
        <w:rPr>
          <w:lang w:val="fr-FR"/>
        </w:rPr>
      </w:pPr>
      <w:bookmarkStart w:id="155" w:name="_Toc193110222"/>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13</w:t>
      </w:r>
      <w:r w:rsidRPr="006B32A6">
        <w:rPr>
          <w:lang w:val="fr-FR"/>
        </w:rPr>
        <w:fldChar w:fldCharType="end"/>
      </w:r>
      <w:r w:rsidRPr="006B32A6">
        <w:rPr>
          <w:lang w:val="fr-FR"/>
        </w:rPr>
        <w:t>:Scores des sous-critères du critère E5 (Entretien et réparation)</w:t>
      </w:r>
      <w:bookmarkEnd w:id="155"/>
    </w:p>
    <w:tbl>
      <w:tblPr>
        <w:tblStyle w:val="TableGrid"/>
        <w:tblW w:w="5000" w:type="pct"/>
        <w:tblCellMar>
          <w:top w:w="108" w:type="dxa"/>
          <w:bottom w:w="108" w:type="dxa"/>
        </w:tblCellMar>
        <w:tblLook w:val="04A0" w:firstRow="1" w:lastRow="0" w:firstColumn="1" w:lastColumn="0" w:noHBand="0" w:noVBand="1"/>
      </w:tblPr>
      <w:tblGrid>
        <w:gridCol w:w="935"/>
        <w:gridCol w:w="6465"/>
        <w:gridCol w:w="1994"/>
      </w:tblGrid>
      <w:tr w:rsidR="0024686E" w:rsidRPr="006B32A6" w14:paraId="14FD1EE7" w14:textId="77777777" w:rsidTr="0016721C">
        <w:tc>
          <w:tcPr>
            <w:tcW w:w="988" w:type="dxa"/>
            <w:shd w:val="clear" w:color="F2F2F2" w:fill="F2F2F2"/>
          </w:tcPr>
          <w:p w14:paraId="650A8214" w14:textId="77777777" w:rsidR="0024686E" w:rsidRPr="006B32A6" w:rsidRDefault="0024686E" w:rsidP="0016721C">
            <w:pPr>
              <w:pStyle w:val="Tableheading"/>
              <w:rPr>
                <w:lang w:val="fr-FR"/>
              </w:rPr>
            </w:pPr>
            <w:r w:rsidRPr="006B32A6">
              <w:rPr>
                <w:lang w:val="fr-FR"/>
              </w:rPr>
              <w:t>Code</w:t>
            </w:r>
          </w:p>
        </w:tc>
        <w:tc>
          <w:tcPr>
            <w:tcW w:w="7538" w:type="dxa"/>
            <w:shd w:val="clear" w:color="F2F2F2" w:fill="F2F2F2"/>
          </w:tcPr>
          <w:p w14:paraId="5F2D2C94" w14:textId="77777777" w:rsidR="0024686E" w:rsidRPr="006B32A6" w:rsidRDefault="0024686E" w:rsidP="0016721C">
            <w:pPr>
              <w:pStyle w:val="Tableheading"/>
              <w:rPr>
                <w:lang w:val="fr-FR"/>
              </w:rPr>
            </w:pPr>
            <w:r w:rsidRPr="006B32A6">
              <w:rPr>
                <w:lang w:val="fr-FR"/>
              </w:rPr>
              <w:t>Critère</w:t>
            </w:r>
          </w:p>
        </w:tc>
        <w:tc>
          <w:tcPr>
            <w:tcW w:w="2264" w:type="dxa"/>
            <w:shd w:val="clear" w:color="F2F2F2" w:fill="F2F2F2"/>
          </w:tcPr>
          <w:p w14:paraId="63141882" w14:textId="77777777" w:rsidR="0024686E" w:rsidRPr="006B32A6" w:rsidRDefault="0024686E" w:rsidP="0016721C">
            <w:pPr>
              <w:pStyle w:val="Tableheading"/>
              <w:rPr>
                <w:lang w:val="fr-FR"/>
              </w:rPr>
            </w:pPr>
            <w:r w:rsidRPr="006B32A6">
              <w:rPr>
                <w:lang w:val="fr-FR"/>
              </w:rPr>
              <w:t>Score</w:t>
            </w:r>
          </w:p>
        </w:tc>
      </w:tr>
      <w:tr w:rsidR="0024686E" w:rsidRPr="006B32A6" w14:paraId="7F560A65" w14:textId="77777777" w:rsidTr="0016721C">
        <w:tc>
          <w:tcPr>
            <w:tcW w:w="0" w:type="auto"/>
          </w:tcPr>
          <w:p w14:paraId="4D973811" w14:textId="77777777" w:rsidR="0024686E" w:rsidRPr="006B32A6" w:rsidRDefault="0024686E" w:rsidP="0016721C">
            <w:pPr>
              <w:rPr>
                <w:lang w:val="fr-FR"/>
              </w:rPr>
            </w:pPr>
            <w:r w:rsidRPr="006B32A6">
              <w:rPr>
                <w:b/>
                <w:lang w:val="fr-FR"/>
              </w:rPr>
              <w:t>E5</w:t>
            </w:r>
          </w:p>
        </w:tc>
        <w:tc>
          <w:tcPr>
            <w:tcW w:w="0" w:type="auto"/>
          </w:tcPr>
          <w:p w14:paraId="3D4ECE33" w14:textId="77777777" w:rsidR="0024686E" w:rsidRPr="006B32A6" w:rsidRDefault="0024686E" w:rsidP="0016721C">
            <w:pPr>
              <w:rPr>
                <w:lang w:val="fr-FR"/>
              </w:rPr>
            </w:pPr>
            <w:r w:rsidRPr="006B32A6">
              <w:rPr>
                <w:b/>
                <w:lang w:val="fr-FR"/>
              </w:rPr>
              <w:t>Entretien et réparation</w:t>
            </w:r>
          </w:p>
        </w:tc>
        <w:tc>
          <w:tcPr>
            <w:tcW w:w="0" w:type="auto"/>
          </w:tcPr>
          <w:p w14:paraId="13495532" w14:textId="77777777" w:rsidR="0024686E" w:rsidRPr="006B32A6" w:rsidRDefault="0024686E" w:rsidP="0016721C">
            <w:pPr>
              <w:rPr>
                <w:lang w:val="fr-FR"/>
              </w:rPr>
            </w:pPr>
            <w:r w:rsidRPr="006B32A6">
              <w:rPr>
                <w:b/>
                <w:lang w:val="fr-FR"/>
              </w:rPr>
              <w:t>83%</w:t>
            </w:r>
          </w:p>
        </w:tc>
      </w:tr>
      <w:tr w:rsidR="0024686E" w:rsidRPr="006B32A6" w14:paraId="647CF7FF" w14:textId="77777777" w:rsidTr="0016721C">
        <w:tc>
          <w:tcPr>
            <w:tcW w:w="0" w:type="auto"/>
          </w:tcPr>
          <w:p w14:paraId="22D9BD7A" w14:textId="77777777" w:rsidR="0024686E" w:rsidRPr="006B32A6" w:rsidRDefault="0024686E" w:rsidP="0016721C">
            <w:pPr>
              <w:rPr>
                <w:lang w:val="fr-FR"/>
              </w:rPr>
            </w:pPr>
            <w:r w:rsidRPr="006B32A6">
              <w:rPr>
                <w:lang w:val="fr-FR"/>
              </w:rPr>
              <w:t>E5.1</w:t>
            </w:r>
          </w:p>
        </w:tc>
        <w:tc>
          <w:tcPr>
            <w:tcW w:w="0" w:type="auto"/>
          </w:tcPr>
          <w:p w14:paraId="1646C3AB" w14:textId="77777777" w:rsidR="0024686E" w:rsidRPr="006B32A6" w:rsidRDefault="0024686E" w:rsidP="0016721C">
            <w:pPr>
              <w:rPr>
                <w:lang w:val="fr-FR"/>
              </w:rPr>
            </w:pPr>
            <w:r w:rsidRPr="006B32A6">
              <w:rPr>
                <w:lang w:val="fr-FR"/>
              </w:rPr>
              <w:t>Entretien et réparation de bâtiments</w:t>
            </w:r>
          </w:p>
        </w:tc>
        <w:tc>
          <w:tcPr>
            <w:tcW w:w="0" w:type="auto"/>
          </w:tcPr>
          <w:p w14:paraId="33CD4280" w14:textId="77777777" w:rsidR="0024686E" w:rsidRPr="006B32A6" w:rsidRDefault="0024686E" w:rsidP="0016721C">
            <w:pPr>
              <w:rPr>
                <w:lang w:val="fr-FR"/>
              </w:rPr>
            </w:pPr>
            <w:r w:rsidRPr="006B32A6">
              <w:rPr>
                <w:lang w:val="fr-FR"/>
              </w:rPr>
              <w:t>94%</w:t>
            </w:r>
          </w:p>
        </w:tc>
      </w:tr>
      <w:tr w:rsidR="0024686E" w:rsidRPr="006B32A6" w14:paraId="02001FCF" w14:textId="77777777" w:rsidTr="0016721C">
        <w:tc>
          <w:tcPr>
            <w:tcW w:w="0" w:type="auto"/>
          </w:tcPr>
          <w:p w14:paraId="2942E720" w14:textId="77777777" w:rsidR="0024686E" w:rsidRPr="006B32A6" w:rsidRDefault="0024686E" w:rsidP="0016721C">
            <w:pPr>
              <w:rPr>
                <w:lang w:val="fr-FR"/>
              </w:rPr>
            </w:pPr>
            <w:r w:rsidRPr="006B32A6">
              <w:rPr>
                <w:lang w:val="fr-FR"/>
              </w:rPr>
              <w:t>E5.2</w:t>
            </w:r>
          </w:p>
        </w:tc>
        <w:tc>
          <w:tcPr>
            <w:tcW w:w="0" w:type="auto"/>
          </w:tcPr>
          <w:p w14:paraId="06A98946" w14:textId="77777777" w:rsidR="0024686E" w:rsidRPr="006B32A6" w:rsidRDefault="0024686E" w:rsidP="0016721C">
            <w:pPr>
              <w:rPr>
                <w:lang w:val="fr-FR"/>
              </w:rPr>
            </w:pPr>
            <w:r w:rsidRPr="006B32A6">
              <w:rPr>
                <w:lang w:val="fr-FR"/>
              </w:rPr>
              <w:t>Maintenance et réparation du matériel de la chaîne du froid</w:t>
            </w:r>
          </w:p>
        </w:tc>
        <w:tc>
          <w:tcPr>
            <w:tcW w:w="0" w:type="auto"/>
          </w:tcPr>
          <w:p w14:paraId="31040352" w14:textId="77777777" w:rsidR="0024686E" w:rsidRPr="006B32A6" w:rsidRDefault="0024686E" w:rsidP="0016721C">
            <w:pPr>
              <w:rPr>
                <w:lang w:val="fr-FR"/>
              </w:rPr>
            </w:pPr>
            <w:r w:rsidRPr="006B32A6">
              <w:rPr>
                <w:lang w:val="fr-FR"/>
              </w:rPr>
              <w:t>83%</w:t>
            </w:r>
          </w:p>
        </w:tc>
      </w:tr>
      <w:tr w:rsidR="0024686E" w:rsidRPr="006B32A6" w14:paraId="55403D56" w14:textId="77777777" w:rsidTr="0016721C">
        <w:tc>
          <w:tcPr>
            <w:tcW w:w="0" w:type="auto"/>
          </w:tcPr>
          <w:p w14:paraId="59D0F275" w14:textId="77777777" w:rsidR="0024686E" w:rsidRPr="006B32A6" w:rsidRDefault="0024686E" w:rsidP="0016721C">
            <w:pPr>
              <w:rPr>
                <w:lang w:val="fr-FR"/>
              </w:rPr>
            </w:pPr>
            <w:r w:rsidRPr="006B32A6">
              <w:rPr>
                <w:lang w:val="fr-FR"/>
              </w:rPr>
              <w:t>E5.3</w:t>
            </w:r>
          </w:p>
        </w:tc>
        <w:tc>
          <w:tcPr>
            <w:tcW w:w="0" w:type="auto"/>
          </w:tcPr>
          <w:p w14:paraId="3FF25D6E" w14:textId="77777777" w:rsidR="0024686E" w:rsidRPr="006B32A6" w:rsidRDefault="0024686E" w:rsidP="0016721C">
            <w:pPr>
              <w:rPr>
                <w:lang w:val="fr-FR"/>
              </w:rPr>
            </w:pPr>
            <w:r w:rsidRPr="006B32A6">
              <w:rPr>
                <w:lang w:val="fr-FR"/>
              </w:rPr>
              <w:t>Entretien et réparation de véhicules</w:t>
            </w:r>
          </w:p>
        </w:tc>
        <w:tc>
          <w:tcPr>
            <w:tcW w:w="0" w:type="auto"/>
          </w:tcPr>
          <w:p w14:paraId="4FF71728" w14:textId="77777777" w:rsidR="0024686E" w:rsidRPr="006B32A6" w:rsidRDefault="0024686E" w:rsidP="0016721C">
            <w:pPr>
              <w:rPr>
                <w:lang w:val="fr-FR"/>
              </w:rPr>
            </w:pPr>
            <w:r w:rsidRPr="006B32A6">
              <w:rPr>
                <w:lang w:val="fr-FR"/>
              </w:rPr>
              <w:t>61%</w:t>
            </w:r>
          </w:p>
        </w:tc>
      </w:tr>
    </w:tbl>
    <w:p w14:paraId="78014D97" w14:textId="77777777" w:rsidR="0024686E" w:rsidRPr="006B32A6" w:rsidRDefault="0024686E" w:rsidP="001E7198">
      <w:pPr>
        <w:jc w:val="both"/>
        <w:rPr>
          <w:lang w:val="fr-FR"/>
        </w:rPr>
      </w:pPr>
    </w:p>
    <w:p w14:paraId="41941AFC" w14:textId="4A5FFC61" w:rsidR="003E7105" w:rsidRPr="006B32A6" w:rsidRDefault="003E7105" w:rsidP="001E7198">
      <w:pPr>
        <w:jc w:val="both"/>
        <w:rPr>
          <w:lang w:val="fr-FR"/>
        </w:rPr>
      </w:pPr>
      <w:r w:rsidRPr="006B32A6">
        <w:rPr>
          <w:lang w:val="fr-FR"/>
        </w:rPr>
        <w:t>De nombreux points forts dans l’évaluation de ce critère sont à consolider au moment de l’élaboration et la mise en œuvre du PAc tandis que des points à améliorer ont également été relevés et méritent d’être corrigés.</w:t>
      </w:r>
    </w:p>
    <w:p w14:paraId="6EC458D4" w14:textId="77777777" w:rsidR="003E7105" w:rsidRPr="006B32A6" w:rsidRDefault="003E7105" w:rsidP="001E7198">
      <w:pPr>
        <w:jc w:val="both"/>
        <w:rPr>
          <w:lang w:val="fr-FR"/>
        </w:rPr>
      </w:pPr>
      <w:r w:rsidRPr="006B32A6">
        <w:rPr>
          <w:b/>
          <w:bCs/>
          <w:lang w:val="fr-FR"/>
        </w:rPr>
        <w:t>Comme points forts à consolider et à maintenir</w:t>
      </w:r>
      <w:r w:rsidRPr="006B32A6">
        <w:rPr>
          <w:lang w:val="fr-FR"/>
        </w:rPr>
        <w:t> :</w:t>
      </w:r>
    </w:p>
    <w:p w14:paraId="31F25176" w14:textId="1A76B5BF" w:rsidR="001E7198" w:rsidRPr="006B32A6" w:rsidRDefault="003E7105" w:rsidP="00335140">
      <w:pPr>
        <w:pStyle w:val="ListParagraph"/>
        <w:numPr>
          <w:ilvl w:val="0"/>
          <w:numId w:val="14"/>
        </w:numPr>
        <w:jc w:val="both"/>
        <w:rPr>
          <w:lang w:val="fr-FR"/>
        </w:rPr>
      </w:pPr>
      <w:r w:rsidRPr="006B32A6">
        <w:rPr>
          <w:lang w:val="fr-FR"/>
        </w:rPr>
        <w:t>L'établissement dispose d'un inventaire des équipements de la chaîne du froid</w:t>
      </w:r>
      <w:r w:rsidR="006C48FE" w:rsidRPr="006B32A6">
        <w:rPr>
          <w:lang w:val="fr-FR"/>
        </w:rPr>
        <w:t xml:space="preserve"> qui est géré par un membre du personnel ayant des compétences requises</w:t>
      </w:r>
      <w:r w:rsidRPr="006B32A6">
        <w:rPr>
          <w:lang w:val="fr-FR"/>
        </w:rPr>
        <w:t>.</w:t>
      </w:r>
    </w:p>
    <w:p w14:paraId="2F552199" w14:textId="48ED49C6" w:rsidR="003E7105" w:rsidRPr="006B32A6" w:rsidRDefault="003E7105" w:rsidP="00335140">
      <w:pPr>
        <w:pStyle w:val="ListParagraph"/>
        <w:numPr>
          <w:ilvl w:val="0"/>
          <w:numId w:val="14"/>
        </w:numPr>
        <w:jc w:val="both"/>
        <w:rPr>
          <w:lang w:val="fr-FR"/>
        </w:rPr>
      </w:pPr>
      <w:r w:rsidRPr="006B32A6">
        <w:rPr>
          <w:lang w:val="fr-FR"/>
        </w:rPr>
        <w:t xml:space="preserve">Des techniciens ou des services de réfrigération sont disponibles pour l’entretien </w:t>
      </w:r>
      <w:r w:rsidR="006C48FE" w:rsidRPr="006B32A6">
        <w:rPr>
          <w:lang w:val="fr-FR"/>
        </w:rPr>
        <w:t xml:space="preserve">de routine </w:t>
      </w:r>
      <w:r w:rsidRPr="006B32A6">
        <w:rPr>
          <w:lang w:val="fr-FR"/>
        </w:rPr>
        <w:t>et la réparation des équipements de la chaîne du froid.</w:t>
      </w:r>
    </w:p>
    <w:p w14:paraId="3575968E" w14:textId="6FF6A732" w:rsidR="003E7105" w:rsidRPr="006B32A6" w:rsidRDefault="003E7105" w:rsidP="00335140">
      <w:pPr>
        <w:pStyle w:val="ListParagraph"/>
        <w:numPr>
          <w:ilvl w:val="0"/>
          <w:numId w:val="14"/>
        </w:numPr>
        <w:jc w:val="both"/>
        <w:rPr>
          <w:lang w:val="fr-FR"/>
        </w:rPr>
      </w:pPr>
      <w:r w:rsidRPr="006B32A6">
        <w:rPr>
          <w:lang w:val="fr-FR"/>
        </w:rPr>
        <w:t>Des mécaniciens ou des services automobiles sont disponibles pour l’entretien et la réparation des véhicules de transport de vaccins.</w:t>
      </w:r>
    </w:p>
    <w:p w14:paraId="0C35EBF8" w14:textId="05F72D57" w:rsidR="003E7105" w:rsidRPr="006B32A6" w:rsidRDefault="003E7105" w:rsidP="00335140">
      <w:pPr>
        <w:pStyle w:val="ListParagraph"/>
        <w:numPr>
          <w:ilvl w:val="0"/>
          <w:numId w:val="14"/>
        </w:numPr>
        <w:jc w:val="both"/>
        <w:rPr>
          <w:lang w:val="fr-FR"/>
        </w:rPr>
      </w:pPr>
      <w:r w:rsidRPr="006B32A6">
        <w:rPr>
          <w:lang w:val="fr-FR"/>
        </w:rPr>
        <w:lastRenderedPageBreak/>
        <w:t>L'établissement dispose de PON / directives pour l'entretien de routine du matériel de réfrigération.</w:t>
      </w:r>
    </w:p>
    <w:p w14:paraId="3279AEA2" w14:textId="6C45EF94" w:rsidR="006C48FE" w:rsidRPr="006B32A6" w:rsidRDefault="006C48FE" w:rsidP="00335140">
      <w:pPr>
        <w:pStyle w:val="ListParagraph"/>
        <w:numPr>
          <w:ilvl w:val="0"/>
          <w:numId w:val="14"/>
        </w:numPr>
        <w:jc w:val="both"/>
        <w:rPr>
          <w:lang w:val="fr-FR"/>
        </w:rPr>
      </w:pPr>
      <w:r w:rsidRPr="006B32A6">
        <w:rPr>
          <w:lang w:val="fr-FR"/>
        </w:rPr>
        <w:t>Le PEV dispose de fonds suffisants pour les travaux de réparation en toute diligence des ECF, les bâtiments et les véhicules.</w:t>
      </w:r>
    </w:p>
    <w:p w14:paraId="486CD65B" w14:textId="77777777" w:rsidR="006C48FE" w:rsidRPr="006B32A6" w:rsidRDefault="006C48FE" w:rsidP="006C48FE">
      <w:pPr>
        <w:pStyle w:val="ListParagraph"/>
        <w:jc w:val="both"/>
        <w:rPr>
          <w:lang w:val="fr-FR"/>
        </w:rPr>
      </w:pPr>
    </w:p>
    <w:p w14:paraId="382BEDC4" w14:textId="77777777"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3C6671D4" w14:textId="15F002D1" w:rsidR="006C48FE" w:rsidRPr="006B32A6" w:rsidRDefault="00A83ADB" w:rsidP="00335140">
      <w:pPr>
        <w:pStyle w:val="ListParagraph"/>
        <w:numPr>
          <w:ilvl w:val="0"/>
          <w:numId w:val="15"/>
        </w:numPr>
        <w:jc w:val="both"/>
        <w:rPr>
          <w:lang w:val="fr-FR"/>
        </w:rPr>
      </w:pPr>
      <w:r w:rsidRPr="006B32A6">
        <w:rPr>
          <w:lang w:val="fr-FR"/>
        </w:rPr>
        <w:t>Le dépôt central ne dispose pas</w:t>
      </w:r>
      <w:r w:rsidR="006C48FE" w:rsidRPr="006B32A6">
        <w:rPr>
          <w:lang w:val="fr-FR"/>
        </w:rPr>
        <w:t xml:space="preserve"> d'un inventaire de véhicules de transport de vaccins</w:t>
      </w:r>
      <w:r w:rsidRPr="006B32A6">
        <w:rPr>
          <w:lang w:val="fr-FR"/>
        </w:rPr>
        <w:t xml:space="preserve"> ni de procédures </w:t>
      </w:r>
      <w:r w:rsidR="006C48FE" w:rsidRPr="006B32A6">
        <w:rPr>
          <w:lang w:val="fr-FR"/>
        </w:rPr>
        <w:t xml:space="preserve">opératoires normalisées pour maintenir </w:t>
      </w:r>
      <w:r w:rsidRPr="006B32A6">
        <w:rPr>
          <w:lang w:val="fr-FR"/>
        </w:rPr>
        <w:t>l’</w:t>
      </w:r>
      <w:r w:rsidR="006C48FE" w:rsidRPr="006B32A6">
        <w:rPr>
          <w:lang w:val="fr-FR"/>
        </w:rPr>
        <w:t>inventaire d</w:t>
      </w:r>
      <w:r w:rsidRPr="006B32A6">
        <w:rPr>
          <w:lang w:val="fr-FR"/>
        </w:rPr>
        <w:t>es ECF</w:t>
      </w:r>
      <w:r w:rsidR="006C48FE" w:rsidRPr="006B32A6">
        <w:rPr>
          <w:lang w:val="fr-FR"/>
        </w:rPr>
        <w:t>.</w:t>
      </w:r>
    </w:p>
    <w:p w14:paraId="3DD99AC7" w14:textId="303104C7" w:rsidR="00A83ADB" w:rsidRPr="006B32A6" w:rsidRDefault="00E8444D" w:rsidP="00335140">
      <w:pPr>
        <w:pStyle w:val="ListParagraph"/>
        <w:numPr>
          <w:ilvl w:val="0"/>
          <w:numId w:val="15"/>
        </w:numPr>
        <w:jc w:val="both"/>
        <w:rPr>
          <w:lang w:val="fr-FR"/>
        </w:rPr>
      </w:pPr>
      <w:r w:rsidRPr="006B32A6">
        <w:rPr>
          <w:lang w:val="fr-FR"/>
        </w:rPr>
        <w:t>Le PEV ne suit pas ses travaux de réparation et de maintenance et de dispose pas de procédure standard de signalement des défauts pour les équipements de la chaîne du froid.</w:t>
      </w:r>
    </w:p>
    <w:p w14:paraId="207CDE1D" w14:textId="07754887" w:rsidR="006C48FE" w:rsidRPr="006B32A6" w:rsidRDefault="00FB441F" w:rsidP="00335140">
      <w:pPr>
        <w:pStyle w:val="ListParagraph"/>
        <w:numPr>
          <w:ilvl w:val="0"/>
          <w:numId w:val="15"/>
        </w:numPr>
        <w:jc w:val="both"/>
        <w:rPr>
          <w:lang w:val="fr-FR"/>
        </w:rPr>
      </w:pPr>
      <w:r w:rsidRPr="006B32A6">
        <w:rPr>
          <w:lang w:val="fr-FR"/>
        </w:rPr>
        <w:t>Aucun véhicule de transport de vaccins ne dispose de carnet de bord pour le monitorage des déplacements et le suivi de la consommation de carburant</w:t>
      </w:r>
      <w:r w:rsidR="006C48FE" w:rsidRPr="006B32A6">
        <w:rPr>
          <w:lang w:val="fr-FR"/>
        </w:rPr>
        <w:t>.</w:t>
      </w:r>
    </w:p>
    <w:p w14:paraId="7D31336E" w14:textId="77777777" w:rsidR="005050B0" w:rsidRPr="006B32A6" w:rsidRDefault="005050B0" w:rsidP="005050B0">
      <w:pPr>
        <w:pStyle w:val="ListParagraph"/>
        <w:jc w:val="both"/>
        <w:rPr>
          <w:lang w:val="fr-FR"/>
        </w:rPr>
      </w:pPr>
    </w:p>
    <w:p w14:paraId="123994EE" w14:textId="791793DF" w:rsidR="0027794D" w:rsidRPr="006B32A6" w:rsidRDefault="0027794D" w:rsidP="00335140">
      <w:pPr>
        <w:pStyle w:val="Heading3"/>
        <w:numPr>
          <w:ilvl w:val="2"/>
          <w:numId w:val="47"/>
        </w:numPr>
        <w:rPr>
          <w:lang w:val="fr-FR"/>
        </w:rPr>
      </w:pPr>
      <w:bookmarkStart w:id="156" w:name="_Toc193110161"/>
      <w:r w:rsidRPr="006B32A6">
        <w:rPr>
          <w:lang w:val="fr-FR"/>
        </w:rPr>
        <w:t>E6 – Gestion des stocks</w:t>
      </w:r>
      <w:r w:rsidR="001E7198" w:rsidRPr="006B32A6">
        <w:rPr>
          <w:lang w:val="fr-FR"/>
        </w:rPr>
        <w:t xml:space="preserve">, </w:t>
      </w:r>
      <w:r w:rsidR="005050B0" w:rsidRPr="006B32A6">
        <w:rPr>
          <w:color w:val="00B050"/>
          <w:lang w:val="fr-FR"/>
        </w:rPr>
        <w:t>80</w:t>
      </w:r>
      <w:r w:rsidRPr="006B32A6">
        <w:rPr>
          <w:color w:val="00B050"/>
          <w:lang w:val="fr-FR"/>
        </w:rPr>
        <w:t>%</w:t>
      </w:r>
      <w:bookmarkEnd w:id="154"/>
      <w:bookmarkEnd w:id="156"/>
    </w:p>
    <w:p w14:paraId="3CC2E986" w14:textId="74F9BAE1" w:rsidR="006D18AD" w:rsidRPr="006B32A6" w:rsidRDefault="005050B0" w:rsidP="005050B0">
      <w:pPr>
        <w:jc w:val="both"/>
        <w:rPr>
          <w:lang w:val="fr-FR"/>
        </w:rPr>
      </w:pPr>
      <w:bookmarkStart w:id="157" w:name="_1t3h5sf" w:colFirst="0" w:colLast="0"/>
      <w:bookmarkEnd w:id="157"/>
      <w:r w:rsidRPr="006B32A6">
        <w:rPr>
          <w:lang w:val="fr-FR"/>
        </w:rPr>
        <w:t xml:space="preserve">La Gestion des stocks enregistre le score de 80% alors que celui-ci était de 85% en 2015, soit une baisse de trois points. </w:t>
      </w:r>
      <w:r w:rsidR="006F60B5" w:rsidRPr="006B32A6">
        <w:rPr>
          <w:lang w:val="fr-FR"/>
        </w:rPr>
        <w:t>Outre les registres manuels, l</w:t>
      </w:r>
      <w:r w:rsidRPr="006B32A6">
        <w:rPr>
          <w:lang w:val="fr-FR"/>
        </w:rPr>
        <w:t>’entrepôt central</w:t>
      </w:r>
      <w:r w:rsidR="006D18AD" w:rsidRPr="006B32A6">
        <w:rPr>
          <w:lang w:val="fr-FR"/>
        </w:rPr>
        <w:t xml:space="preserve"> utilise des outils informatisés basés sur Excel pour les prévisions des besoins et la gestion des stocks. Le PEV et ses partenaires élaborent ses prévisions en vaccins et le plan d’approvisionnement associé pour l’année suivant en utilisant l’outil Forecast de l’Unicef. Pour gérer ses stocks de vaccins et de consommables, </w:t>
      </w:r>
      <w:r w:rsidRPr="006B32A6">
        <w:rPr>
          <w:lang w:val="fr-FR"/>
        </w:rPr>
        <w:t>le SMT</w:t>
      </w:r>
      <w:r w:rsidR="006D18AD" w:rsidRPr="006B32A6">
        <w:rPr>
          <w:lang w:val="fr-FR"/>
        </w:rPr>
        <w:t xml:space="preserve"> est mis à contribution</w:t>
      </w:r>
      <w:r w:rsidRPr="006B32A6">
        <w:rPr>
          <w:lang w:val="fr-FR"/>
        </w:rPr>
        <w:t xml:space="preserve">. </w:t>
      </w:r>
      <w:r w:rsidR="006D18AD" w:rsidRPr="006B32A6">
        <w:rPr>
          <w:lang w:val="fr-FR"/>
        </w:rPr>
        <w:t>Cet outil permet également de suivre les approvisionnements des dépôts de région</w:t>
      </w:r>
      <w:r w:rsidR="00DC2E89" w:rsidRPr="006B32A6">
        <w:rPr>
          <w:lang w:val="fr-FR"/>
        </w:rPr>
        <w:t xml:space="preserve">, </w:t>
      </w:r>
      <w:r w:rsidR="006D18AD" w:rsidRPr="006B32A6">
        <w:rPr>
          <w:lang w:val="fr-FR"/>
        </w:rPr>
        <w:t xml:space="preserve">affiche </w:t>
      </w:r>
      <w:r w:rsidR="00DC2E89" w:rsidRPr="006B32A6">
        <w:rPr>
          <w:lang w:val="fr-FR"/>
        </w:rPr>
        <w:t xml:space="preserve">les niveaux de stocks (minimum et maximum) pour chaque antigène et affiche des alertes visuels lorsqu’un vaccin est proche de l’expiration. </w:t>
      </w:r>
      <w:r w:rsidR="001E3EF7" w:rsidRPr="006B32A6">
        <w:rPr>
          <w:lang w:val="fr-FR"/>
        </w:rPr>
        <w:t>Les staffs responsables de la gestion des stocks connaissent bien les principes et procédures clés.</w:t>
      </w:r>
    </w:p>
    <w:p w14:paraId="78DA5AEE" w14:textId="77777777" w:rsidR="005050B0" w:rsidRPr="006B32A6" w:rsidRDefault="005050B0" w:rsidP="005050B0">
      <w:pPr>
        <w:jc w:val="both"/>
        <w:rPr>
          <w:lang w:val="fr-FR"/>
        </w:rPr>
      </w:pPr>
      <w:r w:rsidRPr="006B32A6">
        <w:rPr>
          <w:lang w:val="fr-FR"/>
        </w:rPr>
        <w:t xml:space="preserve">Parmi les </w:t>
      </w:r>
      <w:r w:rsidRPr="006B32A6">
        <w:rPr>
          <w:b/>
          <w:lang w:val="fr-FR"/>
        </w:rPr>
        <w:t>forces à relever</w:t>
      </w:r>
      <w:r w:rsidRPr="006B32A6">
        <w:rPr>
          <w:lang w:val="fr-FR"/>
        </w:rPr>
        <w:t xml:space="preserve"> dans ce critère, on peut citer ce qui suit :</w:t>
      </w:r>
    </w:p>
    <w:p w14:paraId="6BDF5D7C" w14:textId="77777777" w:rsidR="005050B0" w:rsidRPr="006B32A6" w:rsidRDefault="005050B0" w:rsidP="00335140">
      <w:pPr>
        <w:pStyle w:val="ListParagraph"/>
        <w:numPr>
          <w:ilvl w:val="0"/>
          <w:numId w:val="15"/>
        </w:numPr>
        <w:jc w:val="both"/>
        <w:rPr>
          <w:lang w:val="fr-FR"/>
        </w:rPr>
      </w:pPr>
      <w:r w:rsidRPr="006B32A6">
        <w:rPr>
          <w:lang w:val="fr-FR"/>
        </w:rPr>
        <w:t>Les formulaires d'enregistrement des stocks et d’émission des vaccins contiennent tous les champs requis.</w:t>
      </w:r>
    </w:p>
    <w:p w14:paraId="73125627" w14:textId="6F309E08" w:rsidR="005050B0" w:rsidRPr="006B32A6" w:rsidRDefault="005050B0" w:rsidP="00335140">
      <w:pPr>
        <w:pStyle w:val="ListParagraph"/>
        <w:numPr>
          <w:ilvl w:val="0"/>
          <w:numId w:val="15"/>
        </w:numPr>
        <w:jc w:val="both"/>
        <w:rPr>
          <w:lang w:val="fr-FR"/>
        </w:rPr>
      </w:pPr>
      <w:r w:rsidRPr="006B32A6">
        <w:rPr>
          <w:lang w:val="fr-FR"/>
        </w:rPr>
        <w:t>Le dépôt utilise l</w:t>
      </w:r>
      <w:r w:rsidR="006F60B5" w:rsidRPr="006B32A6">
        <w:rPr>
          <w:lang w:val="fr-FR"/>
        </w:rPr>
        <w:t>’outil informatisé, SMT</w:t>
      </w:r>
      <w:r w:rsidRPr="006B32A6">
        <w:rPr>
          <w:lang w:val="fr-FR"/>
        </w:rPr>
        <w:t xml:space="preserve"> pour le suivi des mouvements des vaccins et des intrants, </w:t>
      </w:r>
      <w:r w:rsidR="006F60B5" w:rsidRPr="006B32A6">
        <w:rPr>
          <w:lang w:val="fr-FR"/>
        </w:rPr>
        <w:t xml:space="preserve">qui </w:t>
      </w:r>
      <w:r w:rsidRPr="006B32A6">
        <w:rPr>
          <w:lang w:val="fr-FR"/>
        </w:rPr>
        <w:t>répond aux exigences requises. Un personnel est dédié à son utilisation au quotidien.</w:t>
      </w:r>
    </w:p>
    <w:p w14:paraId="21801CF7" w14:textId="77777777" w:rsidR="005050B0" w:rsidRPr="006B32A6" w:rsidRDefault="005050B0" w:rsidP="00335140">
      <w:pPr>
        <w:pStyle w:val="ListParagraph"/>
        <w:numPr>
          <w:ilvl w:val="0"/>
          <w:numId w:val="15"/>
        </w:numPr>
        <w:jc w:val="both"/>
        <w:rPr>
          <w:lang w:val="fr-FR"/>
        </w:rPr>
      </w:pPr>
      <w:r w:rsidRPr="006B32A6">
        <w:rPr>
          <w:lang w:val="fr-FR"/>
        </w:rPr>
        <w:t>Deux personnels formés sont affectés à la gestion des stocks. Ils maîtrisent très bien les principes clés et les procédures en matière de gestion des stocks.</w:t>
      </w:r>
    </w:p>
    <w:p w14:paraId="5622AE7A" w14:textId="584B8E48" w:rsidR="001E3EF7" w:rsidRPr="006B32A6" w:rsidRDefault="001E3EF7" w:rsidP="00335140">
      <w:pPr>
        <w:pStyle w:val="ListParagraph"/>
        <w:numPr>
          <w:ilvl w:val="0"/>
          <w:numId w:val="15"/>
        </w:numPr>
        <w:jc w:val="both"/>
        <w:rPr>
          <w:lang w:val="fr-FR"/>
        </w:rPr>
      </w:pPr>
      <w:r w:rsidRPr="006B32A6">
        <w:rPr>
          <w:lang w:val="fr-FR"/>
        </w:rPr>
        <w:t xml:space="preserve">L'établissement dispose </w:t>
      </w:r>
      <w:r w:rsidR="008512EA" w:rsidRPr="006B32A6">
        <w:rPr>
          <w:lang w:val="fr-FR"/>
        </w:rPr>
        <w:t xml:space="preserve">également </w:t>
      </w:r>
      <w:r w:rsidRPr="006B32A6">
        <w:rPr>
          <w:lang w:val="fr-FR"/>
        </w:rPr>
        <w:t>de procédures opératoires normalisées (PON) pour la gestion des transactions de stock de vaccins</w:t>
      </w:r>
      <w:r w:rsidR="008512EA" w:rsidRPr="006B32A6">
        <w:rPr>
          <w:lang w:val="fr-FR"/>
        </w:rPr>
        <w:t xml:space="preserve">, </w:t>
      </w:r>
      <w:r w:rsidRPr="006B32A6">
        <w:rPr>
          <w:lang w:val="fr-FR"/>
        </w:rPr>
        <w:t>l'utilisation de la pastille de contrôle du vaccin</w:t>
      </w:r>
      <w:r w:rsidR="008512EA" w:rsidRPr="006B32A6">
        <w:rPr>
          <w:lang w:val="fr-FR"/>
        </w:rPr>
        <w:t xml:space="preserve"> et la conduite du test d’agitation</w:t>
      </w:r>
      <w:r w:rsidRPr="006B32A6">
        <w:rPr>
          <w:lang w:val="fr-FR"/>
        </w:rPr>
        <w:t>.</w:t>
      </w:r>
    </w:p>
    <w:p w14:paraId="4AE400E1" w14:textId="77777777" w:rsidR="005050B0" w:rsidRPr="006B32A6" w:rsidRDefault="005050B0" w:rsidP="005050B0">
      <w:pPr>
        <w:pStyle w:val="ListParagraph"/>
        <w:jc w:val="both"/>
        <w:rPr>
          <w:lang w:val="fr-FR"/>
        </w:rPr>
      </w:pPr>
    </w:p>
    <w:p w14:paraId="280286B7" w14:textId="77777777" w:rsidR="005050B0" w:rsidRPr="006B32A6" w:rsidRDefault="005050B0" w:rsidP="005050B0">
      <w:pPr>
        <w:rPr>
          <w:lang w:val="fr-FR"/>
        </w:rPr>
      </w:pPr>
      <w:r w:rsidRPr="006B32A6">
        <w:rPr>
          <w:b/>
          <w:lang w:val="fr-FR"/>
        </w:rPr>
        <w:t>Les points à améliorer</w:t>
      </w:r>
      <w:r w:rsidRPr="006B32A6">
        <w:rPr>
          <w:lang w:val="fr-FR"/>
        </w:rPr>
        <w:t xml:space="preserve"> pour ce critère sont les suivants :</w:t>
      </w:r>
    </w:p>
    <w:p w14:paraId="299BC708" w14:textId="28922FB4" w:rsidR="001E3EF7" w:rsidRPr="006B32A6" w:rsidRDefault="001E3EF7" w:rsidP="00335140">
      <w:pPr>
        <w:pStyle w:val="ListParagraph"/>
        <w:numPr>
          <w:ilvl w:val="0"/>
          <w:numId w:val="15"/>
        </w:numPr>
        <w:jc w:val="both"/>
        <w:rPr>
          <w:lang w:val="fr-FR"/>
        </w:rPr>
      </w:pPr>
      <w:r w:rsidRPr="006B32A6">
        <w:rPr>
          <w:lang w:val="fr-FR"/>
        </w:rPr>
        <w:t xml:space="preserve">Des inventaires physiques de vaccins </w:t>
      </w:r>
      <w:r w:rsidR="008D1BF9" w:rsidRPr="006B32A6">
        <w:rPr>
          <w:lang w:val="fr-FR"/>
        </w:rPr>
        <w:t xml:space="preserve">ne </w:t>
      </w:r>
      <w:r w:rsidRPr="006B32A6">
        <w:rPr>
          <w:lang w:val="fr-FR"/>
        </w:rPr>
        <w:t xml:space="preserve">sont </w:t>
      </w:r>
      <w:r w:rsidR="008D1BF9" w:rsidRPr="006B32A6">
        <w:rPr>
          <w:lang w:val="fr-FR"/>
        </w:rPr>
        <w:t xml:space="preserve">pas </w:t>
      </w:r>
      <w:r w:rsidRPr="006B32A6">
        <w:rPr>
          <w:lang w:val="fr-FR"/>
        </w:rPr>
        <w:t>effectués régulièrement</w:t>
      </w:r>
    </w:p>
    <w:p w14:paraId="78AC4E09" w14:textId="445D449F" w:rsidR="001E3EF7" w:rsidRPr="006B32A6" w:rsidRDefault="008D1BF9" w:rsidP="00335140">
      <w:pPr>
        <w:pStyle w:val="ListParagraph"/>
        <w:numPr>
          <w:ilvl w:val="0"/>
          <w:numId w:val="15"/>
        </w:numPr>
        <w:jc w:val="both"/>
        <w:rPr>
          <w:lang w:val="fr-FR"/>
        </w:rPr>
      </w:pPr>
      <w:r w:rsidRPr="006B32A6">
        <w:rPr>
          <w:lang w:val="fr-FR"/>
        </w:rPr>
        <w:t>Le dépôt central n’enregistre pas l</w:t>
      </w:r>
      <w:r w:rsidR="001E3EF7" w:rsidRPr="006B32A6">
        <w:rPr>
          <w:lang w:val="fr-FR"/>
        </w:rPr>
        <w:t xml:space="preserve">es raisons des pertes </w:t>
      </w:r>
      <w:r w:rsidR="00703D05" w:rsidRPr="006B32A6">
        <w:rPr>
          <w:lang w:val="fr-FR"/>
        </w:rPr>
        <w:t xml:space="preserve">(vaccins endommagés ou expirés) </w:t>
      </w:r>
      <w:r w:rsidR="001E3EF7" w:rsidRPr="006B32A6">
        <w:rPr>
          <w:lang w:val="fr-FR"/>
        </w:rPr>
        <w:t xml:space="preserve">de </w:t>
      </w:r>
      <w:r w:rsidR="00906C02" w:rsidRPr="006B32A6">
        <w:rPr>
          <w:lang w:val="fr-FR"/>
        </w:rPr>
        <w:t>vaccins.</w:t>
      </w:r>
    </w:p>
    <w:p w14:paraId="1FC45984" w14:textId="332C6B31" w:rsidR="00906C02" w:rsidRPr="006B32A6" w:rsidRDefault="00906C02" w:rsidP="00335140">
      <w:pPr>
        <w:pStyle w:val="ListParagraph"/>
        <w:numPr>
          <w:ilvl w:val="0"/>
          <w:numId w:val="15"/>
        </w:numPr>
        <w:jc w:val="both"/>
        <w:rPr>
          <w:lang w:val="fr-FR"/>
        </w:rPr>
      </w:pPr>
      <w:r w:rsidRPr="006B32A6">
        <w:rPr>
          <w:lang w:val="fr-FR"/>
        </w:rPr>
        <w:t xml:space="preserve">Les vaccins retournés des dépôts des régions </w:t>
      </w:r>
      <w:r w:rsidR="00703D05" w:rsidRPr="006B32A6">
        <w:rPr>
          <w:lang w:val="fr-FR"/>
        </w:rPr>
        <w:t>ne font l’objet d’aucun suivi ni d’étiquetage pour les différencier des autres vaccins</w:t>
      </w:r>
    </w:p>
    <w:p w14:paraId="413B51E9" w14:textId="6E65B805" w:rsidR="001E7198" w:rsidRPr="006B32A6" w:rsidRDefault="001E7198" w:rsidP="001E7198">
      <w:pPr>
        <w:jc w:val="both"/>
        <w:rPr>
          <w:lang w:val="fr-FR"/>
        </w:rPr>
      </w:pPr>
    </w:p>
    <w:p w14:paraId="2D8001C5" w14:textId="7A374F19" w:rsidR="00021E6B" w:rsidRPr="006B32A6" w:rsidRDefault="00021E6B" w:rsidP="00335140">
      <w:pPr>
        <w:pStyle w:val="Heading3"/>
        <w:numPr>
          <w:ilvl w:val="2"/>
          <w:numId w:val="47"/>
        </w:numPr>
        <w:rPr>
          <w:lang w:val="fr-FR"/>
        </w:rPr>
      </w:pPr>
      <w:bookmarkStart w:id="158" w:name="_Toc193110162"/>
      <w:r w:rsidRPr="006B32A6">
        <w:rPr>
          <w:lang w:val="fr-FR"/>
        </w:rPr>
        <w:lastRenderedPageBreak/>
        <w:t>E7 - Distribution de vaccins et consommables</w:t>
      </w:r>
      <w:r w:rsidR="001E7198" w:rsidRPr="006B32A6">
        <w:rPr>
          <w:lang w:val="fr-FR"/>
        </w:rPr>
        <w:t xml:space="preserve">, </w:t>
      </w:r>
      <w:r w:rsidR="00870DBF" w:rsidRPr="006B32A6">
        <w:rPr>
          <w:color w:val="FF0000"/>
          <w:lang w:val="fr-FR"/>
        </w:rPr>
        <w:t>62</w:t>
      </w:r>
      <w:r w:rsidRPr="006B32A6">
        <w:rPr>
          <w:color w:val="FF0000"/>
          <w:lang w:val="fr-FR"/>
        </w:rPr>
        <w:t>%</w:t>
      </w:r>
      <w:bookmarkEnd w:id="158"/>
    </w:p>
    <w:p w14:paraId="306564C6" w14:textId="001FDBF0" w:rsidR="00703D05" w:rsidRPr="006B32A6" w:rsidRDefault="00703D05" w:rsidP="00703D05">
      <w:pPr>
        <w:jc w:val="both"/>
        <w:rPr>
          <w:lang w:val="fr-FR"/>
        </w:rPr>
      </w:pPr>
      <w:r w:rsidRPr="006B32A6">
        <w:rPr>
          <w:lang w:val="fr-FR"/>
        </w:rPr>
        <w:t xml:space="preserve">Le critère E7 (distribution de vaccins et consommables) enregistre le score de </w:t>
      </w:r>
      <w:r w:rsidR="007A3846" w:rsidRPr="006B32A6">
        <w:rPr>
          <w:lang w:val="fr-FR"/>
        </w:rPr>
        <w:t>62</w:t>
      </w:r>
      <w:r w:rsidRPr="006B32A6">
        <w:rPr>
          <w:lang w:val="fr-FR"/>
        </w:rPr>
        <w:t xml:space="preserve">%, </w:t>
      </w:r>
      <w:r w:rsidR="007A3846" w:rsidRPr="006B32A6">
        <w:rPr>
          <w:lang w:val="fr-FR"/>
        </w:rPr>
        <w:t xml:space="preserve">il reste stagnant par rapport au score de l’évaluation de </w:t>
      </w:r>
      <w:r w:rsidRPr="006B32A6">
        <w:rPr>
          <w:lang w:val="fr-FR"/>
        </w:rPr>
        <w:t>2019</w:t>
      </w:r>
      <w:r w:rsidR="007A3846" w:rsidRPr="006B32A6">
        <w:rPr>
          <w:lang w:val="fr-FR"/>
        </w:rPr>
        <w:t xml:space="preserve"> qui était de 63%</w:t>
      </w:r>
      <w:r w:rsidRPr="006B32A6">
        <w:rPr>
          <w:lang w:val="fr-FR"/>
        </w:rPr>
        <w:t xml:space="preserve">. </w:t>
      </w:r>
      <w:r w:rsidR="007A3846" w:rsidRPr="006B32A6">
        <w:rPr>
          <w:lang w:val="fr-FR"/>
        </w:rPr>
        <w:t>L’analyse détaillée montre que</w:t>
      </w:r>
      <w:r w:rsidRPr="006B32A6">
        <w:rPr>
          <w:lang w:val="fr-FR"/>
        </w:rPr>
        <w:t xml:space="preserve"> les deux sous-critères E7.1 (planification de la distribution) et E7.2 (transport de vaccins) enregistrent </w:t>
      </w:r>
      <w:r w:rsidR="007A3846" w:rsidRPr="006B32A6">
        <w:rPr>
          <w:lang w:val="fr-FR"/>
        </w:rPr>
        <w:t>les scores de 45% et 17% respectivement</w:t>
      </w:r>
      <w:r w:rsidRPr="006B32A6">
        <w:rPr>
          <w:lang w:val="fr-FR"/>
        </w:rPr>
        <w:t xml:space="preserve">. </w:t>
      </w:r>
      <w:r w:rsidR="00DE2278" w:rsidRPr="006B32A6">
        <w:rPr>
          <w:lang w:val="fr-FR"/>
        </w:rPr>
        <w:t xml:space="preserve">Ces bas scores sont illustrés par l’absence de plan et ni de cartes d’itinéraires de distribution, même si les enregistrements montrent que les livraisons de vaccins </w:t>
      </w:r>
      <w:r w:rsidR="005629FA" w:rsidRPr="006B32A6">
        <w:rPr>
          <w:lang w:val="fr-FR"/>
        </w:rPr>
        <w:t xml:space="preserve">aux dépôts </w:t>
      </w:r>
      <w:r w:rsidR="00CE7A0D" w:rsidRPr="006B32A6">
        <w:rPr>
          <w:lang w:val="fr-FR"/>
        </w:rPr>
        <w:t xml:space="preserve">régionaux </w:t>
      </w:r>
      <w:r w:rsidR="00DE2278" w:rsidRPr="006B32A6">
        <w:rPr>
          <w:lang w:val="fr-FR"/>
        </w:rPr>
        <w:t>sont effectuées tous les trimestres.</w:t>
      </w:r>
      <w:r w:rsidR="00AB6A4F" w:rsidRPr="006B32A6">
        <w:rPr>
          <w:lang w:val="fr-FR"/>
        </w:rPr>
        <w:t xml:space="preserve"> Malgré cette faible performance, il faut souligner que le PEV dispose </w:t>
      </w:r>
      <w:r w:rsidR="00887567" w:rsidRPr="006B32A6">
        <w:rPr>
          <w:lang w:val="fr-FR"/>
        </w:rPr>
        <w:t>de</w:t>
      </w:r>
      <w:r w:rsidR="00AB6A4F" w:rsidRPr="006B32A6">
        <w:rPr>
          <w:lang w:val="fr-FR"/>
        </w:rPr>
        <w:t xml:space="preserve"> trois véhicules réfrigérés et un camion fourgon</w:t>
      </w:r>
      <w:r w:rsidR="000D12F0" w:rsidRPr="006B32A6">
        <w:rPr>
          <w:lang w:val="fr-FR"/>
        </w:rPr>
        <w:t xml:space="preserve"> et de nombreux véhicules pick-up pour </w:t>
      </w:r>
      <w:r w:rsidR="00887567" w:rsidRPr="006B32A6">
        <w:rPr>
          <w:lang w:val="fr-FR"/>
        </w:rPr>
        <w:t>la distribution des vaccins et des i</w:t>
      </w:r>
      <w:r w:rsidR="000D12F0" w:rsidRPr="006B32A6">
        <w:rPr>
          <w:lang w:val="fr-FR"/>
        </w:rPr>
        <w:t>ntrants secs.</w:t>
      </w:r>
    </w:p>
    <w:p w14:paraId="70782C35" w14:textId="16DFC169" w:rsidR="00887567" w:rsidRPr="006B32A6" w:rsidRDefault="00887567" w:rsidP="00887567">
      <w:pPr>
        <w:jc w:val="center"/>
        <w:rPr>
          <w:lang w:val="fr-FR"/>
        </w:rPr>
      </w:pPr>
      <w:r w:rsidRPr="006B32A6">
        <w:rPr>
          <w:noProof/>
          <w:lang w:val="fr-FR"/>
        </w:rPr>
        <w:drawing>
          <wp:inline distT="0" distB="0" distL="0" distR="0" wp14:anchorId="273042A0" wp14:editId="455C4EE2">
            <wp:extent cx="4062413" cy="3042922"/>
            <wp:effectExtent l="0" t="0" r="0" b="5080"/>
            <wp:docPr id="5182294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9380" cy="3063122"/>
                    </a:xfrm>
                    <a:prstGeom prst="rect">
                      <a:avLst/>
                    </a:prstGeom>
                    <a:noFill/>
                    <a:ln>
                      <a:noFill/>
                    </a:ln>
                  </pic:spPr>
                </pic:pic>
              </a:graphicData>
            </a:graphic>
          </wp:inline>
        </w:drawing>
      </w:r>
    </w:p>
    <w:p w14:paraId="2E5CE1FD" w14:textId="6F5CC6D6" w:rsidR="00887567" w:rsidRPr="006B32A6" w:rsidRDefault="00887567" w:rsidP="00887567">
      <w:pPr>
        <w:pStyle w:val="Caption"/>
        <w:jc w:val="center"/>
        <w:rPr>
          <w:lang w:val="fr-FR"/>
        </w:rPr>
      </w:pPr>
      <w:bookmarkStart w:id="159" w:name="_Toc193110223"/>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14</w:t>
      </w:r>
      <w:r w:rsidRPr="006B32A6">
        <w:rPr>
          <w:lang w:val="fr-FR"/>
        </w:rPr>
        <w:fldChar w:fldCharType="end"/>
      </w:r>
      <w:r w:rsidRPr="006B32A6">
        <w:rPr>
          <w:lang w:val="fr-FR"/>
        </w:rPr>
        <w:t>: Véhicule réfrigéré destiné au transport des vaccins</w:t>
      </w:r>
      <w:r w:rsidR="009B52E2" w:rsidRPr="006B32A6">
        <w:rPr>
          <w:lang w:val="fr-FR"/>
        </w:rPr>
        <w:t>.</w:t>
      </w:r>
      <w:bookmarkEnd w:id="159"/>
    </w:p>
    <w:p w14:paraId="3CD7D653" w14:textId="4BDB1261" w:rsidR="00703D05" w:rsidRPr="006B32A6" w:rsidRDefault="00703D05" w:rsidP="00703D05">
      <w:pPr>
        <w:jc w:val="both"/>
        <w:rPr>
          <w:lang w:val="fr-FR"/>
        </w:rPr>
      </w:pPr>
      <w:r w:rsidRPr="006B32A6">
        <w:rPr>
          <w:lang w:val="fr-FR"/>
        </w:rPr>
        <w:t>Quelques</w:t>
      </w:r>
      <w:r w:rsidRPr="006B32A6">
        <w:rPr>
          <w:b/>
          <w:lang w:val="fr-FR"/>
        </w:rPr>
        <w:t xml:space="preserve"> Points forts</w:t>
      </w:r>
      <w:r w:rsidRPr="006B32A6">
        <w:rPr>
          <w:lang w:val="fr-FR"/>
        </w:rPr>
        <w:t xml:space="preserve"> pour ce critère :</w:t>
      </w:r>
    </w:p>
    <w:p w14:paraId="66B695C8" w14:textId="77777777" w:rsidR="000D12F0" w:rsidRPr="006B32A6" w:rsidRDefault="000D12F0" w:rsidP="00335140">
      <w:pPr>
        <w:pStyle w:val="ListParagraph"/>
        <w:numPr>
          <w:ilvl w:val="0"/>
          <w:numId w:val="16"/>
        </w:numPr>
        <w:jc w:val="both"/>
        <w:rPr>
          <w:lang w:val="fr-FR"/>
        </w:rPr>
      </w:pPr>
      <w:r w:rsidRPr="006B32A6">
        <w:rPr>
          <w:lang w:val="fr-FR"/>
        </w:rPr>
        <w:t>Deux membres du personnel ou plus sont affectés à des tâches de distribution de vaccins.</w:t>
      </w:r>
    </w:p>
    <w:p w14:paraId="743E3DE3" w14:textId="7BAEA7FE" w:rsidR="000D12F0" w:rsidRPr="006B32A6" w:rsidRDefault="000D12F0" w:rsidP="00335140">
      <w:pPr>
        <w:pStyle w:val="ListParagraph"/>
        <w:numPr>
          <w:ilvl w:val="0"/>
          <w:numId w:val="16"/>
        </w:numPr>
        <w:jc w:val="both"/>
        <w:rPr>
          <w:lang w:val="fr-FR"/>
        </w:rPr>
      </w:pPr>
      <w:r w:rsidRPr="006B32A6">
        <w:rPr>
          <w:lang w:val="fr-FR"/>
        </w:rPr>
        <w:t>Le personnel responsable est formé à la réalisation des tâches de distribution de vaccins</w:t>
      </w:r>
      <w:r w:rsidR="00D34E85" w:rsidRPr="006B32A6">
        <w:rPr>
          <w:lang w:val="fr-FR"/>
        </w:rPr>
        <w:t xml:space="preserve"> et en connait </w:t>
      </w:r>
      <w:r w:rsidRPr="006B32A6">
        <w:rPr>
          <w:lang w:val="fr-FR"/>
        </w:rPr>
        <w:t>les principes et les procédures clés du transport des vaccins.</w:t>
      </w:r>
    </w:p>
    <w:p w14:paraId="06220E9A" w14:textId="25C83519" w:rsidR="000D12F0" w:rsidRPr="006B32A6" w:rsidRDefault="000D12F0" w:rsidP="00335140">
      <w:pPr>
        <w:pStyle w:val="ListParagraph"/>
        <w:numPr>
          <w:ilvl w:val="0"/>
          <w:numId w:val="16"/>
        </w:numPr>
        <w:jc w:val="both"/>
        <w:rPr>
          <w:rFonts w:asciiTheme="majorHAnsi" w:hAnsiTheme="majorHAnsi"/>
          <w:lang w:val="fr-FR"/>
        </w:rPr>
      </w:pPr>
      <w:r w:rsidRPr="006B32A6">
        <w:rPr>
          <w:lang w:val="fr-FR"/>
        </w:rPr>
        <w:t xml:space="preserve">Les fonds budgétisés pour le carburant des véhicules sont </w:t>
      </w:r>
      <w:r w:rsidR="00D34E85" w:rsidRPr="006B32A6">
        <w:rPr>
          <w:lang w:val="fr-FR"/>
        </w:rPr>
        <w:t xml:space="preserve">suffisants, </w:t>
      </w:r>
      <w:r w:rsidRPr="006B32A6">
        <w:rPr>
          <w:lang w:val="fr-FR"/>
        </w:rPr>
        <w:t>reçus intégralement et à temps</w:t>
      </w:r>
      <w:r w:rsidRPr="006B32A6">
        <w:rPr>
          <w:rFonts w:asciiTheme="majorHAnsi" w:hAnsiTheme="majorHAnsi"/>
          <w:lang w:val="fr-FR"/>
        </w:rPr>
        <w:t>.</w:t>
      </w:r>
    </w:p>
    <w:p w14:paraId="4A2EFB1F" w14:textId="77777777" w:rsidR="00703D05" w:rsidRPr="006B32A6" w:rsidRDefault="00703D05" w:rsidP="00703D05">
      <w:pPr>
        <w:pStyle w:val="ListParagraph"/>
        <w:jc w:val="both"/>
        <w:rPr>
          <w:rFonts w:asciiTheme="majorHAnsi" w:hAnsiTheme="majorHAnsi"/>
          <w:lang w:val="fr-FR"/>
        </w:rPr>
      </w:pPr>
    </w:p>
    <w:p w14:paraId="0764A8B6" w14:textId="77777777" w:rsidR="00703D05" w:rsidRPr="006B32A6" w:rsidRDefault="00703D05" w:rsidP="00703D05">
      <w:pPr>
        <w:jc w:val="both"/>
        <w:rPr>
          <w:lang w:val="fr-FR"/>
        </w:rPr>
      </w:pPr>
      <w:r w:rsidRPr="006B32A6">
        <w:rPr>
          <w:lang w:val="fr-FR"/>
        </w:rPr>
        <w:t xml:space="preserve">Les </w:t>
      </w:r>
      <w:r w:rsidRPr="006B32A6">
        <w:rPr>
          <w:b/>
          <w:lang w:val="fr-FR"/>
        </w:rPr>
        <w:t>points à améliorer</w:t>
      </w:r>
      <w:r w:rsidRPr="006B32A6">
        <w:rPr>
          <w:lang w:val="fr-FR"/>
        </w:rPr>
        <w:t xml:space="preserve"> pour la distribution des vaccins et des consommables :</w:t>
      </w:r>
    </w:p>
    <w:p w14:paraId="14C6777B" w14:textId="1CE26B66" w:rsidR="000D12F0" w:rsidRPr="006B32A6" w:rsidRDefault="000D12F0" w:rsidP="00335140">
      <w:pPr>
        <w:pStyle w:val="ListParagraph"/>
        <w:numPr>
          <w:ilvl w:val="0"/>
          <w:numId w:val="16"/>
        </w:numPr>
        <w:jc w:val="both"/>
        <w:rPr>
          <w:rFonts w:asciiTheme="majorHAnsi" w:hAnsiTheme="majorHAnsi"/>
          <w:lang w:val="fr-FR"/>
        </w:rPr>
      </w:pPr>
      <w:r w:rsidRPr="006B32A6">
        <w:rPr>
          <w:lang w:val="fr-FR"/>
        </w:rPr>
        <w:t>Les voyages de transport de vaccins sont enregistrés</w:t>
      </w:r>
    </w:p>
    <w:p w14:paraId="3D27329C" w14:textId="3B893D13" w:rsidR="000D12F0" w:rsidRPr="006B32A6" w:rsidRDefault="005A5E0C" w:rsidP="00335140">
      <w:pPr>
        <w:pStyle w:val="ListParagraph"/>
        <w:numPr>
          <w:ilvl w:val="0"/>
          <w:numId w:val="16"/>
        </w:numPr>
        <w:jc w:val="both"/>
        <w:rPr>
          <w:rFonts w:asciiTheme="majorHAnsi" w:hAnsiTheme="majorHAnsi"/>
          <w:lang w:val="fr-FR"/>
        </w:rPr>
      </w:pPr>
      <w:r w:rsidRPr="006B32A6">
        <w:rPr>
          <w:lang w:val="fr-FR"/>
        </w:rPr>
        <w:t>Le dépôt central ne dispose pas d’</w:t>
      </w:r>
      <w:r w:rsidR="000D12F0" w:rsidRPr="006B32A6">
        <w:rPr>
          <w:lang w:val="fr-FR"/>
        </w:rPr>
        <w:t>un plan de distribution de vaccins documenté</w:t>
      </w:r>
      <w:r w:rsidRPr="006B32A6">
        <w:rPr>
          <w:lang w:val="fr-FR"/>
        </w:rPr>
        <w:t xml:space="preserve"> ni de cartographie d’itinéraires</w:t>
      </w:r>
      <w:r w:rsidR="000D12F0" w:rsidRPr="006B32A6">
        <w:rPr>
          <w:lang w:val="fr-FR"/>
        </w:rPr>
        <w:t>.</w:t>
      </w:r>
    </w:p>
    <w:p w14:paraId="30879BED" w14:textId="084A07F4" w:rsidR="000D12F0" w:rsidRPr="006B32A6" w:rsidRDefault="005A5E0C" w:rsidP="00335140">
      <w:pPr>
        <w:pStyle w:val="ListParagraph"/>
        <w:numPr>
          <w:ilvl w:val="0"/>
          <w:numId w:val="16"/>
        </w:numPr>
        <w:jc w:val="both"/>
        <w:rPr>
          <w:rFonts w:asciiTheme="majorHAnsi" w:hAnsiTheme="majorHAnsi"/>
          <w:lang w:val="fr-FR"/>
        </w:rPr>
      </w:pPr>
      <w:r w:rsidRPr="006B32A6">
        <w:rPr>
          <w:lang w:val="fr-FR"/>
        </w:rPr>
        <w:t>Aucun véhicule réfrigéré ne dispose de plan d’urgence</w:t>
      </w:r>
      <w:r w:rsidR="000D12F0" w:rsidRPr="006B32A6">
        <w:rPr>
          <w:lang w:val="fr-FR"/>
        </w:rPr>
        <w:t xml:space="preserve"> pour le transport de vaccins</w:t>
      </w:r>
      <w:r w:rsidRPr="006B32A6">
        <w:rPr>
          <w:lang w:val="fr-FR"/>
        </w:rPr>
        <w:t>.</w:t>
      </w:r>
    </w:p>
    <w:p w14:paraId="18F434F0" w14:textId="0358FF62" w:rsidR="000D12F0" w:rsidRPr="006B32A6" w:rsidRDefault="005A5E0C" w:rsidP="00335140">
      <w:pPr>
        <w:pStyle w:val="ListParagraph"/>
        <w:numPr>
          <w:ilvl w:val="0"/>
          <w:numId w:val="16"/>
        </w:numPr>
        <w:jc w:val="both"/>
        <w:rPr>
          <w:rFonts w:asciiTheme="majorHAnsi" w:hAnsiTheme="majorHAnsi"/>
          <w:lang w:val="fr-FR"/>
        </w:rPr>
      </w:pPr>
      <w:r w:rsidRPr="006B32A6">
        <w:rPr>
          <w:lang w:val="fr-FR"/>
        </w:rPr>
        <w:t xml:space="preserve">L’entrepôt central ne dispose pas </w:t>
      </w:r>
      <w:r w:rsidR="000D12F0" w:rsidRPr="006B32A6">
        <w:rPr>
          <w:lang w:val="fr-FR"/>
        </w:rPr>
        <w:t>de PON/directives pour la distribution des vaccins.</w:t>
      </w:r>
    </w:p>
    <w:p w14:paraId="43AFA747" w14:textId="77777777" w:rsidR="001E7198" w:rsidRPr="006B32A6" w:rsidRDefault="001E7198" w:rsidP="001E7198">
      <w:pPr>
        <w:rPr>
          <w:lang w:val="fr-FR"/>
        </w:rPr>
      </w:pPr>
    </w:p>
    <w:p w14:paraId="22176335" w14:textId="02398A41" w:rsidR="00033ED3" w:rsidRPr="006B32A6" w:rsidRDefault="00033ED3" w:rsidP="00335140">
      <w:pPr>
        <w:pStyle w:val="Heading3"/>
        <w:numPr>
          <w:ilvl w:val="2"/>
          <w:numId w:val="47"/>
        </w:numPr>
        <w:rPr>
          <w:lang w:val="fr-FR"/>
        </w:rPr>
      </w:pPr>
      <w:bookmarkStart w:id="160" w:name="_Toc193110163"/>
      <w:r w:rsidRPr="006B32A6">
        <w:rPr>
          <w:lang w:val="fr-FR"/>
        </w:rPr>
        <w:lastRenderedPageBreak/>
        <w:t xml:space="preserve">E8 </w:t>
      </w:r>
      <w:r w:rsidR="00C71A6D" w:rsidRPr="006B32A6">
        <w:rPr>
          <w:lang w:val="fr-FR"/>
        </w:rPr>
        <w:t xml:space="preserve">- </w:t>
      </w:r>
      <w:r w:rsidRPr="006B32A6">
        <w:rPr>
          <w:lang w:val="fr-FR"/>
        </w:rPr>
        <w:t>Gestion des vaccins</w:t>
      </w:r>
      <w:r w:rsidR="001E7198" w:rsidRPr="006B32A6">
        <w:rPr>
          <w:lang w:val="fr-FR"/>
        </w:rPr>
        <w:t xml:space="preserve">, </w:t>
      </w:r>
      <w:r w:rsidR="009B52E2" w:rsidRPr="006B32A6">
        <w:rPr>
          <w:color w:val="00B050"/>
          <w:lang w:val="fr-FR"/>
        </w:rPr>
        <w:t>100</w:t>
      </w:r>
      <w:r w:rsidRPr="006B32A6">
        <w:rPr>
          <w:color w:val="00B050"/>
          <w:lang w:val="fr-FR"/>
        </w:rPr>
        <w:t>%</w:t>
      </w:r>
      <w:bookmarkEnd w:id="160"/>
    </w:p>
    <w:p w14:paraId="227ED964" w14:textId="18204F49" w:rsidR="001E7198" w:rsidRPr="006B32A6" w:rsidRDefault="00BF0B1A" w:rsidP="001E7198">
      <w:pPr>
        <w:jc w:val="both"/>
        <w:rPr>
          <w:lang w:val="fr-FR"/>
        </w:rPr>
      </w:pPr>
      <w:r w:rsidRPr="006B32A6">
        <w:rPr>
          <w:lang w:val="fr-FR"/>
        </w:rPr>
        <w:t>La Gestion des vaccins obtient le score de 100%, en hausse de huit (08) points par rapport au score de 92% enregistré en 2019. Cette bonne performance suggère qu’au niveau de l’entrepôt central, des procédures et documents d’orientation relatif</w:t>
      </w:r>
      <w:r w:rsidR="00E84C11" w:rsidRPr="006B32A6">
        <w:rPr>
          <w:lang w:val="fr-FR"/>
        </w:rPr>
        <w:t>s</w:t>
      </w:r>
      <w:r w:rsidRPr="006B32A6">
        <w:rPr>
          <w:lang w:val="fr-FR"/>
        </w:rPr>
        <w:t xml:space="preserve"> à la gestion des vaccins </w:t>
      </w:r>
      <w:r w:rsidR="00E84C11" w:rsidRPr="006B32A6">
        <w:rPr>
          <w:lang w:val="fr-FR"/>
        </w:rPr>
        <w:t xml:space="preserve">sont disponibles </w:t>
      </w:r>
      <w:r w:rsidRPr="006B32A6">
        <w:rPr>
          <w:lang w:val="fr-FR"/>
        </w:rPr>
        <w:t>et le personnel</w:t>
      </w:r>
      <w:r w:rsidR="00E84C11" w:rsidRPr="006B32A6">
        <w:rPr>
          <w:lang w:val="fr-FR"/>
        </w:rPr>
        <w:t xml:space="preserve"> affecté aux tâches des gestion des vaccins, en maîtrise les principes clés tels </w:t>
      </w:r>
      <w:r w:rsidRPr="006B32A6">
        <w:rPr>
          <w:lang w:val="fr-FR"/>
        </w:rPr>
        <w:t xml:space="preserve">que l’utilisation de la PCV, la conduite du test d’agitation, le stockage des diluants avant reconstitution, la reconstitution des vaccins et l’application de la politique des flacons entamés.  </w:t>
      </w:r>
      <w:r w:rsidR="00E84C11" w:rsidRPr="006B32A6">
        <w:rPr>
          <w:lang w:val="fr-FR"/>
        </w:rPr>
        <w:t>L</w:t>
      </w:r>
      <w:r w:rsidRPr="006B32A6">
        <w:rPr>
          <w:lang w:val="fr-FR"/>
        </w:rPr>
        <w:t xml:space="preserve">e personnel interrogé a </w:t>
      </w:r>
      <w:r w:rsidR="00E84C11" w:rsidRPr="006B32A6">
        <w:rPr>
          <w:lang w:val="fr-FR"/>
        </w:rPr>
        <w:t xml:space="preserve">également </w:t>
      </w:r>
      <w:r w:rsidRPr="006B32A6">
        <w:rPr>
          <w:lang w:val="fr-FR"/>
        </w:rPr>
        <w:t>démontré l’aptitude à calculer les taux de pertes en flacons ouverts et non ouverts</w:t>
      </w:r>
      <w:r w:rsidR="00E84C11" w:rsidRPr="006B32A6">
        <w:rPr>
          <w:lang w:val="fr-FR"/>
        </w:rPr>
        <w:t>.</w:t>
      </w:r>
    </w:p>
    <w:p w14:paraId="7766A253" w14:textId="45C4F76B" w:rsidR="001E7198" w:rsidRPr="006B32A6" w:rsidRDefault="00E84C11" w:rsidP="001E7198">
      <w:pPr>
        <w:jc w:val="both"/>
        <w:rPr>
          <w:lang w:val="fr-FR"/>
        </w:rPr>
      </w:pPr>
      <w:r w:rsidRPr="006B32A6">
        <w:rPr>
          <w:b/>
          <w:lang w:val="fr-FR"/>
        </w:rPr>
        <w:t>Les points de ce critère qui méritent d’être consolidés sont les suivants</w:t>
      </w:r>
      <w:r w:rsidR="001E7198" w:rsidRPr="006B32A6">
        <w:rPr>
          <w:lang w:val="fr-FR"/>
        </w:rPr>
        <w:t xml:space="preserve"> </w:t>
      </w:r>
    </w:p>
    <w:p w14:paraId="1F6B5F25" w14:textId="77777777" w:rsidR="00BF0B1A" w:rsidRPr="006B32A6" w:rsidRDefault="00BF0B1A" w:rsidP="00335140">
      <w:pPr>
        <w:pStyle w:val="ListParagraph"/>
        <w:numPr>
          <w:ilvl w:val="0"/>
          <w:numId w:val="17"/>
        </w:numPr>
        <w:rPr>
          <w:lang w:val="fr-FR"/>
        </w:rPr>
      </w:pPr>
      <w:r w:rsidRPr="006B32A6">
        <w:rPr>
          <w:lang w:val="fr-FR"/>
        </w:rPr>
        <w:t>Le personnel responsable connaît les principes et procédures clés de la gestion des vaccins.</w:t>
      </w:r>
    </w:p>
    <w:p w14:paraId="376E318E" w14:textId="255FB347" w:rsidR="001E7198" w:rsidRPr="006B32A6" w:rsidRDefault="00E84C11" w:rsidP="00335140">
      <w:pPr>
        <w:pStyle w:val="ListParagraph"/>
        <w:numPr>
          <w:ilvl w:val="0"/>
          <w:numId w:val="17"/>
        </w:numPr>
        <w:rPr>
          <w:lang w:val="fr-FR"/>
        </w:rPr>
      </w:pPr>
      <w:r w:rsidRPr="006B32A6">
        <w:rPr>
          <w:lang w:val="fr-FR"/>
        </w:rPr>
        <w:t>Le dépôt central</w:t>
      </w:r>
      <w:r w:rsidR="00BF0B1A" w:rsidRPr="006B32A6">
        <w:rPr>
          <w:lang w:val="fr-FR"/>
        </w:rPr>
        <w:t xml:space="preserve"> dispose des procédures opératoires normalisées (PON) / directives requises pour la gestion des vaccins.</w:t>
      </w:r>
    </w:p>
    <w:p w14:paraId="7AAB9659" w14:textId="77777777" w:rsidR="00E84C11" w:rsidRPr="006B32A6" w:rsidRDefault="00E84C11" w:rsidP="00E84C11">
      <w:pPr>
        <w:pStyle w:val="ListParagraph"/>
        <w:rPr>
          <w:lang w:val="fr-FR"/>
        </w:rPr>
      </w:pPr>
    </w:p>
    <w:p w14:paraId="67D30256" w14:textId="1F8A615E" w:rsidR="00C71A6D" w:rsidRPr="006B32A6" w:rsidRDefault="00C71A6D" w:rsidP="00335140">
      <w:pPr>
        <w:pStyle w:val="Heading3"/>
        <w:numPr>
          <w:ilvl w:val="2"/>
          <w:numId w:val="47"/>
        </w:numPr>
        <w:rPr>
          <w:lang w:val="fr-FR"/>
        </w:rPr>
      </w:pPr>
      <w:bookmarkStart w:id="161" w:name="_Toc193110164"/>
      <w:r w:rsidRPr="006B32A6">
        <w:rPr>
          <w:lang w:val="fr-FR"/>
        </w:rPr>
        <w:t>E9 - Gestion des déchets</w:t>
      </w:r>
      <w:r w:rsidR="001E7198" w:rsidRPr="006B32A6">
        <w:rPr>
          <w:lang w:val="fr-FR"/>
        </w:rPr>
        <w:t xml:space="preserve">, </w:t>
      </w:r>
      <w:r w:rsidR="007B23B9" w:rsidRPr="006B32A6">
        <w:rPr>
          <w:color w:val="00B050"/>
          <w:lang w:val="fr-FR"/>
        </w:rPr>
        <w:t>96</w:t>
      </w:r>
      <w:r w:rsidRPr="006B32A6">
        <w:rPr>
          <w:color w:val="00B050"/>
          <w:lang w:val="fr-FR"/>
        </w:rPr>
        <w:t>%</w:t>
      </w:r>
      <w:bookmarkEnd w:id="161"/>
    </w:p>
    <w:p w14:paraId="728ABCFD" w14:textId="2168B317" w:rsidR="001E7198" w:rsidRPr="006B32A6" w:rsidRDefault="00B306EF" w:rsidP="001E7198">
      <w:pPr>
        <w:jc w:val="both"/>
        <w:rPr>
          <w:lang w:val="fr-FR"/>
        </w:rPr>
      </w:pPr>
      <w:bookmarkStart w:id="162" w:name="_Toc120305238"/>
      <w:r w:rsidRPr="006B32A6">
        <w:rPr>
          <w:lang w:val="fr-FR"/>
        </w:rPr>
        <w:t xml:space="preserve">L’évaluation de la gestion des déchets au niveau du dépôt central enregistre le score de 96%, largement au-dessus du seuil de 80%. En effet, l’entrepôt central dispose </w:t>
      </w:r>
      <w:r w:rsidR="00AC73AA" w:rsidRPr="006B32A6">
        <w:rPr>
          <w:lang w:val="fr-FR"/>
        </w:rPr>
        <w:t xml:space="preserve">d’un incinérateur électrique qui permet la destruction des déchets produits par le PEV et même par d’autres programmes du </w:t>
      </w:r>
      <w:r w:rsidR="00325BB9" w:rsidRPr="006B32A6">
        <w:rPr>
          <w:lang w:val="fr-FR"/>
        </w:rPr>
        <w:t>ministère</w:t>
      </w:r>
      <w:r w:rsidR="00AC73AA" w:rsidRPr="006B32A6">
        <w:rPr>
          <w:lang w:val="fr-FR"/>
        </w:rPr>
        <w:t xml:space="preserve"> de la Santé</w:t>
      </w:r>
      <w:r w:rsidR="007B23B9" w:rsidRPr="006B32A6">
        <w:rPr>
          <w:lang w:val="fr-FR"/>
        </w:rPr>
        <w:t xml:space="preserve">. </w:t>
      </w:r>
      <w:r w:rsidR="00AC73AA" w:rsidRPr="006B32A6">
        <w:rPr>
          <w:lang w:val="fr-FR"/>
        </w:rPr>
        <w:t>Même s’il faut souligner que la zone de stockage de déchets</w:t>
      </w:r>
      <w:r w:rsidR="005044D6" w:rsidRPr="006B32A6">
        <w:rPr>
          <w:lang w:val="fr-FR"/>
        </w:rPr>
        <w:t xml:space="preserve"> n’est pas couverte et</w:t>
      </w:r>
      <w:r w:rsidR="00AC73AA" w:rsidRPr="006B32A6">
        <w:rPr>
          <w:lang w:val="fr-FR"/>
        </w:rPr>
        <w:t xml:space="preserve"> est jonché </w:t>
      </w:r>
      <w:r w:rsidR="005044D6" w:rsidRPr="006B32A6">
        <w:rPr>
          <w:lang w:val="fr-FR"/>
        </w:rPr>
        <w:t>d’emballages</w:t>
      </w:r>
      <w:r w:rsidR="00AC73AA" w:rsidRPr="006B32A6">
        <w:rPr>
          <w:lang w:val="fr-FR"/>
        </w:rPr>
        <w:t xml:space="preserve"> </w:t>
      </w:r>
      <w:r w:rsidR="005044D6" w:rsidRPr="006B32A6">
        <w:rPr>
          <w:lang w:val="fr-FR"/>
        </w:rPr>
        <w:t>et d’autres types de déchets.</w:t>
      </w:r>
    </w:p>
    <w:p w14:paraId="4F812CE5" w14:textId="77777777" w:rsidR="001E7198" w:rsidRPr="006B32A6" w:rsidRDefault="001E7198" w:rsidP="001E7198">
      <w:pPr>
        <w:jc w:val="both"/>
        <w:rPr>
          <w:lang w:val="fr-FR"/>
        </w:rPr>
      </w:pPr>
      <w:r w:rsidRPr="006B32A6">
        <w:rPr>
          <w:b/>
          <w:lang w:val="fr-FR"/>
        </w:rPr>
        <w:t>Comme points forts</w:t>
      </w:r>
      <w:r w:rsidRPr="006B32A6">
        <w:rPr>
          <w:lang w:val="fr-FR"/>
        </w:rPr>
        <w:t xml:space="preserve"> </w:t>
      </w:r>
    </w:p>
    <w:p w14:paraId="28464AC0" w14:textId="519BE464" w:rsidR="00DE321D" w:rsidRPr="006B32A6" w:rsidRDefault="00065A01" w:rsidP="00335140">
      <w:pPr>
        <w:pStyle w:val="ListParagraph"/>
        <w:numPr>
          <w:ilvl w:val="0"/>
          <w:numId w:val="18"/>
        </w:numPr>
        <w:rPr>
          <w:lang w:val="fr-FR"/>
        </w:rPr>
      </w:pPr>
      <w:r w:rsidRPr="006B32A6">
        <w:rPr>
          <w:lang w:val="fr-FR"/>
        </w:rPr>
        <w:t>L’entrepôt central</w:t>
      </w:r>
      <w:r w:rsidR="00DE321D" w:rsidRPr="006B32A6">
        <w:rPr>
          <w:lang w:val="fr-FR"/>
        </w:rPr>
        <w:t xml:space="preserve"> dispose d’une zone de traitement de déchets munie d’un incinérateur électrique.</w:t>
      </w:r>
    </w:p>
    <w:p w14:paraId="7017657B" w14:textId="786726BE" w:rsidR="00DE321D" w:rsidRPr="006B32A6" w:rsidRDefault="00DE321D" w:rsidP="00335140">
      <w:pPr>
        <w:pStyle w:val="ListParagraph"/>
        <w:numPr>
          <w:ilvl w:val="0"/>
          <w:numId w:val="18"/>
        </w:numPr>
        <w:rPr>
          <w:lang w:val="fr-FR"/>
        </w:rPr>
      </w:pPr>
      <w:r w:rsidRPr="006B32A6">
        <w:rPr>
          <w:lang w:val="fr-FR"/>
        </w:rPr>
        <w:t>Le personnel responsable est au courant des principes et procédures clés de la gestion des déchets d’immunisation.</w:t>
      </w:r>
    </w:p>
    <w:p w14:paraId="37206033" w14:textId="70A7180A" w:rsidR="00DE321D" w:rsidRPr="006B32A6" w:rsidRDefault="00DE321D" w:rsidP="00335140">
      <w:pPr>
        <w:pStyle w:val="ListParagraph"/>
        <w:numPr>
          <w:ilvl w:val="0"/>
          <w:numId w:val="18"/>
        </w:numPr>
        <w:rPr>
          <w:lang w:val="fr-FR"/>
        </w:rPr>
      </w:pPr>
      <w:r w:rsidRPr="006B32A6">
        <w:rPr>
          <w:lang w:val="fr-FR"/>
        </w:rPr>
        <w:t xml:space="preserve">Les fonds budgétisés de destinés à la gestion des déchets sont suffisants, </w:t>
      </w:r>
      <w:r w:rsidR="00065A01" w:rsidRPr="006B32A6">
        <w:rPr>
          <w:lang w:val="fr-FR"/>
        </w:rPr>
        <w:t xml:space="preserve">et toujours </w:t>
      </w:r>
      <w:r w:rsidRPr="006B32A6">
        <w:rPr>
          <w:lang w:val="fr-FR"/>
        </w:rPr>
        <w:t>reçus intégralement et à temps.</w:t>
      </w:r>
    </w:p>
    <w:p w14:paraId="29A4381E" w14:textId="77777777"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4CADF014" w14:textId="6B3D0172" w:rsidR="00E461A8" w:rsidRPr="006B32A6" w:rsidRDefault="00E461A8" w:rsidP="00335140">
      <w:pPr>
        <w:pStyle w:val="ListParagraph"/>
        <w:numPr>
          <w:ilvl w:val="0"/>
          <w:numId w:val="19"/>
        </w:numPr>
        <w:jc w:val="both"/>
        <w:rPr>
          <w:lang w:val="fr-FR"/>
        </w:rPr>
      </w:pPr>
      <w:r w:rsidRPr="006B32A6">
        <w:rPr>
          <w:lang w:val="fr-FR"/>
        </w:rPr>
        <w:t>Des déchets appartenant à d’autres programmes du ministère de la santé restent entreposés pendant de longues durées dans la zone de traitement.</w:t>
      </w:r>
    </w:p>
    <w:p w14:paraId="66549A6B" w14:textId="77777777" w:rsidR="00E461A8" w:rsidRPr="006B32A6" w:rsidRDefault="00E461A8" w:rsidP="00E461A8">
      <w:pPr>
        <w:pStyle w:val="ListParagraph"/>
        <w:jc w:val="both"/>
        <w:rPr>
          <w:lang w:val="fr-FR"/>
        </w:rPr>
      </w:pPr>
    </w:p>
    <w:p w14:paraId="132D94D1" w14:textId="7B0D7A46" w:rsidR="004B4A60" w:rsidRPr="006B32A6" w:rsidRDefault="004B4A60" w:rsidP="00335140">
      <w:pPr>
        <w:pStyle w:val="Heading3"/>
        <w:numPr>
          <w:ilvl w:val="2"/>
          <w:numId w:val="47"/>
        </w:numPr>
        <w:rPr>
          <w:lang w:val="fr-FR"/>
        </w:rPr>
      </w:pPr>
      <w:bookmarkStart w:id="163" w:name="_Toc193110165"/>
      <w:r w:rsidRPr="006B32A6">
        <w:rPr>
          <w:lang w:val="fr-FR"/>
        </w:rPr>
        <w:t>M1 – Prévision annuelle des besoins</w:t>
      </w:r>
      <w:r w:rsidR="001E7198" w:rsidRPr="006B32A6">
        <w:rPr>
          <w:lang w:val="fr-FR"/>
        </w:rPr>
        <w:t xml:space="preserve">, </w:t>
      </w:r>
      <w:r w:rsidR="008822CA" w:rsidRPr="006B32A6">
        <w:rPr>
          <w:color w:val="00B050"/>
          <w:lang w:val="fr-FR"/>
        </w:rPr>
        <w:t>86</w:t>
      </w:r>
      <w:r w:rsidRPr="006B32A6">
        <w:rPr>
          <w:color w:val="00B050"/>
          <w:lang w:val="fr-FR"/>
        </w:rPr>
        <w:t>%</w:t>
      </w:r>
      <w:bookmarkEnd w:id="162"/>
      <w:bookmarkEnd w:id="163"/>
    </w:p>
    <w:p w14:paraId="26B4A3B3" w14:textId="5324CD5C" w:rsidR="001E7198" w:rsidRPr="006B32A6" w:rsidRDefault="008822CA" w:rsidP="001E7198">
      <w:pPr>
        <w:jc w:val="both"/>
        <w:rPr>
          <w:lang w:val="fr-FR"/>
        </w:rPr>
      </w:pPr>
      <w:bookmarkStart w:id="164" w:name="_Toc120305239"/>
      <w:r w:rsidRPr="006B32A6">
        <w:rPr>
          <w:lang w:val="fr-FR"/>
        </w:rPr>
        <w:t xml:space="preserve">Le critère M1 relatif à la prévision annuelle des besoins a un score satisfaisant de 86%. Il ressort notamment que l’entrepôt central dispose de prévisions des besoins pour tous les vaccins pour l'année de l’évaluation et utilise une méthode de la population cible pour prévoir ses besoins en vaccins. Tous les personnels impliqués dans la planification des besoins ont </w:t>
      </w:r>
      <w:r w:rsidR="00C12A9B" w:rsidRPr="006B32A6">
        <w:rPr>
          <w:lang w:val="fr-FR"/>
        </w:rPr>
        <w:t>suivi le cours MLM</w:t>
      </w:r>
      <w:r w:rsidRPr="006B32A6">
        <w:rPr>
          <w:lang w:val="fr-FR"/>
        </w:rPr>
        <w:t xml:space="preserve">. Au début de chaque année, le PEV en collaboration avec ses partenaires réunis élabore la </w:t>
      </w:r>
      <w:r w:rsidR="00EF2FF5" w:rsidRPr="006B32A6">
        <w:rPr>
          <w:lang w:val="fr-FR"/>
        </w:rPr>
        <w:t>prévision</w:t>
      </w:r>
      <w:r w:rsidRPr="006B32A6">
        <w:rPr>
          <w:lang w:val="fr-FR"/>
        </w:rPr>
        <w:t xml:space="preserve"> des besoins </w:t>
      </w:r>
      <w:r w:rsidR="00EF2FF5" w:rsidRPr="006B32A6">
        <w:rPr>
          <w:lang w:val="fr-FR"/>
        </w:rPr>
        <w:t xml:space="preserve">en vaccins ainsi que la planification des approvisionnement </w:t>
      </w:r>
      <w:r w:rsidRPr="006B32A6">
        <w:rPr>
          <w:lang w:val="fr-FR"/>
        </w:rPr>
        <w:t>à l’aide de l’outil « </w:t>
      </w:r>
      <w:r w:rsidRPr="006B32A6">
        <w:rPr>
          <w:i/>
          <w:lang w:val="fr-FR"/>
        </w:rPr>
        <w:t>Forecasting Tool</w:t>
      </w:r>
      <w:r w:rsidRPr="006B32A6">
        <w:rPr>
          <w:lang w:val="fr-FR"/>
        </w:rPr>
        <w:t> » de l’UNICEF</w:t>
      </w:r>
      <w:r w:rsidRPr="006B32A6">
        <w:rPr>
          <w:lang w:val="fr-FR"/>
        </w:rPr>
        <w:fldChar w:fldCharType="begin"/>
      </w:r>
      <w:r w:rsidRPr="006B32A6">
        <w:rPr>
          <w:lang w:val="fr-FR"/>
        </w:rPr>
        <w:instrText xml:space="preserve"> ADDIN ZOTERO_ITEM CSL_CITATION {"citationID":"HroVRXua","properties":{"formattedCitation":"[12]","plainCitation":"[12]","noteIndex":0},"citationItems":[{"id":45,"uris":["http://zotero.org/users/local/lyDLIwq9/items/VICPYWAS"],"itemData":{"id":45,"type":"dataset","title":"Forecast RDC 2023","author":[{"family":"Division Logistique PEV","given":""}],"issued":{"date-parts":[["2023"]]}}}],"schema":"https://github.com/citation-style-language/schema/raw/master/csl-citation.json"} </w:instrText>
      </w:r>
      <w:r w:rsidRPr="006B32A6">
        <w:rPr>
          <w:lang w:val="fr-FR"/>
        </w:rPr>
        <w:fldChar w:fldCharType="separate"/>
      </w:r>
      <w:r w:rsidRPr="006B32A6">
        <w:rPr>
          <w:lang w:val="fr-FR"/>
        </w:rPr>
        <w:fldChar w:fldCharType="end"/>
      </w:r>
      <w:r w:rsidRPr="006B32A6">
        <w:rPr>
          <w:lang w:val="fr-FR"/>
        </w:rPr>
        <w:t xml:space="preserve">. </w:t>
      </w:r>
      <w:r w:rsidR="00D17A1B" w:rsidRPr="006B32A6">
        <w:rPr>
          <w:lang w:val="fr-FR"/>
        </w:rPr>
        <w:t>Le PEV monitore également les performances des prévisions des besoins à travers différents outils tels que le SMT, ViVa.</w:t>
      </w:r>
    </w:p>
    <w:p w14:paraId="7AF8C837" w14:textId="77777777" w:rsidR="001E7198" w:rsidRPr="006B32A6" w:rsidRDefault="001E7198" w:rsidP="001E7198">
      <w:pPr>
        <w:jc w:val="both"/>
        <w:rPr>
          <w:lang w:val="fr-FR"/>
        </w:rPr>
      </w:pPr>
      <w:r w:rsidRPr="006B32A6">
        <w:rPr>
          <w:b/>
          <w:lang w:val="fr-FR"/>
        </w:rPr>
        <w:t>Comme points forts</w:t>
      </w:r>
      <w:r w:rsidRPr="006B32A6">
        <w:rPr>
          <w:lang w:val="fr-FR"/>
        </w:rPr>
        <w:t xml:space="preserve"> </w:t>
      </w:r>
    </w:p>
    <w:p w14:paraId="72A7BD5A" w14:textId="670136AC" w:rsidR="00D17A1B" w:rsidRPr="006B32A6" w:rsidRDefault="00D17A1B" w:rsidP="00335140">
      <w:pPr>
        <w:pStyle w:val="ListParagraph"/>
        <w:numPr>
          <w:ilvl w:val="0"/>
          <w:numId w:val="19"/>
        </w:numPr>
        <w:rPr>
          <w:lang w:val="fr-FR"/>
        </w:rPr>
      </w:pPr>
      <w:r w:rsidRPr="006B32A6">
        <w:rPr>
          <w:lang w:val="fr-FR"/>
        </w:rPr>
        <w:t xml:space="preserve">Au moins un membre du personnel </w:t>
      </w:r>
      <w:r w:rsidR="00C12A9B" w:rsidRPr="006B32A6">
        <w:rPr>
          <w:lang w:val="fr-FR"/>
        </w:rPr>
        <w:t xml:space="preserve">de l’entrepôt central du PEV formé, </w:t>
      </w:r>
      <w:r w:rsidRPr="006B32A6">
        <w:rPr>
          <w:lang w:val="fr-FR"/>
        </w:rPr>
        <w:t>est chargé de la prévision des besoins en vaccins et en produits secs.</w:t>
      </w:r>
    </w:p>
    <w:p w14:paraId="7E56BA47" w14:textId="6FB557CB" w:rsidR="00D17A1B" w:rsidRPr="006B32A6" w:rsidRDefault="00C12A9B" w:rsidP="00335140">
      <w:pPr>
        <w:pStyle w:val="ListParagraph"/>
        <w:numPr>
          <w:ilvl w:val="0"/>
          <w:numId w:val="19"/>
        </w:numPr>
        <w:rPr>
          <w:lang w:val="fr-FR"/>
        </w:rPr>
      </w:pPr>
      <w:r w:rsidRPr="006B32A6">
        <w:rPr>
          <w:lang w:val="fr-FR"/>
        </w:rPr>
        <w:lastRenderedPageBreak/>
        <w:t>L’entrepôt central</w:t>
      </w:r>
      <w:r w:rsidR="00D17A1B" w:rsidRPr="006B32A6">
        <w:rPr>
          <w:lang w:val="fr-FR"/>
        </w:rPr>
        <w:t xml:space="preserve"> dispose de matériel/guides d'orientation à l'intention des gestionnaires pour la prévision des besoins en vaccins et en produits secs.</w:t>
      </w:r>
    </w:p>
    <w:p w14:paraId="37B5240E" w14:textId="77777777" w:rsidR="00C12A9B" w:rsidRPr="006B32A6" w:rsidRDefault="00C12A9B" w:rsidP="00C12A9B">
      <w:pPr>
        <w:pStyle w:val="ListParagraph"/>
        <w:rPr>
          <w:lang w:val="fr-FR"/>
        </w:rPr>
      </w:pPr>
    </w:p>
    <w:p w14:paraId="3525DD0B" w14:textId="77777777"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1E482CCE" w14:textId="42D71E61" w:rsidR="00471554" w:rsidRPr="006B32A6" w:rsidRDefault="00D43E45" w:rsidP="00335140">
      <w:pPr>
        <w:pStyle w:val="ListParagraph"/>
        <w:numPr>
          <w:ilvl w:val="0"/>
          <w:numId w:val="19"/>
        </w:numPr>
        <w:rPr>
          <w:lang w:val="fr-FR"/>
        </w:rPr>
      </w:pPr>
      <w:r w:rsidRPr="006B32A6">
        <w:rPr>
          <w:lang w:val="fr-FR"/>
        </w:rPr>
        <w:t xml:space="preserve">Le système de </w:t>
      </w:r>
      <w:r w:rsidR="00471554" w:rsidRPr="006B32A6">
        <w:rPr>
          <w:lang w:val="fr-FR"/>
        </w:rPr>
        <w:t>prévisions des besoins ne suit pas les performances des dépôts inférieurs.</w:t>
      </w:r>
    </w:p>
    <w:p w14:paraId="341A466B" w14:textId="77777777" w:rsidR="00281DDA" w:rsidRPr="006B32A6" w:rsidRDefault="00281DDA" w:rsidP="00281DDA">
      <w:pPr>
        <w:pStyle w:val="ListParagraph"/>
        <w:rPr>
          <w:lang w:val="fr-FR"/>
        </w:rPr>
      </w:pPr>
    </w:p>
    <w:p w14:paraId="26BF653E" w14:textId="46AB4113" w:rsidR="004B4A60" w:rsidRPr="006B32A6" w:rsidRDefault="004B4A60" w:rsidP="00335140">
      <w:pPr>
        <w:pStyle w:val="Heading3"/>
        <w:numPr>
          <w:ilvl w:val="2"/>
          <w:numId w:val="47"/>
        </w:numPr>
        <w:rPr>
          <w:lang w:val="fr-FR"/>
        </w:rPr>
      </w:pPr>
      <w:bookmarkStart w:id="165" w:name="_Toc193110166"/>
      <w:r w:rsidRPr="006B32A6">
        <w:rPr>
          <w:lang w:val="fr-FR"/>
        </w:rPr>
        <w:t xml:space="preserve">M2 – Planification </w:t>
      </w:r>
      <w:r w:rsidR="003D6CD7" w:rsidRPr="006B32A6">
        <w:rPr>
          <w:lang w:val="fr-FR"/>
        </w:rPr>
        <w:t>annuelle de travail</w:t>
      </w:r>
      <w:r w:rsidR="001E7198" w:rsidRPr="006B32A6">
        <w:rPr>
          <w:lang w:val="fr-FR"/>
        </w:rPr>
        <w:t xml:space="preserve">, </w:t>
      </w:r>
      <w:r w:rsidR="00A6403B" w:rsidRPr="006B32A6">
        <w:rPr>
          <w:color w:val="00B050"/>
          <w:lang w:val="fr-FR"/>
        </w:rPr>
        <w:t>89</w:t>
      </w:r>
      <w:r w:rsidRPr="006B32A6">
        <w:rPr>
          <w:color w:val="00B050"/>
          <w:lang w:val="fr-FR"/>
        </w:rPr>
        <w:t>%</w:t>
      </w:r>
      <w:bookmarkEnd w:id="164"/>
      <w:bookmarkEnd w:id="165"/>
    </w:p>
    <w:p w14:paraId="21E362FE" w14:textId="611E8A14" w:rsidR="001E7198" w:rsidRPr="006B32A6" w:rsidRDefault="00A6403B" w:rsidP="001E7198">
      <w:pPr>
        <w:jc w:val="both"/>
        <w:rPr>
          <w:lang w:val="fr-FR"/>
        </w:rPr>
      </w:pPr>
      <w:bookmarkStart w:id="166" w:name="_Hlk191976452"/>
      <w:r w:rsidRPr="006B32A6">
        <w:rPr>
          <w:lang w:val="fr-FR"/>
        </w:rPr>
        <w:t xml:space="preserve">L’évaluation du critère M2 relatif à la planification annuelle du travail obtient le score de 89%. En effet, le PEV dispose de documents d’orientation sur la planification annuelle du travail et un personnel formé est dédié au suivi </w:t>
      </w:r>
      <w:r w:rsidR="00827F4F" w:rsidRPr="006B32A6">
        <w:rPr>
          <w:lang w:val="fr-FR"/>
        </w:rPr>
        <w:t xml:space="preserve">de </w:t>
      </w:r>
      <w:r w:rsidRPr="006B32A6">
        <w:rPr>
          <w:lang w:val="fr-FR"/>
        </w:rPr>
        <w:t xml:space="preserve">cette planification annuelle du travail. Lors de l’élaboration du plan de travail annuel du PEV, l’unité chargée de la logistique appuyée par les partenaires techniques et financiers, </w:t>
      </w:r>
      <w:r w:rsidR="00827F4F" w:rsidRPr="006B32A6">
        <w:rPr>
          <w:lang w:val="fr-FR"/>
        </w:rPr>
        <w:t>intègre</w:t>
      </w:r>
      <w:r w:rsidRPr="006B32A6">
        <w:rPr>
          <w:lang w:val="fr-FR"/>
        </w:rPr>
        <w:t xml:space="preserve"> les activités </w:t>
      </w:r>
      <w:r w:rsidR="00827F4F" w:rsidRPr="006B32A6">
        <w:rPr>
          <w:lang w:val="fr-FR"/>
        </w:rPr>
        <w:t xml:space="preserve">de la CA des vaccins, </w:t>
      </w:r>
      <w:r w:rsidRPr="006B32A6">
        <w:rPr>
          <w:lang w:val="fr-FR"/>
        </w:rPr>
        <w:t>le</w:t>
      </w:r>
      <w:r w:rsidR="00827F4F" w:rsidRPr="006B32A6">
        <w:rPr>
          <w:lang w:val="fr-FR"/>
        </w:rPr>
        <w:t>ur</w:t>
      </w:r>
      <w:r w:rsidRPr="006B32A6">
        <w:rPr>
          <w:lang w:val="fr-FR"/>
        </w:rPr>
        <w:t xml:space="preserve">s </w:t>
      </w:r>
      <w:r w:rsidR="00827F4F" w:rsidRPr="006B32A6">
        <w:rPr>
          <w:lang w:val="fr-FR"/>
        </w:rPr>
        <w:t xml:space="preserve">budgets correspondants ainsi que les </w:t>
      </w:r>
      <w:r w:rsidRPr="006B32A6">
        <w:rPr>
          <w:lang w:val="fr-FR"/>
        </w:rPr>
        <w:t xml:space="preserve">responsables </w:t>
      </w:r>
      <w:r w:rsidR="00827F4F" w:rsidRPr="006B32A6">
        <w:rPr>
          <w:lang w:val="fr-FR"/>
        </w:rPr>
        <w:t xml:space="preserve">de mise en œuvre. </w:t>
      </w:r>
      <w:r w:rsidRPr="006B32A6">
        <w:rPr>
          <w:lang w:val="fr-FR"/>
        </w:rPr>
        <w:t xml:space="preserve"> Il faut également noter que </w:t>
      </w:r>
      <w:r w:rsidR="00827F4F" w:rsidRPr="006B32A6">
        <w:rPr>
          <w:lang w:val="fr-FR"/>
        </w:rPr>
        <w:t xml:space="preserve">tout le staff impliqué dans la chaine d’approvisionnement de la vaccination reçoit régulièrement et </w:t>
      </w:r>
      <w:r w:rsidRPr="006B32A6">
        <w:rPr>
          <w:rFonts w:eastAsia="Times New Roman" w:cs="Calibri"/>
          <w:lang w:val="fr-FR"/>
        </w:rPr>
        <w:t xml:space="preserve">intégralement </w:t>
      </w:r>
      <w:r w:rsidR="00827F4F" w:rsidRPr="006B32A6">
        <w:rPr>
          <w:rFonts w:eastAsia="Times New Roman" w:cs="Calibri"/>
          <w:lang w:val="fr-FR"/>
        </w:rPr>
        <w:t>leur salaire</w:t>
      </w:r>
      <w:r w:rsidRPr="006B32A6">
        <w:rPr>
          <w:rFonts w:eastAsia="Times New Roman" w:cs="Calibri"/>
          <w:lang w:val="fr-FR"/>
        </w:rPr>
        <w:t>. Malgré la disponibilité de ce plan annuel et des fonds pour le paiement des salaires des staffs, il convient de relever que ce plan annuel n’est pas toujours mis en œuvre comme convenu</w:t>
      </w:r>
      <w:bookmarkEnd w:id="166"/>
      <w:r w:rsidR="00827F4F" w:rsidRPr="006B32A6">
        <w:rPr>
          <w:rFonts w:eastAsia="Times New Roman" w:cs="Calibri"/>
          <w:lang w:val="fr-FR"/>
        </w:rPr>
        <w:t>.</w:t>
      </w:r>
    </w:p>
    <w:p w14:paraId="2B596AB7" w14:textId="41643DC9" w:rsidR="001E7198" w:rsidRPr="006B32A6" w:rsidRDefault="001E7198" w:rsidP="001E7198">
      <w:pPr>
        <w:jc w:val="both"/>
        <w:rPr>
          <w:lang w:val="fr-FR"/>
        </w:rPr>
      </w:pPr>
      <w:r w:rsidRPr="006B32A6">
        <w:rPr>
          <w:b/>
          <w:lang w:val="fr-FR"/>
        </w:rPr>
        <w:t>Comme points forts</w:t>
      </w:r>
      <w:r w:rsidRPr="006B32A6">
        <w:rPr>
          <w:lang w:val="fr-FR"/>
        </w:rPr>
        <w:t xml:space="preserve"> </w:t>
      </w:r>
      <w:r w:rsidR="00827F4F" w:rsidRPr="006B32A6">
        <w:rPr>
          <w:lang w:val="fr-FR"/>
        </w:rPr>
        <w:t>recensés pour ce critère,</w:t>
      </w:r>
    </w:p>
    <w:p w14:paraId="10360414" w14:textId="35C88FFD" w:rsidR="00827F4F" w:rsidRPr="006B32A6" w:rsidRDefault="00827F4F" w:rsidP="00335140">
      <w:pPr>
        <w:pStyle w:val="ListParagraph"/>
        <w:numPr>
          <w:ilvl w:val="0"/>
          <w:numId w:val="19"/>
        </w:numPr>
        <w:jc w:val="both"/>
        <w:rPr>
          <w:lang w:val="fr-FR"/>
        </w:rPr>
      </w:pPr>
      <w:r w:rsidRPr="006B32A6">
        <w:rPr>
          <w:lang w:val="fr-FR"/>
        </w:rPr>
        <w:t>Au moins un membre du personnel est responsable de la planification annuelle du travail</w:t>
      </w:r>
      <w:r w:rsidR="007918BA" w:rsidRPr="006B32A6">
        <w:rPr>
          <w:lang w:val="fr-FR"/>
        </w:rPr>
        <w:t xml:space="preserve"> et ce dernier a suivi le cours MLM couvrant la planification annuelle du travail </w:t>
      </w:r>
    </w:p>
    <w:p w14:paraId="21AEB83B" w14:textId="4796DA7B" w:rsidR="00827F4F" w:rsidRPr="006B32A6" w:rsidRDefault="007918BA" w:rsidP="00335140">
      <w:pPr>
        <w:pStyle w:val="ListParagraph"/>
        <w:numPr>
          <w:ilvl w:val="0"/>
          <w:numId w:val="19"/>
        </w:numPr>
        <w:jc w:val="both"/>
        <w:rPr>
          <w:lang w:val="fr-FR"/>
        </w:rPr>
      </w:pPr>
      <w:r w:rsidRPr="006B32A6">
        <w:rPr>
          <w:lang w:val="fr-FR"/>
        </w:rPr>
        <w:t xml:space="preserve">Les gestionnaires de l’entrepôt central </w:t>
      </w:r>
      <w:r w:rsidR="00827F4F" w:rsidRPr="006B32A6">
        <w:rPr>
          <w:lang w:val="fr-FR"/>
        </w:rPr>
        <w:t>dispose</w:t>
      </w:r>
      <w:r w:rsidRPr="006B32A6">
        <w:rPr>
          <w:lang w:val="fr-FR"/>
        </w:rPr>
        <w:t>nt</w:t>
      </w:r>
      <w:r w:rsidR="00827F4F" w:rsidRPr="006B32A6">
        <w:rPr>
          <w:lang w:val="fr-FR"/>
        </w:rPr>
        <w:t xml:space="preserve"> </w:t>
      </w:r>
      <w:r w:rsidRPr="006B32A6">
        <w:rPr>
          <w:lang w:val="fr-FR"/>
        </w:rPr>
        <w:t xml:space="preserve">suffisamment </w:t>
      </w:r>
      <w:r w:rsidR="00827F4F" w:rsidRPr="006B32A6">
        <w:rPr>
          <w:lang w:val="fr-FR"/>
        </w:rPr>
        <w:t xml:space="preserve">de documents d'orientation </w:t>
      </w:r>
      <w:r w:rsidRPr="006B32A6">
        <w:rPr>
          <w:lang w:val="fr-FR"/>
        </w:rPr>
        <w:t>s</w:t>
      </w:r>
      <w:r w:rsidR="00827F4F" w:rsidRPr="006B32A6">
        <w:rPr>
          <w:lang w:val="fr-FR"/>
        </w:rPr>
        <w:t>ur la planification du travail.</w:t>
      </w:r>
    </w:p>
    <w:p w14:paraId="3102B667" w14:textId="1156B379" w:rsidR="00827F4F" w:rsidRPr="006B32A6" w:rsidRDefault="007918BA" w:rsidP="00335140">
      <w:pPr>
        <w:pStyle w:val="ListParagraph"/>
        <w:numPr>
          <w:ilvl w:val="0"/>
          <w:numId w:val="19"/>
        </w:numPr>
        <w:jc w:val="both"/>
        <w:rPr>
          <w:lang w:val="fr-FR"/>
        </w:rPr>
      </w:pPr>
      <w:r w:rsidRPr="006B32A6">
        <w:rPr>
          <w:lang w:val="fr-FR"/>
        </w:rPr>
        <w:t>Tout le personnel recruté par l’Etat reçoit régulièrement son salaire et à la période indiquée</w:t>
      </w:r>
    </w:p>
    <w:p w14:paraId="205FAA0D" w14:textId="77777777" w:rsidR="001E7198" w:rsidRPr="006B32A6" w:rsidRDefault="001E7198" w:rsidP="001E7198">
      <w:pPr>
        <w:jc w:val="both"/>
        <w:rPr>
          <w:lang w:val="fr-FR"/>
        </w:rPr>
      </w:pPr>
      <w:r w:rsidRPr="006B32A6">
        <w:rPr>
          <w:b/>
          <w:lang w:val="fr-FR"/>
        </w:rPr>
        <w:t>Quelques points à améliorer pour ce critère</w:t>
      </w:r>
      <w:r w:rsidRPr="006B32A6">
        <w:rPr>
          <w:lang w:val="fr-FR"/>
        </w:rPr>
        <w:t> :</w:t>
      </w:r>
    </w:p>
    <w:p w14:paraId="18978149" w14:textId="38093AD5" w:rsidR="007918BA" w:rsidRPr="006B32A6" w:rsidRDefault="007918BA" w:rsidP="00335140">
      <w:pPr>
        <w:pStyle w:val="ListParagraph"/>
        <w:numPr>
          <w:ilvl w:val="0"/>
          <w:numId w:val="20"/>
        </w:numPr>
        <w:jc w:val="both"/>
        <w:rPr>
          <w:lang w:val="fr-FR"/>
        </w:rPr>
      </w:pPr>
      <w:r w:rsidRPr="006B32A6">
        <w:rPr>
          <w:lang w:val="fr-FR"/>
        </w:rPr>
        <w:t xml:space="preserve">Le taux de rotation du personnel de la chaîne d'approvisionnement de </w:t>
      </w:r>
      <w:r w:rsidR="00123F5C" w:rsidRPr="006B32A6">
        <w:rPr>
          <w:lang w:val="fr-FR"/>
        </w:rPr>
        <w:t>l’entrepôt central reste</w:t>
      </w:r>
      <w:r w:rsidRPr="006B32A6">
        <w:rPr>
          <w:lang w:val="fr-FR"/>
        </w:rPr>
        <w:t xml:space="preserve"> faible.</w:t>
      </w:r>
    </w:p>
    <w:p w14:paraId="01F113F6" w14:textId="3F53AFE6" w:rsidR="007918BA" w:rsidRPr="006B32A6" w:rsidRDefault="00123F5C" w:rsidP="00335140">
      <w:pPr>
        <w:pStyle w:val="ListParagraph"/>
        <w:numPr>
          <w:ilvl w:val="0"/>
          <w:numId w:val="20"/>
        </w:numPr>
        <w:jc w:val="both"/>
        <w:rPr>
          <w:lang w:val="fr-FR"/>
        </w:rPr>
      </w:pPr>
      <w:r w:rsidRPr="006B32A6">
        <w:rPr>
          <w:lang w:val="fr-FR"/>
        </w:rPr>
        <w:t>Les fonds destinés aux activités de la chaine d’approvisionnement ne sont pas reçus intégralement ni à temps.</w:t>
      </w:r>
    </w:p>
    <w:p w14:paraId="6CBB268F" w14:textId="77777777" w:rsidR="00281DDA" w:rsidRPr="006B32A6" w:rsidRDefault="00281DDA" w:rsidP="00281DDA">
      <w:pPr>
        <w:pStyle w:val="ListParagraph"/>
        <w:jc w:val="both"/>
        <w:rPr>
          <w:lang w:val="fr-FR"/>
        </w:rPr>
      </w:pPr>
    </w:p>
    <w:p w14:paraId="4EA0361D" w14:textId="28C2832F" w:rsidR="004B4A60" w:rsidRPr="006B32A6" w:rsidRDefault="004B4A60" w:rsidP="00335140">
      <w:pPr>
        <w:pStyle w:val="Heading3"/>
        <w:numPr>
          <w:ilvl w:val="2"/>
          <w:numId w:val="47"/>
        </w:numPr>
        <w:rPr>
          <w:lang w:val="fr-FR"/>
        </w:rPr>
      </w:pPr>
      <w:bookmarkStart w:id="167" w:name="_Toc120305240"/>
      <w:bookmarkStart w:id="168" w:name="_Toc193110167"/>
      <w:r w:rsidRPr="006B32A6">
        <w:rPr>
          <w:lang w:val="fr-FR"/>
        </w:rPr>
        <w:t>M3 – Supervision for</w:t>
      </w:r>
      <w:r w:rsidR="0077568F" w:rsidRPr="006B32A6">
        <w:rPr>
          <w:lang w:val="fr-FR"/>
        </w:rPr>
        <w:t>mative</w:t>
      </w:r>
      <w:r w:rsidR="001E7198" w:rsidRPr="006B32A6">
        <w:rPr>
          <w:lang w:val="fr-FR"/>
        </w:rPr>
        <w:t xml:space="preserve">, </w:t>
      </w:r>
      <w:r w:rsidR="007C50C1" w:rsidRPr="006B32A6">
        <w:rPr>
          <w:color w:val="00B050"/>
          <w:lang w:val="fr-FR"/>
        </w:rPr>
        <w:t>82</w:t>
      </w:r>
      <w:r w:rsidRPr="006B32A6">
        <w:rPr>
          <w:color w:val="00B050"/>
          <w:lang w:val="fr-FR"/>
        </w:rPr>
        <w:t>%</w:t>
      </w:r>
      <w:bookmarkEnd w:id="167"/>
      <w:bookmarkEnd w:id="168"/>
    </w:p>
    <w:p w14:paraId="019C7892" w14:textId="30DA6B2D" w:rsidR="007C663F" w:rsidRPr="006B32A6" w:rsidRDefault="007C50C1" w:rsidP="00633201">
      <w:pPr>
        <w:jc w:val="both"/>
        <w:rPr>
          <w:lang w:val="fr-FR"/>
        </w:rPr>
      </w:pPr>
      <w:r w:rsidRPr="006B32A6">
        <w:rPr>
          <w:lang w:val="fr-FR"/>
        </w:rPr>
        <w:t>L’évaluation du critère M3 relatif à la supervision formative reçoit la note de 82%, au-dessus de la moyenne attendue de 80%. En effet, le personnel de la CA reçoit des visites de supervisions formative</w:t>
      </w:r>
      <w:r w:rsidR="00E2316B" w:rsidRPr="006B32A6">
        <w:rPr>
          <w:lang w:val="fr-FR"/>
        </w:rPr>
        <w:t xml:space="preserve"> de la hiérarchie et conduit également des missions de supervision vers les niveaux inférieurs. Lors de ces visites, une liste de contrôle couvrant tous les domaines de la chaine d’approvisionnement est utilisé et des PON pour orienter le personnel sont disponibles. Des fonds suffisants, reçus à temps et des moyens logistiques pour les voyages de supervision sont également mis à la disposition du personnel. Malgré ces bonnes performances, il est à déplorer l’absence d’un calendrier de supervision ainsi que la faible mise en œuvre des supervisions prévues</w:t>
      </w:r>
    </w:p>
    <w:p w14:paraId="6ACA3534" w14:textId="5C8B37FD" w:rsidR="004B4A60" w:rsidRPr="006B32A6" w:rsidRDefault="004B4A60" w:rsidP="00335140">
      <w:pPr>
        <w:pStyle w:val="Heading3"/>
        <w:numPr>
          <w:ilvl w:val="2"/>
          <w:numId w:val="47"/>
        </w:numPr>
        <w:rPr>
          <w:lang w:val="fr-FR"/>
        </w:rPr>
      </w:pPr>
      <w:bookmarkStart w:id="169" w:name="_Toc120305241"/>
      <w:bookmarkStart w:id="170" w:name="_Toc193110168"/>
      <w:r w:rsidRPr="006B32A6">
        <w:rPr>
          <w:lang w:val="fr-FR"/>
        </w:rPr>
        <w:t xml:space="preserve">M4 – Suivi des performances de </w:t>
      </w:r>
      <w:r w:rsidR="007C663F" w:rsidRPr="006B32A6">
        <w:rPr>
          <w:lang w:val="fr-FR"/>
        </w:rPr>
        <w:t>la chaîne d'approvisionnement</w:t>
      </w:r>
      <w:bookmarkEnd w:id="169"/>
      <w:r w:rsidR="001E7198" w:rsidRPr="006B32A6">
        <w:rPr>
          <w:lang w:val="fr-FR"/>
        </w:rPr>
        <w:t xml:space="preserve">, </w:t>
      </w:r>
      <w:r w:rsidR="00AC054C" w:rsidRPr="006B32A6">
        <w:rPr>
          <w:color w:val="00B050"/>
          <w:lang w:val="fr-FR"/>
        </w:rPr>
        <w:t>92</w:t>
      </w:r>
      <w:r w:rsidR="001E7198" w:rsidRPr="006B32A6">
        <w:rPr>
          <w:color w:val="00B050"/>
          <w:lang w:val="fr-FR"/>
        </w:rPr>
        <w:t>%</w:t>
      </w:r>
      <w:bookmarkEnd w:id="170"/>
    </w:p>
    <w:p w14:paraId="6A68069F" w14:textId="104E69FE" w:rsidR="00264F7B" w:rsidRPr="006B32A6" w:rsidRDefault="00AC054C" w:rsidP="00264F7B">
      <w:pPr>
        <w:jc w:val="both"/>
        <w:rPr>
          <w:lang w:val="fr-FR"/>
        </w:rPr>
      </w:pPr>
      <w:r w:rsidRPr="006B32A6">
        <w:rPr>
          <w:rFonts w:cstheme="minorHAnsi"/>
          <w:lang w:val="fr-FR"/>
        </w:rPr>
        <w:t xml:space="preserve">L’entrepôt central obtient le score de 82% pour le suivi des performances de la chaine d’approvisionnement. En effet, le dépôt central dispose de personnel formé capable d'effectuer des tâches de suivi des performances de la CA de la vaccination et des PON, il suit également les performances des dépôts inférieurs, notamment les taux d’alarme, la fonctionnalité des ECF, les indicateurs d’état de stock </w:t>
      </w:r>
      <w:r w:rsidRPr="006B32A6">
        <w:rPr>
          <w:rFonts w:cstheme="minorHAnsi"/>
          <w:lang w:val="fr-FR"/>
        </w:rPr>
        <w:lastRenderedPageBreak/>
        <w:t xml:space="preserve">le taux d’exécution des commandes. </w:t>
      </w:r>
      <w:r w:rsidRPr="006B32A6">
        <w:rPr>
          <w:lang w:val="fr-FR"/>
        </w:rPr>
        <w:t>Il y a suffisamment de personnel capable d'effectuer des tâches de suivi des performances de la CA de la vaccination. Des documents d’orientation et des PON sont aussi disponibles pour guider les décisions du personnel sur le suivi de performances de la CA destinés aux gestionnaires.</w:t>
      </w:r>
    </w:p>
    <w:p w14:paraId="33D2FB5F" w14:textId="77777777" w:rsidR="00C71A6D" w:rsidRPr="006B32A6" w:rsidRDefault="005C0D84" w:rsidP="00335140">
      <w:pPr>
        <w:pStyle w:val="Heading3"/>
        <w:numPr>
          <w:ilvl w:val="2"/>
          <w:numId w:val="47"/>
        </w:numPr>
        <w:rPr>
          <w:lang w:val="fr-FR"/>
        </w:rPr>
      </w:pPr>
      <w:bookmarkStart w:id="171" w:name="_Toc193110169"/>
      <w:r w:rsidRPr="006B32A6">
        <w:rPr>
          <w:lang w:val="fr-FR"/>
        </w:rPr>
        <w:t>Recommandations pour le niveau central</w:t>
      </w:r>
      <w:bookmarkEnd w:id="171"/>
    </w:p>
    <w:p w14:paraId="18ACC68E" w14:textId="0BEF11A1" w:rsidR="007A5AE1" w:rsidRPr="006B32A6" w:rsidRDefault="007A5AE1" w:rsidP="007A5AE1">
      <w:pPr>
        <w:rPr>
          <w:lang w:val="fr-FR"/>
        </w:rPr>
      </w:pPr>
      <w:r w:rsidRPr="006B32A6">
        <w:rPr>
          <w:b/>
          <w:bCs/>
          <w:lang w:val="fr-FR"/>
        </w:rPr>
        <w:t>Renforcement des infrastructures</w:t>
      </w:r>
    </w:p>
    <w:p w14:paraId="3749E697" w14:textId="77777777" w:rsidR="007A5AE1" w:rsidRPr="006B32A6" w:rsidRDefault="007A5AE1" w:rsidP="00335140">
      <w:pPr>
        <w:pStyle w:val="ListParagraph"/>
        <w:numPr>
          <w:ilvl w:val="0"/>
          <w:numId w:val="23"/>
        </w:numPr>
        <w:spacing w:after="160" w:line="278" w:lineRule="auto"/>
        <w:contextualSpacing/>
        <w:rPr>
          <w:lang w:val="fr-FR"/>
        </w:rPr>
      </w:pPr>
      <w:r w:rsidRPr="006B32A6">
        <w:rPr>
          <w:lang w:val="fr-FR"/>
        </w:rPr>
        <w:t xml:space="preserve">Faire le plaidoyer pour la construction du nouveau magasin du PEV </w:t>
      </w:r>
    </w:p>
    <w:p w14:paraId="292000C1" w14:textId="77777777" w:rsidR="007A5AE1" w:rsidRPr="006B32A6" w:rsidRDefault="007A5AE1" w:rsidP="00335140">
      <w:pPr>
        <w:pStyle w:val="ListParagraph"/>
        <w:numPr>
          <w:ilvl w:val="0"/>
          <w:numId w:val="23"/>
        </w:numPr>
        <w:spacing w:after="160" w:line="278" w:lineRule="auto"/>
        <w:contextualSpacing/>
        <w:rPr>
          <w:lang w:val="fr-FR"/>
        </w:rPr>
      </w:pPr>
      <w:r w:rsidRPr="006B32A6">
        <w:rPr>
          <w:lang w:val="fr-FR"/>
        </w:rPr>
        <w:t>Mettre aux normes le bâtiment qui abrite l’entrepôt sec du niveau central en y installant des étagères et en fermant les ouvertures pour limiter l’entrée des poussières</w:t>
      </w:r>
    </w:p>
    <w:p w14:paraId="4BC9B40B" w14:textId="77777777" w:rsidR="007A5AE1" w:rsidRPr="006B32A6" w:rsidRDefault="007A5AE1" w:rsidP="00335140">
      <w:pPr>
        <w:pStyle w:val="ListParagraph"/>
        <w:numPr>
          <w:ilvl w:val="0"/>
          <w:numId w:val="23"/>
        </w:numPr>
        <w:spacing w:after="160" w:line="278" w:lineRule="auto"/>
        <w:contextualSpacing/>
        <w:rPr>
          <w:lang w:val="fr-FR"/>
        </w:rPr>
      </w:pPr>
      <w:r w:rsidRPr="006B32A6">
        <w:rPr>
          <w:lang w:val="fr-FR"/>
        </w:rPr>
        <w:t>Doter le magasin qui abrite les chambres froides d’extincteurs et de système d’alarmes incendie</w:t>
      </w:r>
    </w:p>
    <w:p w14:paraId="140CF239" w14:textId="57488D56" w:rsidR="007A5AE1" w:rsidRPr="006B32A6" w:rsidRDefault="007A5AE1" w:rsidP="007A5AE1">
      <w:pPr>
        <w:rPr>
          <w:lang w:val="fr-FR"/>
        </w:rPr>
      </w:pPr>
      <w:r w:rsidRPr="006B32A6">
        <w:rPr>
          <w:b/>
          <w:bCs/>
          <w:lang w:val="fr-FR"/>
        </w:rPr>
        <w:t>Renforcement des équipements de chaine de froid</w:t>
      </w:r>
    </w:p>
    <w:p w14:paraId="4FB54195" w14:textId="77777777" w:rsidR="007A5AE1" w:rsidRPr="006B32A6" w:rsidRDefault="007A5AE1" w:rsidP="00335140">
      <w:pPr>
        <w:pStyle w:val="ListParagraph"/>
        <w:numPr>
          <w:ilvl w:val="0"/>
          <w:numId w:val="22"/>
        </w:numPr>
        <w:spacing w:after="160" w:line="278" w:lineRule="auto"/>
        <w:contextualSpacing/>
        <w:rPr>
          <w:lang w:val="fr-FR"/>
        </w:rPr>
      </w:pPr>
      <w:r w:rsidRPr="006B32A6">
        <w:rPr>
          <w:lang w:val="fr-FR"/>
        </w:rPr>
        <w:t xml:space="preserve">Effectuer la cartographie des chambres froides de l’entrepôt central et celles des dépôts des régions </w:t>
      </w:r>
    </w:p>
    <w:p w14:paraId="77A1D8E7" w14:textId="77777777" w:rsidR="007A5AE1" w:rsidRPr="006B32A6" w:rsidRDefault="007A5AE1" w:rsidP="00335140">
      <w:pPr>
        <w:pStyle w:val="ListParagraph"/>
        <w:numPr>
          <w:ilvl w:val="0"/>
          <w:numId w:val="22"/>
        </w:numPr>
        <w:spacing w:after="160" w:line="278" w:lineRule="auto"/>
        <w:contextualSpacing/>
        <w:rPr>
          <w:rFonts w:cs="Arial"/>
          <w:iCs/>
          <w:lang w:val="fr-FR"/>
        </w:rPr>
      </w:pPr>
      <w:r w:rsidRPr="006B32A6">
        <w:rPr>
          <w:rFonts w:asciiTheme="minorHAnsi" w:hAnsiTheme="minorHAnsi" w:cs="Arial"/>
          <w:iCs/>
          <w:szCs w:val="24"/>
          <w:lang w:val="fr-FR"/>
        </w:rPr>
        <w:t xml:space="preserve">Doter les véhicules </w:t>
      </w:r>
      <w:r w:rsidRPr="006B32A6">
        <w:rPr>
          <w:rFonts w:cs="Arial"/>
          <w:iCs/>
          <w:lang w:val="fr-FR"/>
        </w:rPr>
        <w:t xml:space="preserve">frigorifiques </w:t>
      </w:r>
      <w:r w:rsidRPr="006B32A6">
        <w:rPr>
          <w:rFonts w:asciiTheme="minorHAnsi" w:hAnsiTheme="minorHAnsi" w:cs="Arial"/>
          <w:iCs/>
          <w:szCs w:val="24"/>
          <w:lang w:val="fr-FR"/>
        </w:rPr>
        <w:t>de transport de vaccins de système de localisation GPS</w:t>
      </w:r>
    </w:p>
    <w:p w14:paraId="170B05B7" w14:textId="7E77AC36" w:rsidR="007A5AE1" w:rsidRPr="006B32A6" w:rsidRDefault="007A5AE1" w:rsidP="007A5AE1">
      <w:pPr>
        <w:rPr>
          <w:lang w:val="fr-FR"/>
        </w:rPr>
      </w:pPr>
      <w:r w:rsidRPr="006B32A6">
        <w:rPr>
          <w:b/>
          <w:bCs/>
          <w:lang w:val="fr-FR"/>
        </w:rPr>
        <w:t>Renforcement du système d’information (</w:t>
      </w:r>
      <w:r w:rsidR="00633201" w:rsidRPr="006B32A6">
        <w:rPr>
          <w:b/>
          <w:bCs/>
          <w:lang w:val="fr-FR"/>
        </w:rPr>
        <w:t>Informatique</w:t>
      </w:r>
      <w:r w:rsidR="00633201" w:rsidRPr="006B32A6">
        <w:rPr>
          <w:lang w:val="fr-FR"/>
        </w:rPr>
        <w:t>)</w:t>
      </w:r>
    </w:p>
    <w:p w14:paraId="1CE6F142" w14:textId="77777777" w:rsidR="007A5AE1" w:rsidRPr="006B32A6" w:rsidRDefault="007A5AE1" w:rsidP="00335140">
      <w:pPr>
        <w:pStyle w:val="ListParagraph"/>
        <w:numPr>
          <w:ilvl w:val="0"/>
          <w:numId w:val="22"/>
        </w:numPr>
        <w:spacing w:after="160" w:line="278" w:lineRule="auto"/>
        <w:contextualSpacing/>
        <w:rPr>
          <w:lang w:val="fr-FR"/>
        </w:rPr>
      </w:pPr>
      <w:r w:rsidRPr="006B32A6">
        <w:rPr>
          <w:lang w:val="fr-FR"/>
        </w:rPr>
        <w:t>Doter tous les véhicules du PEV de carnet de bords le monitorage des déplacements et le suivi de la consommation de carburant</w:t>
      </w:r>
    </w:p>
    <w:p w14:paraId="62C23828" w14:textId="77777777" w:rsidR="007A5AE1" w:rsidRPr="006B32A6" w:rsidRDefault="007A5AE1" w:rsidP="00335140">
      <w:pPr>
        <w:pStyle w:val="ListParagraph"/>
        <w:numPr>
          <w:ilvl w:val="0"/>
          <w:numId w:val="22"/>
        </w:numPr>
        <w:spacing w:after="160" w:line="278" w:lineRule="auto"/>
        <w:contextualSpacing/>
        <w:rPr>
          <w:lang w:val="fr-FR"/>
        </w:rPr>
      </w:pPr>
      <w:r w:rsidRPr="006B32A6">
        <w:rPr>
          <w:lang w:val="fr-FR"/>
        </w:rPr>
        <w:t>Veiller à la consignation des arrivages de matériel d’injection dans des rapports à l’instar des vaccins</w:t>
      </w:r>
    </w:p>
    <w:p w14:paraId="4FF145CD" w14:textId="77777777" w:rsidR="007A5AE1" w:rsidRPr="006B32A6" w:rsidRDefault="007A5AE1" w:rsidP="00335140">
      <w:pPr>
        <w:pStyle w:val="ListParagraph"/>
        <w:numPr>
          <w:ilvl w:val="0"/>
          <w:numId w:val="22"/>
        </w:numPr>
        <w:spacing w:after="160" w:line="278" w:lineRule="auto"/>
        <w:contextualSpacing/>
        <w:rPr>
          <w:lang w:val="fr-FR"/>
        </w:rPr>
      </w:pPr>
      <w:r w:rsidRPr="006B32A6">
        <w:rPr>
          <w:lang w:val="fr-FR"/>
        </w:rPr>
        <w:t xml:space="preserve">Etablir un plan d’urgence pour le stockage et le transport des vaccins dans les véhicules réfrigérés </w:t>
      </w:r>
    </w:p>
    <w:p w14:paraId="760F9932" w14:textId="3667817F" w:rsidR="007A5AE1" w:rsidRPr="006B32A6" w:rsidRDefault="007A5AE1" w:rsidP="007A5AE1">
      <w:pPr>
        <w:rPr>
          <w:b/>
          <w:bCs/>
          <w:lang w:val="fr-FR"/>
        </w:rPr>
      </w:pPr>
      <w:r w:rsidRPr="006B32A6">
        <w:rPr>
          <w:b/>
          <w:bCs/>
          <w:lang w:val="fr-FR"/>
        </w:rPr>
        <w:t>Ressources humaines de la chaine d’approvisionnement</w:t>
      </w:r>
    </w:p>
    <w:p w14:paraId="4F74F731" w14:textId="77777777" w:rsidR="007A5AE1" w:rsidRPr="006B32A6" w:rsidRDefault="007A5AE1" w:rsidP="00335140">
      <w:pPr>
        <w:pStyle w:val="ListParagraph"/>
        <w:numPr>
          <w:ilvl w:val="0"/>
          <w:numId w:val="21"/>
        </w:numPr>
        <w:contextualSpacing/>
        <w:jc w:val="both"/>
        <w:rPr>
          <w:lang w:val="fr-FR"/>
        </w:rPr>
      </w:pPr>
      <w:r w:rsidRPr="006B32A6">
        <w:rPr>
          <w:lang w:val="fr-FR"/>
        </w:rPr>
        <w:t xml:space="preserve">Faire le plaidoyer auprès de l’UNICEF afin que le personnel de la CA soit formé sur l’utilisation du système de suivi des températures à distance </w:t>
      </w:r>
      <w:r w:rsidRPr="006B32A6">
        <w:rPr>
          <w:b/>
          <w:bCs/>
          <w:lang w:val="fr-FR"/>
        </w:rPr>
        <w:t>Beyond Wireless</w:t>
      </w:r>
      <w:r w:rsidRPr="006B32A6">
        <w:rPr>
          <w:lang w:val="fr-FR"/>
        </w:rPr>
        <w:t xml:space="preserve">  </w:t>
      </w:r>
    </w:p>
    <w:p w14:paraId="553BFF85" w14:textId="77777777" w:rsidR="007A5AE1" w:rsidRPr="006B32A6" w:rsidRDefault="007A5AE1" w:rsidP="00335140">
      <w:pPr>
        <w:pStyle w:val="ListParagraph"/>
        <w:numPr>
          <w:ilvl w:val="0"/>
          <w:numId w:val="21"/>
        </w:numPr>
        <w:spacing w:after="160" w:line="278" w:lineRule="auto"/>
        <w:contextualSpacing/>
        <w:rPr>
          <w:lang w:val="fr-FR"/>
        </w:rPr>
      </w:pPr>
      <w:r w:rsidRPr="006B32A6">
        <w:rPr>
          <w:lang w:val="fr-FR"/>
        </w:rPr>
        <w:t>Déterminer des fiches de poste et faire une répartition claire des tâches du personnel de la logistique</w:t>
      </w:r>
    </w:p>
    <w:p w14:paraId="79C680A8" w14:textId="77777777" w:rsidR="007A5AE1" w:rsidRPr="006B32A6" w:rsidRDefault="007A5AE1" w:rsidP="00335140">
      <w:pPr>
        <w:pStyle w:val="ListParagraph"/>
        <w:numPr>
          <w:ilvl w:val="0"/>
          <w:numId w:val="21"/>
        </w:numPr>
        <w:spacing w:after="160" w:line="278" w:lineRule="auto"/>
        <w:contextualSpacing/>
        <w:rPr>
          <w:lang w:val="fr-FR"/>
        </w:rPr>
      </w:pPr>
      <w:r w:rsidRPr="006B32A6">
        <w:rPr>
          <w:lang w:val="fr-FR"/>
        </w:rPr>
        <w:t>Veiller à ce que le personnel impliqué dans la gestion de la chaine d’approvisionnement prenne chaque année des congés</w:t>
      </w:r>
    </w:p>
    <w:p w14:paraId="4F42AA16" w14:textId="77777777" w:rsidR="007A5AE1" w:rsidRPr="006B32A6" w:rsidRDefault="007A5AE1" w:rsidP="007A5AE1">
      <w:pPr>
        <w:rPr>
          <w:b/>
          <w:bCs/>
          <w:lang w:val="fr-FR"/>
        </w:rPr>
      </w:pPr>
      <w:r w:rsidRPr="006B32A6">
        <w:rPr>
          <w:b/>
          <w:bCs/>
          <w:lang w:val="fr-FR"/>
        </w:rPr>
        <w:t>Politiques et procédures</w:t>
      </w:r>
    </w:p>
    <w:p w14:paraId="4B83EDFA" w14:textId="77777777" w:rsidR="007A5AE1" w:rsidRPr="006B32A6" w:rsidRDefault="007A5AE1" w:rsidP="00335140">
      <w:pPr>
        <w:pStyle w:val="ListParagraph"/>
        <w:numPr>
          <w:ilvl w:val="0"/>
          <w:numId w:val="21"/>
        </w:numPr>
        <w:contextualSpacing/>
        <w:jc w:val="both"/>
        <w:rPr>
          <w:lang w:val="fr-FR"/>
        </w:rPr>
      </w:pPr>
      <w:r w:rsidRPr="006B32A6">
        <w:rPr>
          <w:lang w:val="fr-FR"/>
        </w:rPr>
        <w:t>Réviser les PON en intégrant toutes les fonctions de la chaine d’approvisionnement des vaccins, notamment l’arrivée des vaccins, le suivi de la température pendant le transport, la cartographie des chambres froides, la distribution des vaccins</w:t>
      </w:r>
    </w:p>
    <w:p w14:paraId="1F4D5D73" w14:textId="77777777" w:rsidR="007A5AE1" w:rsidRPr="006B32A6" w:rsidRDefault="007A5AE1" w:rsidP="00335140">
      <w:pPr>
        <w:pStyle w:val="ListParagraph"/>
        <w:numPr>
          <w:ilvl w:val="0"/>
          <w:numId w:val="21"/>
        </w:numPr>
        <w:contextualSpacing/>
        <w:jc w:val="both"/>
        <w:rPr>
          <w:lang w:val="fr-FR"/>
        </w:rPr>
      </w:pPr>
      <w:r w:rsidRPr="006B32A6">
        <w:rPr>
          <w:lang w:val="fr-FR"/>
        </w:rPr>
        <w:t>Définir les indicateurs de suivi de performances de la CA a tous les niveaux et les mécanismes de suivi (indicateurs, fréquence de collecte, d’analyse, de feedback, responsabilité, …)</w:t>
      </w:r>
    </w:p>
    <w:p w14:paraId="7606BF25" w14:textId="77777777" w:rsidR="007A5AE1" w:rsidRPr="006B32A6" w:rsidRDefault="007A5AE1" w:rsidP="007A5AE1">
      <w:pPr>
        <w:pStyle w:val="ListParagraph"/>
        <w:jc w:val="both"/>
        <w:rPr>
          <w:lang w:val="fr-FR"/>
        </w:rPr>
      </w:pPr>
    </w:p>
    <w:p w14:paraId="7BDFDB62" w14:textId="77777777" w:rsidR="007A5AE1" w:rsidRPr="006B32A6" w:rsidRDefault="007A5AE1" w:rsidP="007A5AE1">
      <w:pPr>
        <w:spacing w:after="0" w:line="240" w:lineRule="auto"/>
        <w:jc w:val="both"/>
        <w:rPr>
          <w:b/>
          <w:bCs/>
          <w:lang w:val="fr-FR"/>
        </w:rPr>
      </w:pPr>
      <w:r w:rsidRPr="006B32A6">
        <w:rPr>
          <w:b/>
          <w:bCs/>
          <w:lang w:val="fr-FR"/>
        </w:rPr>
        <w:t>Ressources financières</w:t>
      </w:r>
    </w:p>
    <w:p w14:paraId="55F04300" w14:textId="77777777" w:rsidR="007A5AE1" w:rsidRPr="006B32A6" w:rsidRDefault="007A5AE1" w:rsidP="00335140">
      <w:pPr>
        <w:pStyle w:val="ListParagraph"/>
        <w:numPr>
          <w:ilvl w:val="0"/>
          <w:numId w:val="21"/>
        </w:numPr>
        <w:contextualSpacing/>
        <w:jc w:val="both"/>
        <w:rPr>
          <w:lang w:val="fr-FR"/>
        </w:rPr>
      </w:pPr>
      <w:r w:rsidRPr="006B32A6">
        <w:rPr>
          <w:lang w:val="fr-FR"/>
        </w:rPr>
        <w:t xml:space="preserve">Faire un plaidoyer pour la mise à disposition des fonds pour la destruction des déchets d’autres programmes qui jonchent la zone de traitement </w:t>
      </w:r>
    </w:p>
    <w:p w14:paraId="7D472F56" w14:textId="77777777" w:rsidR="007A5AE1" w:rsidRPr="006B32A6" w:rsidRDefault="007A5AE1" w:rsidP="007A5AE1">
      <w:pPr>
        <w:pStyle w:val="ListParagraph"/>
        <w:jc w:val="both"/>
        <w:rPr>
          <w:lang w:val="fr-FR"/>
        </w:rPr>
      </w:pPr>
    </w:p>
    <w:p w14:paraId="2EEFFC5D" w14:textId="77777777" w:rsidR="007A5AE1" w:rsidRPr="006B32A6" w:rsidRDefault="007A5AE1" w:rsidP="007A5AE1">
      <w:pPr>
        <w:spacing w:after="0" w:line="240" w:lineRule="auto"/>
        <w:jc w:val="both"/>
        <w:rPr>
          <w:b/>
          <w:bCs/>
          <w:lang w:val="fr-FR"/>
        </w:rPr>
      </w:pPr>
      <w:r w:rsidRPr="006B32A6">
        <w:rPr>
          <w:b/>
          <w:bCs/>
          <w:lang w:val="fr-FR"/>
        </w:rPr>
        <w:t>Output/résultat</w:t>
      </w:r>
    </w:p>
    <w:p w14:paraId="47B15B05" w14:textId="77777777" w:rsidR="007A5AE1" w:rsidRPr="006B32A6" w:rsidRDefault="007A5AE1" w:rsidP="00335140">
      <w:pPr>
        <w:pStyle w:val="ListParagraph"/>
        <w:numPr>
          <w:ilvl w:val="0"/>
          <w:numId w:val="21"/>
        </w:numPr>
        <w:contextualSpacing/>
        <w:jc w:val="both"/>
        <w:rPr>
          <w:lang w:val="fr-FR"/>
        </w:rPr>
      </w:pPr>
      <w:r w:rsidRPr="006B32A6">
        <w:rPr>
          <w:lang w:val="fr-FR"/>
        </w:rPr>
        <w:t xml:space="preserve">Travailler avec l’administration afin d’établir un inventaire du matériel roulant </w:t>
      </w:r>
    </w:p>
    <w:p w14:paraId="47D02F20" w14:textId="79FDA37B" w:rsidR="007A5AE1" w:rsidRPr="006B32A6" w:rsidRDefault="007A5AE1" w:rsidP="007A5AE1">
      <w:pPr>
        <w:rPr>
          <w:lang w:val="fr-FR"/>
        </w:rPr>
      </w:pPr>
      <w:r w:rsidRPr="006B32A6">
        <w:rPr>
          <w:lang w:val="fr-FR"/>
        </w:rPr>
        <w:t>Développer des procédures opératoires normalisées (PON) pour la gestion de la maintenance des véhicules</w:t>
      </w:r>
      <w:bookmarkEnd w:id="138"/>
    </w:p>
    <w:p w14:paraId="4A5B5294" w14:textId="576EB6D8" w:rsidR="0020563F" w:rsidRPr="006B32A6" w:rsidRDefault="0020563F" w:rsidP="00335140">
      <w:pPr>
        <w:pStyle w:val="Heading2"/>
        <w:numPr>
          <w:ilvl w:val="1"/>
          <w:numId w:val="47"/>
        </w:numPr>
        <w:rPr>
          <w:lang w:val="fr-FR"/>
        </w:rPr>
      </w:pPr>
      <w:bookmarkStart w:id="172" w:name="_Toc193110170"/>
      <w:r w:rsidRPr="006B32A6">
        <w:rPr>
          <w:lang w:val="fr-FR"/>
        </w:rPr>
        <w:t xml:space="preserve">Résultat des dépôts intermédiaires / </w:t>
      </w:r>
      <w:r w:rsidR="00083F5B" w:rsidRPr="006B32A6">
        <w:rPr>
          <w:lang w:val="fr-FR"/>
        </w:rPr>
        <w:t>r</w:t>
      </w:r>
      <w:r w:rsidRPr="006B32A6">
        <w:rPr>
          <w:lang w:val="fr-FR"/>
        </w:rPr>
        <w:t>égionaux (SN)</w:t>
      </w:r>
      <w:bookmarkEnd w:id="172"/>
    </w:p>
    <w:p w14:paraId="151ACE24" w14:textId="29C5774B" w:rsidR="0020563F" w:rsidRPr="006B32A6" w:rsidRDefault="00066969" w:rsidP="00066969">
      <w:pPr>
        <w:pStyle w:val="Caption"/>
        <w:jc w:val="center"/>
        <w:rPr>
          <w:lang w:val="fr-FR"/>
        </w:rPr>
      </w:pPr>
      <w:bookmarkStart w:id="173" w:name="_Toc193110239"/>
      <w:bookmarkStart w:id="174" w:name="_Hlk192005750"/>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10</w:t>
      </w:r>
      <w:r w:rsidRPr="006B32A6">
        <w:rPr>
          <w:lang w:val="fr-FR"/>
        </w:rPr>
        <w:fldChar w:fldCharType="end"/>
      </w:r>
      <w:r w:rsidRPr="006B32A6">
        <w:rPr>
          <w:lang w:val="fr-FR"/>
        </w:rPr>
        <w:t>:</w:t>
      </w:r>
      <w:r w:rsidR="0020563F" w:rsidRPr="006B32A6">
        <w:rPr>
          <w:lang w:val="fr-FR"/>
        </w:rPr>
        <w:t xml:space="preserve"> </w:t>
      </w:r>
      <w:r w:rsidR="0020563F" w:rsidRPr="006B32A6">
        <w:rPr>
          <w:i w:val="0"/>
          <w:iCs w:val="0"/>
          <w:lang w:val="fr-FR"/>
        </w:rPr>
        <w:t xml:space="preserve">Scores des critères et des catégories pour le dépôt </w:t>
      </w:r>
      <w:r w:rsidR="00663824" w:rsidRPr="006B32A6">
        <w:rPr>
          <w:i w:val="0"/>
          <w:iCs w:val="0"/>
          <w:lang w:val="fr-FR"/>
        </w:rPr>
        <w:t>central</w:t>
      </w:r>
      <w:r w:rsidR="0020563F" w:rsidRPr="006B32A6">
        <w:rPr>
          <w:i w:val="0"/>
          <w:iCs w:val="0"/>
          <w:lang w:val="fr-FR"/>
        </w:rPr>
        <w:t xml:space="preserve"> du PEV</w:t>
      </w:r>
      <w:bookmarkEnd w:id="173"/>
    </w:p>
    <w:p w14:paraId="4062E4BD" w14:textId="0D2FF084" w:rsidR="0020563F" w:rsidRPr="006B32A6" w:rsidRDefault="00DF599C" w:rsidP="0020563F">
      <w:pPr>
        <w:jc w:val="center"/>
        <w:rPr>
          <w:lang w:val="fr-FR"/>
        </w:rPr>
      </w:pPr>
      <w:r w:rsidRPr="006B32A6">
        <w:rPr>
          <w:noProof/>
          <w:lang w:val="fr-FR"/>
        </w:rPr>
        <w:drawing>
          <wp:inline distT="0" distB="0" distL="0" distR="0" wp14:anchorId="032ABF37" wp14:editId="7C6B6D92">
            <wp:extent cx="5971540" cy="3729355"/>
            <wp:effectExtent l="0" t="0" r="0" b="4445"/>
            <wp:docPr id="1147157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7725" name=""/>
                    <pic:cNvPicPr/>
                  </pic:nvPicPr>
                  <pic:blipFill>
                    <a:blip r:embed="rId49"/>
                    <a:stretch>
                      <a:fillRect/>
                    </a:stretch>
                  </pic:blipFill>
                  <pic:spPr>
                    <a:xfrm>
                      <a:off x="0" y="0"/>
                      <a:ext cx="5971540" cy="3729355"/>
                    </a:xfrm>
                    <a:prstGeom prst="rect">
                      <a:avLst/>
                    </a:prstGeom>
                  </pic:spPr>
                </pic:pic>
              </a:graphicData>
            </a:graphic>
          </wp:inline>
        </w:drawing>
      </w:r>
    </w:p>
    <w:p w14:paraId="383F7A46" w14:textId="77777777" w:rsidR="00633201" w:rsidRPr="006B32A6" w:rsidRDefault="00083F5B" w:rsidP="00083F5B">
      <w:pPr>
        <w:jc w:val="both"/>
        <w:rPr>
          <w:lang w:val="fr-FR"/>
        </w:rPr>
      </w:pPr>
      <w:r w:rsidRPr="006B32A6">
        <w:rPr>
          <w:lang w:val="fr-FR"/>
        </w:rPr>
        <w:t xml:space="preserve">En Guinée Bissau, les dépôts régionaux constituent le dernier niveau de distribution. C’est ce niveau qui assure la distribution des vaccins tous les mois, aux formations sanitaires. L’évaluation des dépôts de région obtient un score composite de 60%, très en deçà de la moyenne de 80% requise.  </w:t>
      </w:r>
      <w:r w:rsidR="00B42A3D" w:rsidRPr="006B32A6">
        <w:rPr>
          <w:lang w:val="fr-FR"/>
        </w:rPr>
        <w:t xml:space="preserve">Ce score n’a pas fondamentalement varié par rapport à 2019 où il était de 61%. </w:t>
      </w:r>
      <w:r w:rsidRPr="006B32A6">
        <w:rPr>
          <w:lang w:val="fr-FR"/>
        </w:rPr>
        <w:t xml:space="preserve">Sur les </w:t>
      </w:r>
      <w:r w:rsidR="00B42A3D" w:rsidRPr="006B32A6">
        <w:rPr>
          <w:lang w:val="fr-FR"/>
        </w:rPr>
        <w:t>douze</w:t>
      </w:r>
      <w:r w:rsidRPr="006B32A6">
        <w:rPr>
          <w:lang w:val="fr-FR"/>
        </w:rPr>
        <w:t xml:space="preserve"> critères évalués, </w:t>
      </w:r>
      <w:r w:rsidR="00B42A3D" w:rsidRPr="006B32A6">
        <w:rPr>
          <w:lang w:val="fr-FR"/>
        </w:rPr>
        <w:t xml:space="preserve">un seul a enregistré </w:t>
      </w:r>
      <w:r w:rsidRPr="006B32A6">
        <w:rPr>
          <w:lang w:val="fr-FR"/>
        </w:rPr>
        <w:t xml:space="preserve">un score supérieur à 80%, </w:t>
      </w:r>
      <w:r w:rsidR="00B42A3D" w:rsidRPr="006B32A6">
        <w:rPr>
          <w:lang w:val="fr-FR"/>
        </w:rPr>
        <w:t>il s’agit de la gestion des déchets (E9) qui obtient 81%</w:t>
      </w:r>
      <w:r w:rsidRPr="006B32A6">
        <w:rPr>
          <w:lang w:val="fr-FR"/>
        </w:rPr>
        <w:t xml:space="preserve">. </w:t>
      </w:r>
      <w:r w:rsidR="00B42A3D" w:rsidRPr="006B32A6">
        <w:rPr>
          <w:lang w:val="fr-FR"/>
        </w:rPr>
        <w:t xml:space="preserve">Les scores des autres critères oscillent entre </w:t>
      </w:r>
      <w:r w:rsidR="00633201" w:rsidRPr="006B32A6">
        <w:rPr>
          <w:lang w:val="fr-FR"/>
        </w:rPr>
        <w:t>35% pour l’évaluation des performances de la chaine d’approvisionnement et 77%, gestion des températures</w:t>
      </w:r>
      <w:r w:rsidRPr="006B32A6">
        <w:rPr>
          <w:lang w:val="fr-FR"/>
        </w:rPr>
        <w:t>.</w:t>
      </w:r>
      <w:r w:rsidR="00633201" w:rsidRPr="006B32A6">
        <w:rPr>
          <w:lang w:val="fr-FR"/>
        </w:rPr>
        <w:t xml:space="preserve"> En ce qui concerne les catégories, seule C2 (Equipement) obtient le score de 86%, supérieur au seuil de 80%.</w:t>
      </w:r>
    </w:p>
    <w:p w14:paraId="49ADB832" w14:textId="5582EE0A" w:rsidR="00083F5B" w:rsidRPr="006B32A6" w:rsidRDefault="00633201" w:rsidP="00633201">
      <w:pPr>
        <w:jc w:val="center"/>
        <w:rPr>
          <w:lang w:val="fr-FR"/>
        </w:rPr>
      </w:pPr>
      <w:r w:rsidRPr="006B32A6">
        <w:rPr>
          <w:noProof/>
          <w:lang w:val="fr-FR"/>
        </w:rPr>
        <w:lastRenderedPageBreak/>
        <w:drawing>
          <wp:inline distT="0" distB="0" distL="0" distR="0" wp14:anchorId="37343B9D" wp14:editId="78BE63B7">
            <wp:extent cx="4907280" cy="2905760"/>
            <wp:effectExtent l="0" t="0" r="7620" b="8890"/>
            <wp:docPr id="1952668547" name="Graphique 1">
              <a:extLst xmlns:a="http://schemas.openxmlformats.org/drawingml/2006/main">
                <a:ext uri="{FF2B5EF4-FFF2-40B4-BE49-F238E27FC236}">
                  <a16:creationId xmlns:a16="http://schemas.microsoft.com/office/drawing/2014/main" id="{715A91A2-487B-714E-6E7F-6BE90A48D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88E54C" w14:textId="547271B2" w:rsidR="00633201" w:rsidRPr="006B32A6" w:rsidRDefault="00633201" w:rsidP="00633201">
      <w:pPr>
        <w:pStyle w:val="Caption"/>
        <w:jc w:val="center"/>
        <w:rPr>
          <w:lang w:val="fr-FR"/>
        </w:rPr>
      </w:pPr>
      <w:bookmarkStart w:id="175" w:name="_Toc193110224"/>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15</w:t>
      </w:r>
      <w:r w:rsidRPr="006B32A6">
        <w:rPr>
          <w:lang w:val="fr-FR"/>
        </w:rPr>
        <w:fldChar w:fldCharType="end"/>
      </w:r>
      <w:r w:rsidRPr="006B32A6">
        <w:rPr>
          <w:lang w:val="fr-FR"/>
        </w:rPr>
        <w:t>:</w:t>
      </w:r>
      <w:r w:rsidR="007B222E" w:rsidRPr="006B32A6">
        <w:rPr>
          <w:lang w:val="fr-FR"/>
        </w:rPr>
        <w:t xml:space="preserve"> Score des catégories pour l’évaluation des dépôts des régions</w:t>
      </w:r>
      <w:bookmarkEnd w:id="175"/>
    </w:p>
    <w:p w14:paraId="18D3346E" w14:textId="77777777" w:rsidR="00633201" w:rsidRPr="006B32A6" w:rsidRDefault="00633201" w:rsidP="00633201">
      <w:pPr>
        <w:autoSpaceDE w:val="0"/>
        <w:autoSpaceDN w:val="0"/>
        <w:adjustRightInd w:val="0"/>
        <w:spacing w:after="0" w:line="276" w:lineRule="auto"/>
        <w:jc w:val="both"/>
        <w:rPr>
          <w:rFonts w:cs="Arial"/>
          <w:b/>
          <w:bCs/>
          <w:szCs w:val="24"/>
          <w:lang w:val="fr-FR"/>
        </w:rPr>
      </w:pPr>
      <w:r w:rsidRPr="006B32A6">
        <w:rPr>
          <w:rFonts w:cs="Arial"/>
          <w:szCs w:val="24"/>
          <w:lang w:val="fr-FR"/>
        </w:rPr>
        <w:t>Le figure 9 ci-dessus illustre les scores des catégories d’intrants, de produit et de performance</w:t>
      </w:r>
      <w:r w:rsidRPr="006B32A6">
        <w:rPr>
          <w:rFonts w:cs="Arial"/>
          <w:b/>
          <w:bCs/>
          <w:szCs w:val="24"/>
          <w:lang w:val="fr-FR"/>
        </w:rPr>
        <w:t>.</w:t>
      </w:r>
    </w:p>
    <w:p w14:paraId="5C4BD7C8" w14:textId="77777777" w:rsidR="0073020F" w:rsidRPr="006B32A6" w:rsidRDefault="00633201" w:rsidP="00633201">
      <w:pPr>
        <w:autoSpaceDE w:val="0"/>
        <w:autoSpaceDN w:val="0"/>
        <w:adjustRightInd w:val="0"/>
        <w:spacing w:before="240" w:after="0" w:line="276" w:lineRule="auto"/>
        <w:jc w:val="both"/>
        <w:rPr>
          <w:rFonts w:cs="Arial"/>
          <w:szCs w:val="24"/>
          <w:lang w:val="fr-FR"/>
        </w:rPr>
      </w:pPr>
      <w:r w:rsidRPr="006B32A6">
        <w:rPr>
          <w:rFonts w:cs="Arial"/>
          <w:b/>
          <w:bCs/>
          <w:szCs w:val="24"/>
          <w:lang w:val="fr-FR"/>
        </w:rPr>
        <w:t xml:space="preserve">Les « catégories d’intrants » </w:t>
      </w:r>
      <w:r w:rsidRPr="006B32A6">
        <w:rPr>
          <w:rFonts w:cs="Arial"/>
          <w:szCs w:val="24"/>
          <w:lang w:val="fr-FR"/>
        </w:rPr>
        <w:t>A l’exception de C</w:t>
      </w:r>
      <w:r w:rsidR="00BD3642" w:rsidRPr="006B32A6">
        <w:rPr>
          <w:rFonts w:cs="Arial"/>
          <w:szCs w:val="24"/>
          <w:lang w:val="fr-FR"/>
        </w:rPr>
        <w:t>2</w:t>
      </w:r>
      <w:r w:rsidRPr="006B32A6">
        <w:rPr>
          <w:rFonts w:cs="Arial"/>
          <w:szCs w:val="24"/>
          <w:lang w:val="fr-FR"/>
        </w:rPr>
        <w:t xml:space="preserve"> (</w:t>
      </w:r>
      <w:r w:rsidR="00BD3642" w:rsidRPr="006B32A6">
        <w:rPr>
          <w:rFonts w:cs="Arial"/>
          <w:szCs w:val="24"/>
          <w:lang w:val="fr-FR"/>
        </w:rPr>
        <w:t>Equipement</w:t>
      </w:r>
      <w:r w:rsidRPr="006B32A6">
        <w:rPr>
          <w:rFonts w:cs="Arial"/>
          <w:szCs w:val="24"/>
          <w:lang w:val="fr-FR"/>
        </w:rPr>
        <w:t xml:space="preserve">) qui enregistre le score de </w:t>
      </w:r>
      <w:r w:rsidR="00BD3642" w:rsidRPr="006B32A6">
        <w:rPr>
          <w:rFonts w:cs="Arial"/>
          <w:szCs w:val="24"/>
          <w:lang w:val="fr-FR"/>
        </w:rPr>
        <w:t>86</w:t>
      </w:r>
      <w:r w:rsidRPr="006B32A6">
        <w:rPr>
          <w:rFonts w:cs="Arial"/>
          <w:szCs w:val="24"/>
          <w:lang w:val="fr-FR"/>
        </w:rPr>
        <w:t xml:space="preserve">%, toutes les autres catégories enregistrent des scores </w:t>
      </w:r>
      <w:r w:rsidR="00BD3642" w:rsidRPr="006B32A6">
        <w:rPr>
          <w:rFonts w:cs="Arial"/>
          <w:szCs w:val="24"/>
          <w:lang w:val="fr-FR"/>
        </w:rPr>
        <w:t>faibles. La catégorie C1 (Infrastructure) enregistre le score</w:t>
      </w:r>
      <w:r w:rsidR="007E3446" w:rsidRPr="006B32A6">
        <w:rPr>
          <w:rFonts w:cs="Arial"/>
          <w:szCs w:val="24"/>
          <w:lang w:val="fr-FR"/>
        </w:rPr>
        <w:t xml:space="preserve"> de </w:t>
      </w:r>
      <w:r w:rsidR="00BD3642" w:rsidRPr="006B32A6">
        <w:rPr>
          <w:rFonts w:cs="Arial"/>
          <w:szCs w:val="24"/>
          <w:lang w:val="fr-FR"/>
        </w:rPr>
        <w:t xml:space="preserve">53%, </w:t>
      </w:r>
      <w:r w:rsidR="007E3446" w:rsidRPr="006B32A6">
        <w:rPr>
          <w:rFonts w:cs="Arial"/>
          <w:szCs w:val="24"/>
          <w:lang w:val="fr-FR"/>
        </w:rPr>
        <w:t>traduisant une inadéquation par rapport aux normes des bâtiments de stockage actuels. Les politiques et les procédures (C5) obtiennent le score le plus bas, soit 36%</w:t>
      </w:r>
      <w:r w:rsidRPr="006B32A6">
        <w:rPr>
          <w:rFonts w:cs="Arial"/>
          <w:szCs w:val="24"/>
          <w:lang w:val="fr-FR"/>
        </w:rPr>
        <w:t xml:space="preserve">. </w:t>
      </w:r>
    </w:p>
    <w:p w14:paraId="273F1D31" w14:textId="77777777" w:rsidR="00A74158" w:rsidRDefault="00633201" w:rsidP="0073020F">
      <w:pPr>
        <w:autoSpaceDE w:val="0"/>
        <w:autoSpaceDN w:val="0"/>
        <w:adjustRightInd w:val="0"/>
        <w:spacing w:before="240" w:after="0" w:line="276" w:lineRule="auto"/>
        <w:jc w:val="both"/>
        <w:rPr>
          <w:rFonts w:cs="Arial"/>
          <w:szCs w:val="24"/>
          <w:lang w:val="fr-FR"/>
        </w:rPr>
      </w:pPr>
      <w:r w:rsidRPr="006B32A6">
        <w:rPr>
          <w:rFonts w:cs="Arial"/>
          <w:b/>
          <w:bCs/>
          <w:szCs w:val="24"/>
          <w:lang w:val="fr-FR"/>
        </w:rPr>
        <w:t xml:space="preserve">La catégorie « Produit » </w:t>
      </w:r>
      <w:r w:rsidRPr="006B32A6">
        <w:rPr>
          <w:rFonts w:cs="Arial"/>
          <w:szCs w:val="24"/>
          <w:lang w:val="fr-FR"/>
        </w:rPr>
        <w:t xml:space="preserve">a un score de </w:t>
      </w:r>
      <w:r w:rsidR="007E3446" w:rsidRPr="006B32A6">
        <w:rPr>
          <w:rFonts w:cs="Arial"/>
          <w:szCs w:val="24"/>
          <w:lang w:val="fr-FR"/>
        </w:rPr>
        <w:t>50</w:t>
      </w:r>
      <w:r w:rsidRPr="006B32A6">
        <w:rPr>
          <w:rFonts w:cs="Arial"/>
          <w:szCs w:val="24"/>
          <w:lang w:val="fr-FR"/>
        </w:rPr>
        <w:t>% </w:t>
      </w:r>
      <w:r w:rsidR="007E3446" w:rsidRPr="006B32A6">
        <w:rPr>
          <w:rFonts w:cs="Arial"/>
          <w:szCs w:val="24"/>
          <w:lang w:val="fr-FR"/>
        </w:rPr>
        <w:t xml:space="preserve">suggérant que la moitié du personnel </w:t>
      </w:r>
      <w:r w:rsidR="0073020F" w:rsidRPr="006B32A6">
        <w:rPr>
          <w:rFonts w:cs="Arial"/>
          <w:szCs w:val="24"/>
          <w:lang w:val="fr-FR"/>
        </w:rPr>
        <w:t>ne met pas en œuvre l</w:t>
      </w:r>
      <w:r w:rsidRPr="006B32A6">
        <w:rPr>
          <w:rFonts w:cs="Arial"/>
          <w:szCs w:val="24"/>
          <w:lang w:val="fr-FR"/>
        </w:rPr>
        <w:t xml:space="preserve">es actions </w:t>
      </w:r>
      <w:r w:rsidR="0073020F" w:rsidRPr="006B32A6">
        <w:rPr>
          <w:rFonts w:cs="Arial"/>
          <w:szCs w:val="24"/>
          <w:lang w:val="fr-FR"/>
        </w:rPr>
        <w:t xml:space="preserve">attendues </w:t>
      </w:r>
      <w:r w:rsidRPr="006B32A6">
        <w:rPr>
          <w:rFonts w:cs="Arial"/>
          <w:szCs w:val="24"/>
          <w:lang w:val="fr-FR"/>
        </w:rPr>
        <w:t xml:space="preserve">qui </w:t>
      </w:r>
      <w:r w:rsidR="0073020F" w:rsidRPr="006B32A6">
        <w:rPr>
          <w:rFonts w:cs="Arial"/>
          <w:szCs w:val="24"/>
          <w:lang w:val="fr-FR"/>
        </w:rPr>
        <w:t>satisfassent l</w:t>
      </w:r>
      <w:r w:rsidRPr="006B32A6">
        <w:rPr>
          <w:rFonts w:cs="Arial"/>
          <w:szCs w:val="24"/>
          <w:lang w:val="fr-FR"/>
        </w:rPr>
        <w:t>es exigences de la GEV2.0.</w:t>
      </w:r>
    </w:p>
    <w:p w14:paraId="7C0AA79D" w14:textId="77777777" w:rsidR="00A74158" w:rsidRDefault="00633201" w:rsidP="00A74158">
      <w:pPr>
        <w:autoSpaceDE w:val="0"/>
        <w:autoSpaceDN w:val="0"/>
        <w:adjustRightInd w:val="0"/>
        <w:spacing w:before="240" w:after="0" w:line="276" w:lineRule="auto"/>
        <w:jc w:val="both"/>
        <w:rPr>
          <w:rFonts w:cs="Arial"/>
          <w:szCs w:val="24"/>
          <w:lang w:val="fr-FR"/>
        </w:rPr>
      </w:pPr>
      <w:r w:rsidRPr="006B32A6">
        <w:rPr>
          <w:rFonts w:cs="Arial"/>
          <w:b/>
          <w:szCs w:val="24"/>
          <w:lang w:val="fr-FR"/>
        </w:rPr>
        <w:t>La catégorie « Performance »</w:t>
      </w:r>
      <w:r w:rsidRPr="006B32A6">
        <w:rPr>
          <w:rFonts w:cs="Arial"/>
          <w:szCs w:val="24"/>
          <w:lang w:val="fr-FR"/>
        </w:rPr>
        <w:t xml:space="preserve"> qui traduit la performance attendue d’une mise en œuvre adéquate des activités de la chaine d’approvisionnement a un score de 7</w:t>
      </w:r>
      <w:r w:rsidR="0073020F" w:rsidRPr="006B32A6">
        <w:rPr>
          <w:rFonts w:cs="Arial"/>
          <w:szCs w:val="24"/>
          <w:lang w:val="fr-FR"/>
        </w:rPr>
        <w:t>7</w:t>
      </w:r>
      <w:r w:rsidRPr="006B32A6">
        <w:rPr>
          <w:rFonts w:cs="Arial"/>
          <w:szCs w:val="24"/>
          <w:lang w:val="fr-FR"/>
        </w:rPr>
        <w:t>% ; ce qui illustre que le niveau de performance attendu n’est pas atteint</w:t>
      </w:r>
      <w:r w:rsidR="0073020F" w:rsidRPr="006B32A6">
        <w:rPr>
          <w:rFonts w:cs="Arial"/>
          <w:szCs w:val="24"/>
          <w:lang w:val="fr-FR"/>
        </w:rPr>
        <w:t>.</w:t>
      </w:r>
      <w:bookmarkStart w:id="176" w:name="_Toc193110171"/>
    </w:p>
    <w:p w14:paraId="0F5F044B" w14:textId="7CA25E5A" w:rsidR="0020563F" w:rsidRPr="00A74158" w:rsidRDefault="0020563F" w:rsidP="00A74158">
      <w:pPr>
        <w:autoSpaceDE w:val="0"/>
        <w:autoSpaceDN w:val="0"/>
        <w:adjustRightInd w:val="0"/>
        <w:spacing w:before="240" w:after="0" w:line="276" w:lineRule="auto"/>
        <w:jc w:val="both"/>
        <w:rPr>
          <w:rFonts w:cs="Arial"/>
          <w:szCs w:val="24"/>
          <w:lang w:val="fr-FR"/>
        </w:rPr>
      </w:pPr>
      <w:r w:rsidRPr="00A74158">
        <w:rPr>
          <w:color w:val="5B9BD5" w:themeColor="accent1"/>
          <w:lang w:val="fr-FR"/>
        </w:rPr>
        <w:t xml:space="preserve">E2 – Gestion de la température, </w:t>
      </w:r>
      <w:r w:rsidR="0073020F" w:rsidRPr="006B32A6">
        <w:rPr>
          <w:color w:val="FF0000"/>
          <w:lang w:val="fr-FR"/>
        </w:rPr>
        <w:t>77</w:t>
      </w:r>
      <w:r w:rsidRPr="006B32A6">
        <w:rPr>
          <w:color w:val="FF0000"/>
          <w:lang w:val="fr-FR"/>
        </w:rPr>
        <w:t>%</w:t>
      </w:r>
      <w:bookmarkEnd w:id="176"/>
    </w:p>
    <w:p w14:paraId="4B345D9A" w14:textId="7CF38F1D" w:rsidR="0020563F" w:rsidRPr="006B32A6" w:rsidRDefault="001464F3" w:rsidP="0020563F">
      <w:pPr>
        <w:jc w:val="both"/>
        <w:rPr>
          <w:lang w:val="fr-FR"/>
        </w:rPr>
      </w:pPr>
      <w:r w:rsidRPr="006B32A6">
        <w:rPr>
          <w:lang w:val="fr-FR"/>
        </w:rPr>
        <w:t>L’évaluation du critère E2 pour la gestion de la température des vaccins du niveau régional a obtenu le score de 77%. Celui-ci est en hausse de 2</w:t>
      </w:r>
      <w:r w:rsidR="00DF599C" w:rsidRPr="006B32A6">
        <w:rPr>
          <w:lang w:val="fr-FR"/>
        </w:rPr>
        <w:t>2</w:t>
      </w:r>
      <w:r w:rsidRPr="006B32A6">
        <w:rPr>
          <w:lang w:val="fr-FR"/>
        </w:rPr>
        <w:t xml:space="preserve"> points par rapport au score obtenu en 2019 qui était de 50 %. Une analyse plus détaillée montre que le sous-critère de E2.1 (Gestion de la température pendant le stockage) obtient le score de 91 % tandis que la gestion de la température pendant le transport, E2.2 enregistre le score de 878. En effet, si tous les dépôts régionaux disposent d’équipements dotés </w:t>
      </w:r>
      <w:r w:rsidR="008109DE" w:rsidRPr="006B32A6">
        <w:rPr>
          <w:lang w:val="fr-FR"/>
        </w:rPr>
        <w:t>de dispositifs d’enregistrement continue de température, le système de suivi des températures pendant le transport n’est pas conforme aux exigences de la GEV.</w:t>
      </w:r>
    </w:p>
    <w:p w14:paraId="755EE87F" w14:textId="03FF1021" w:rsidR="008109DE" w:rsidRPr="006B32A6" w:rsidRDefault="00066969" w:rsidP="00066969">
      <w:pPr>
        <w:pStyle w:val="Caption"/>
        <w:jc w:val="center"/>
        <w:rPr>
          <w:lang w:val="fr-FR"/>
        </w:rPr>
      </w:pPr>
      <w:bookmarkStart w:id="177" w:name="_Toc193110240"/>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11</w:t>
      </w:r>
      <w:r w:rsidRPr="006B32A6">
        <w:rPr>
          <w:lang w:val="fr-FR"/>
        </w:rPr>
        <w:fldChar w:fldCharType="end"/>
      </w:r>
      <w:r w:rsidRPr="006B32A6">
        <w:rPr>
          <w:lang w:val="fr-FR"/>
        </w:rPr>
        <w:t>:</w:t>
      </w:r>
      <w:r w:rsidR="008109DE" w:rsidRPr="006B32A6">
        <w:rPr>
          <w:lang w:val="fr-FR"/>
        </w:rPr>
        <w:t xml:space="preserve"> Scores des sous-critères du critère E2, Gestion des températures</w:t>
      </w:r>
      <w:bookmarkEnd w:id="177"/>
    </w:p>
    <w:tbl>
      <w:tblPr>
        <w:tblStyle w:val="TableGrid"/>
        <w:tblW w:w="4990" w:type="pct"/>
        <w:tblCellMar>
          <w:top w:w="108" w:type="dxa"/>
          <w:bottom w:w="108" w:type="dxa"/>
        </w:tblCellMar>
        <w:tblLook w:val="04A0" w:firstRow="1" w:lastRow="0" w:firstColumn="1" w:lastColumn="0" w:noHBand="0" w:noVBand="1"/>
      </w:tblPr>
      <w:tblGrid>
        <w:gridCol w:w="932"/>
        <w:gridCol w:w="6452"/>
        <w:gridCol w:w="1991"/>
      </w:tblGrid>
      <w:tr w:rsidR="001464F3" w:rsidRPr="006B32A6" w14:paraId="0E0FE659" w14:textId="77777777" w:rsidTr="001464F3">
        <w:trPr>
          <w:trHeight w:val="220"/>
        </w:trPr>
        <w:tc>
          <w:tcPr>
            <w:tcW w:w="932" w:type="dxa"/>
            <w:shd w:val="clear" w:color="F2F2F2" w:fill="F2F2F2"/>
          </w:tcPr>
          <w:p w14:paraId="5C5CCEFD" w14:textId="77777777" w:rsidR="001464F3" w:rsidRPr="006B32A6" w:rsidRDefault="001464F3" w:rsidP="0016721C">
            <w:pPr>
              <w:pStyle w:val="Tableheading"/>
              <w:rPr>
                <w:lang w:val="fr-FR"/>
              </w:rPr>
            </w:pPr>
            <w:r w:rsidRPr="006B32A6">
              <w:rPr>
                <w:lang w:val="fr-FR"/>
              </w:rPr>
              <w:t>Code</w:t>
            </w:r>
          </w:p>
        </w:tc>
        <w:tc>
          <w:tcPr>
            <w:tcW w:w="6453" w:type="dxa"/>
            <w:shd w:val="clear" w:color="F2F2F2" w:fill="F2F2F2"/>
          </w:tcPr>
          <w:p w14:paraId="6F7DA0CA" w14:textId="77777777" w:rsidR="001464F3" w:rsidRPr="006B32A6" w:rsidRDefault="001464F3" w:rsidP="0016721C">
            <w:pPr>
              <w:pStyle w:val="Tableheading"/>
              <w:rPr>
                <w:lang w:val="fr-FR"/>
              </w:rPr>
            </w:pPr>
            <w:r w:rsidRPr="006B32A6">
              <w:rPr>
                <w:lang w:val="fr-FR"/>
              </w:rPr>
              <w:t>Critère</w:t>
            </w:r>
          </w:p>
        </w:tc>
        <w:tc>
          <w:tcPr>
            <w:tcW w:w="1991" w:type="dxa"/>
            <w:shd w:val="clear" w:color="F2F2F2" w:fill="F2F2F2"/>
          </w:tcPr>
          <w:p w14:paraId="418E6044" w14:textId="77777777" w:rsidR="001464F3" w:rsidRPr="006B32A6" w:rsidRDefault="001464F3" w:rsidP="0016721C">
            <w:pPr>
              <w:pStyle w:val="Tableheading"/>
              <w:rPr>
                <w:lang w:val="fr-FR"/>
              </w:rPr>
            </w:pPr>
            <w:r w:rsidRPr="006B32A6">
              <w:rPr>
                <w:lang w:val="fr-FR"/>
              </w:rPr>
              <w:t>Score</w:t>
            </w:r>
          </w:p>
        </w:tc>
      </w:tr>
      <w:tr w:rsidR="001464F3" w:rsidRPr="006B32A6" w14:paraId="2E619A84" w14:textId="77777777" w:rsidTr="001464F3">
        <w:trPr>
          <w:trHeight w:val="214"/>
        </w:trPr>
        <w:tc>
          <w:tcPr>
            <w:tcW w:w="0" w:type="auto"/>
          </w:tcPr>
          <w:p w14:paraId="1304AF6A" w14:textId="77777777" w:rsidR="001464F3" w:rsidRPr="006B32A6" w:rsidRDefault="001464F3" w:rsidP="0016721C">
            <w:pPr>
              <w:rPr>
                <w:lang w:val="fr-FR"/>
              </w:rPr>
            </w:pPr>
            <w:r w:rsidRPr="006B32A6">
              <w:rPr>
                <w:b/>
                <w:lang w:val="fr-FR"/>
              </w:rPr>
              <w:lastRenderedPageBreak/>
              <w:t>E2</w:t>
            </w:r>
          </w:p>
        </w:tc>
        <w:tc>
          <w:tcPr>
            <w:tcW w:w="0" w:type="auto"/>
          </w:tcPr>
          <w:p w14:paraId="35CA2922" w14:textId="77777777" w:rsidR="001464F3" w:rsidRPr="006B32A6" w:rsidRDefault="001464F3" w:rsidP="0016721C">
            <w:pPr>
              <w:rPr>
                <w:lang w:val="fr-FR"/>
              </w:rPr>
            </w:pPr>
            <w:r w:rsidRPr="006B32A6">
              <w:rPr>
                <w:b/>
                <w:lang w:val="fr-FR"/>
              </w:rPr>
              <w:t>Gestion de la température</w:t>
            </w:r>
          </w:p>
        </w:tc>
        <w:tc>
          <w:tcPr>
            <w:tcW w:w="0" w:type="auto"/>
          </w:tcPr>
          <w:p w14:paraId="2798DCF6" w14:textId="77777777" w:rsidR="001464F3" w:rsidRPr="006B32A6" w:rsidRDefault="001464F3" w:rsidP="0016721C">
            <w:pPr>
              <w:rPr>
                <w:lang w:val="fr-FR"/>
              </w:rPr>
            </w:pPr>
            <w:r w:rsidRPr="006B32A6">
              <w:rPr>
                <w:b/>
                <w:lang w:val="fr-FR"/>
              </w:rPr>
              <w:t>77%</w:t>
            </w:r>
          </w:p>
        </w:tc>
      </w:tr>
      <w:tr w:rsidR="001464F3" w:rsidRPr="006B32A6" w14:paraId="3EF62909" w14:textId="77777777" w:rsidTr="001464F3">
        <w:trPr>
          <w:trHeight w:val="220"/>
        </w:trPr>
        <w:tc>
          <w:tcPr>
            <w:tcW w:w="0" w:type="auto"/>
          </w:tcPr>
          <w:p w14:paraId="717188ED" w14:textId="77777777" w:rsidR="001464F3" w:rsidRPr="006B32A6" w:rsidRDefault="001464F3" w:rsidP="0016721C">
            <w:pPr>
              <w:rPr>
                <w:lang w:val="fr-FR"/>
              </w:rPr>
            </w:pPr>
            <w:r w:rsidRPr="006B32A6">
              <w:rPr>
                <w:lang w:val="fr-FR"/>
              </w:rPr>
              <w:t>E2.1</w:t>
            </w:r>
          </w:p>
        </w:tc>
        <w:tc>
          <w:tcPr>
            <w:tcW w:w="0" w:type="auto"/>
          </w:tcPr>
          <w:p w14:paraId="2B9ED72C" w14:textId="77777777" w:rsidR="001464F3" w:rsidRPr="006B32A6" w:rsidRDefault="001464F3" w:rsidP="0016721C">
            <w:pPr>
              <w:rPr>
                <w:lang w:val="fr-FR"/>
              </w:rPr>
            </w:pPr>
            <w:r w:rsidRPr="006B32A6">
              <w:rPr>
                <w:lang w:val="fr-FR"/>
              </w:rPr>
              <w:t>Gestion de la température pendant le stockage</w:t>
            </w:r>
          </w:p>
        </w:tc>
        <w:tc>
          <w:tcPr>
            <w:tcW w:w="0" w:type="auto"/>
          </w:tcPr>
          <w:p w14:paraId="07B17C31" w14:textId="77777777" w:rsidR="001464F3" w:rsidRPr="006B32A6" w:rsidRDefault="001464F3" w:rsidP="0016721C">
            <w:pPr>
              <w:rPr>
                <w:lang w:val="fr-FR"/>
              </w:rPr>
            </w:pPr>
            <w:r w:rsidRPr="006B32A6">
              <w:rPr>
                <w:lang w:val="fr-FR"/>
              </w:rPr>
              <w:t>91%</w:t>
            </w:r>
          </w:p>
        </w:tc>
      </w:tr>
      <w:tr w:rsidR="001464F3" w:rsidRPr="006B32A6" w14:paraId="61E2431D" w14:textId="77777777" w:rsidTr="001464F3">
        <w:trPr>
          <w:trHeight w:val="214"/>
        </w:trPr>
        <w:tc>
          <w:tcPr>
            <w:tcW w:w="0" w:type="auto"/>
          </w:tcPr>
          <w:p w14:paraId="049111D2" w14:textId="77777777" w:rsidR="001464F3" w:rsidRPr="006B32A6" w:rsidRDefault="001464F3" w:rsidP="0016721C">
            <w:pPr>
              <w:rPr>
                <w:lang w:val="fr-FR"/>
              </w:rPr>
            </w:pPr>
            <w:r w:rsidRPr="006B32A6">
              <w:rPr>
                <w:lang w:val="fr-FR"/>
              </w:rPr>
              <w:t>E2.2</w:t>
            </w:r>
          </w:p>
        </w:tc>
        <w:tc>
          <w:tcPr>
            <w:tcW w:w="0" w:type="auto"/>
          </w:tcPr>
          <w:p w14:paraId="4C6546B5" w14:textId="77777777" w:rsidR="001464F3" w:rsidRPr="006B32A6" w:rsidRDefault="001464F3" w:rsidP="0016721C">
            <w:pPr>
              <w:rPr>
                <w:lang w:val="fr-FR"/>
              </w:rPr>
            </w:pPr>
            <w:r w:rsidRPr="006B32A6">
              <w:rPr>
                <w:lang w:val="fr-FR"/>
              </w:rPr>
              <w:t>Gestion de la température pendant le transport</w:t>
            </w:r>
          </w:p>
        </w:tc>
        <w:tc>
          <w:tcPr>
            <w:tcW w:w="0" w:type="auto"/>
          </w:tcPr>
          <w:p w14:paraId="6456680A" w14:textId="77777777" w:rsidR="001464F3" w:rsidRPr="006B32A6" w:rsidRDefault="001464F3" w:rsidP="0016721C">
            <w:pPr>
              <w:rPr>
                <w:lang w:val="fr-FR"/>
              </w:rPr>
            </w:pPr>
            <w:r w:rsidRPr="006B32A6">
              <w:rPr>
                <w:lang w:val="fr-FR"/>
              </w:rPr>
              <w:t>78%</w:t>
            </w:r>
          </w:p>
        </w:tc>
      </w:tr>
    </w:tbl>
    <w:p w14:paraId="32CF78DF" w14:textId="77777777" w:rsidR="001464F3" w:rsidRPr="006B32A6" w:rsidRDefault="001464F3" w:rsidP="0020563F">
      <w:pPr>
        <w:jc w:val="both"/>
        <w:rPr>
          <w:lang w:val="fr-FR"/>
        </w:rPr>
      </w:pPr>
    </w:p>
    <w:p w14:paraId="32F7CB2A"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05B1190F" w14:textId="74D54FA5" w:rsidR="008109DE" w:rsidRPr="006B32A6" w:rsidRDefault="009E7284" w:rsidP="00335140">
      <w:pPr>
        <w:pStyle w:val="ListParagraph"/>
        <w:numPr>
          <w:ilvl w:val="0"/>
          <w:numId w:val="24"/>
        </w:numPr>
        <w:jc w:val="both"/>
        <w:rPr>
          <w:lang w:val="fr-FR"/>
        </w:rPr>
      </w:pPr>
      <w:r w:rsidRPr="006B32A6">
        <w:rPr>
          <w:lang w:val="fr-FR"/>
        </w:rPr>
        <w:t>Tous l</w:t>
      </w:r>
      <w:r w:rsidR="008109DE" w:rsidRPr="006B32A6">
        <w:rPr>
          <w:lang w:val="fr-FR"/>
        </w:rPr>
        <w:t xml:space="preserve">es réfrigérateurs à vaccins </w:t>
      </w:r>
      <w:r w:rsidRPr="006B32A6">
        <w:rPr>
          <w:lang w:val="fr-FR"/>
        </w:rPr>
        <w:t xml:space="preserve">et chambres froides </w:t>
      </w:r>
      <w:r w:rsidR="008109DE" w:rsidRPr="006B32A6">
        <w:rPr>
          <w:lang w:val="fr-FR"/>
        </w:rPr>
        <w:t>sont équipés de dispositifs d'enregistrement continu 30 jours ou équivalent.</w:t>
      </w:r>
    </w:p>
    <w:p w14:paraId="761B090C" w14:textId="778C856C" w:rsidR="008109DE" w:rsidRPr="006B32A6" w:rsidRDefault="009E7284" w:rsidP="00335140">
      <w:pPr>
        <w:pStyle w:val="ListParagraph"/>
        <w:numPr>
          <w:ilvl w:val="0"/>
          <w:numId w:val="24"/>
        </w:numPr>
        <w:jc w:val="both"/>
        <w:rPr>
          <w:lang w:val="fr-FR"/>
        </w:rPr>
      </w:pPr>
      <w:r w:rsidRPr="006B32A6">
        <w:rPr>
          <w:lang w:val="fr-FR"/>
        </w:rPr>
        <w:t>Les véhicules frigorifiques disposent de</w:t>
      </w:r>
      <w:r w:rsidR="008109DE" w:rsidRPr="006B32A6">
        <w:rPr>
          <w:lang w:val="fr-FR"/>
        </w:rPr>
        <w:t xml:space="preserve"> systèmes de suivi de la température répondent aux normes GEV.</w:t>
      </w:r>
    </w:p>
    <w:p w14:paraId="18B81E25" w14:textId="1ADB4827" w:rsidR="008109DE" w:rsidRPr="006B32A6" w:rsidRDefault="009E7284" w:rsidP="00335140">
      <w:pPr>
        <w:pStyle w:val="ListParagraph"/>
        <w:numPr>
          <w:ilvl w:val="0"/>
          <w:numId w:val="24"/>
        </w:numPr>
        <w:jc w:val="both"/>
        <w:rPr>
          <w:lang w:val="fr-FR"/>
        </w:rPr>
      </w:pPr>
      <w:r w:rsidRPr="006B32A6">
        <w:rPr>
          <w:lang w:val="fr-FR"/>
        </w:rPr>
        <w:t xml:space="preserve">Le responsable d’entrepôt </w:t>
      </w:r>
      <w:r w:rsidR="008109DE" w:rsidRPr="006B32A6">
        <w:rPr>
          <w:lang w:val="fr-FR"/>
        </w:rPr>
        <w:t>est affecté au suivi de la température des vaccin</w:t>
      </w:r>
      <w:r w:rsidRPr="006B32A6">
        <w:rPr>
          <w:lang w:val="fr-FR"/>
        </w:rPr>
        <w:t>s, il a suivi des formations adéquates et c</w:t>
      </w:r>
      <w:r w:rsidR="008109DE" w:rsidRPr="006B32A6">
        <w:rPr>
          <w:lang w:val="fr-FR"/>
        </w:rPr>
        <w:t xml:space="preserve">onnaît </w:t>
      </w:r>
      <w:r w:rsidRPr="006B32A6">
        <w:rPr>
          <w:lang w:val="fr-FR"/>
        </w:rPr>
        <w:t xml:space="preserve">bien </w:t>
      </w:r>
      <w:r w:rsidR="008109DE" w:rsidRPr="006B32A6">
        <w:rPr>
          <w:lang w:val="fr-FR"/>
        </w:rPr>
        <w:t xml:space="preserve">les principes et procédures clés </w:t>
      </w:r>
      <w:r w:rsidRPr="006B32A6">
        <w:rPr>
          <w:lang w:val="fr-FR"/>
        </w:rPr>
        <w:t>du suivi</w:t>
      </w:r>
      <w:r w:rsidR="008109DE" w:rsidRPr="006B32A6">
        <w:rPr>
          <w:lang w:val="fr-FR"/>
        </w:rPr>
        <w:t xml:space="preserve"> de la température.</w:t>
      </w:r>
    </w:p>
    <w:p w14:paraId="6316FB47" w14:textId="77777777" w:rsidR="009E7284" w:rsidRPr="006B32A6" w:rsidRDefault="009E7284" w:rsidP="009E7284">
      <w:pPr>
        <w:pStyle w:val="ListParagraph"/>
        <w:jc w:val="both"/>
        <w:rPr>
          <w:lang w:val="fr-FR"/>
        </w:rPr>
      </w:pPr>
    </w:p>
    <w:p w14:paraId="6739EB83"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4CABB7DE" w14:textId="04BCAAB8" w:rsidR="009E7284" w:rsidRPr="006B32A6" w:rsidRDefault="00750322" w:rsidP="00335140">
      <w:pPr>
        <w:pStyle w:val="ListParagraph"/>
        <w:numPr>
          <w:ilvl w:val="0"/>
          <w:numId w:val="24"/>
        </w:numPr>
        <w:jc w:val="both"/>
        <w:rPr>
          <w:lang w:val="fr-FR"/>
        </w:rPr>
      </w:pPr>
      <w:bookmarkStart w:id="178" w:name="_Hlk192000433"/>
      <w:r w:rsidRPr="006B32A6">
        <w:rPr>
          <w:lang w:val="fr-FR"/>
        </w:rPr>
        <w:t xml:space="preserve">Dans tous les dépôts de région évalués, il n’existe pas </w:t>
      </w:r>
      <w:r w:rsidR="009E7284" w:rsidRPr="006B32A6">
        <w:rPr>
          <w:lang w:val="fr-FR"/>
        </w:rPr>
        <w:t>de procédures opératoires normalisées (PON) pour le suivi de la température des vaccins entreposés</w:t>
      </w:r>
      <w:r w:rsidRPr="006B32A6">
        <w:rPr>
          <w:lang w:val="fr-FR"/>
        </w:rPr>
        <w:t xml:space="preserve"> ni lors du </w:t>
      </w:r>
      <w:r w:rsidR="009E7284" w:rsidRPr="006B32A6">
        <w:rPr>
          <w:lang w:val="fr-FR"/>
        </w:rPr>
        <w:t>transport</w:t>
      </w:r>
      <w:r w:rsidRPr="006B32A6">
        <w:rPr>
          <w:lang w:val="fr-FR"/>
        </w:rPr>
        <w:t xml:space="preserve"> de ceux-ci</w:t>
      </w:r>
      <w:r w:rsidR="009E7284" w:rsidRPr="006B32A6">
        <w:rPr>
          <w:lang w:val="fr-FR"/>
        </w:rPr>
        <w:t>.</w:t>
      </w:r>
    </w:p>
    <w:p w14:paraId="72B993A4" w14:textId="4A5BE176" w:rsidR="009E7284" w:rsidRPr="006B32A6" w:rsidRDefault="009E7284" w:rsidP="00335140">
      <w:pPr>
        <w:pStyle w:val="ListParagraph"/>
        <w:numPr>
          <w:ilvl w:val="0"/>
          <w:numId w:val="24"/>
        </w:numPr>
        <w:jc w:val="both"/>
        <w:rPr>
          <w:lang w:val="fr-FR"/>
        </w:rPr>
      </w:pPr>
      <w:r w:rsidRPr="006B32A6">
        <w:rPr>
          <w:lang w:val="fr-FR"/>
        </w:rPr>
        <w:t xml:space="preserve">Les alarmes de température pendant le stockage </w:t>
      </w:r>
      <w:r w:rsidR="00750322" w:rsidRPr="006B32A6">
        <w:rPr>
          <w:lang w:val="fr-FR"/>
        </w:rPr>
        <w:t xml:space="preserve">ne </w:t>
      </w:r>
      <w:r w:rsidRPr="006B32A6">
        <w:rPr>
          <w:lang w:val="fr-FR"/>
        </w:rPr>
        <w:t xml:space="preserve">sont </w:t>
      </w:r>
      <w:r w:rsidR="00750322" w:rsidRPr="006B32A6">
        <w:rPr>
          <w:lang w:val="fr-FR"/>
        </w:rPr>
        <w:t xml:space="preserve">pas </w:t>
      </w:r>
      <w:r w:rsidRPr="006B32A6">
        <w:rPr>
          <w:lang w:val="fr-FR"/>
        </w:rPr>
        <w:t>enregistrées et reconnues.</w:t>
      </w:r>
    </w:p>
    <w:p w14:paraId="340CF7F4" w14:textId="493C5F0A" w:rsidR="0020563F" w:rsidRPr="006B32A6" w:rsidRDefault="009E7284" w:rsidP="00335140">
      <w:pPr>
        <w:pStyle w:val="ListParagraph"/>
        <w:numPr>
          <w:ilvl w:val="0"/>
          <w:numId w:val="24"/>
        </w:numPr>
        <w:jc w:val="both"/>
        <w:rPr>
          <w:lang w:val="fr-FR"/>
        </w:rPr>
      </w:pPr>
      <w:r w:rsidRPr="006B32A6">
        <w:rPr>
          <w:lang w:val="fr-FR"/>
        </w:rPr>
        <w:t xml:space="preserve">Les températures des vaccins </w:t>
      </w:r>
      <w:r w:rsidR="00750322" w:rsidRPr="006B32A6">
        <w:rPr>
          <w:lang w:val="fr-FR"/>
        </w:rPr>
        <w:t xml:space="preserve">pendant le transport ne </w:t>
      </w:r>
      <w:r w:rsidRPr="006B32A6">
        <w:rPr>
          <w:lang w:val="fr-FR"/>
        </w:rPr>
        <w:t xml:space="preserve">sont </w:t>
      </w:r>
      <w:r w:rsidR="00750322" w:rsidRPr="006B32A6">
        <w:rPr>
          <w:lang w:val="fr-FR"/>
        </w:rPr>
        <w:t xml:space="preserve">pas </w:t>
      </w:r>
      <w:r w:rsidRPr="006B32A6">
        <w:rPr>
          <w:lang w:val="fr-FR"/>
        </w:rPr>
        <w:t>systématiquement suivies.</w:t>
      </w:r>
    </w:p>
    <w:bookmarkEnd w:id="178"/>
    <w:p w14:paraId="4B519709" w14:textId="77777777" w:rsidR="00750322" w:rsidRPr="006B32A6" w:rsidRDefault="00750322" w:rsidP="00750322">
      <w:pPr>
        <w:pStyle w:val="ListParagraph"/>
        <w:jc w:val="both"/>
        <w:rPr>
          <w:lang w:val="fr-FR"/>
        </w:rPr>
      </w:pPr>
    </w:p>
    <w:p w14:paraId="70910CAD" w14:textId="7763C968" w:rsidR="0020563F" w:rsidRPr="006B32A6" w:rsidRDefault="0020563F" w:rsidP="00335140">
      <w:pPr>
        <w:pStyle w:val="Heading3"/>
        <w:numPr>
          <w:ilvl w:val="2"/>
          <w:numId w:val="47"/>
        </w:numPr>
        <w:rPr>
          <w:lang w:val="fr-FR"/>
        </w:rPr>
      </w:pPr>
      <w:bookmarkStart w:id="179" w:name="_Toc193110172"/>
      <w:r w:rsidRPr="006B32A6">
        <w:rPr>
          <w:lang w:val="fr-FR"/>
        </w:rPr>
        <w:t xml:space="preserve">E3 – capacités de stockage et de transport, </w:t>
      </w:r>
      <w:r w:rsidR="00EF47AD" w:rsidRPr="006B32A6">
        <w:rPr>
          <w:color w:val="FF0000"/>
          <w:lang w:val="fr-FR"/>
        </w:rPr>
        <w:t>7</w:t>
      </w:r>
      <w:r w:rsidR="00DF599C" w:rsidRPr="006B32A6">
        <w:rPr>
          <w:color w:val="FF0000"/>
          <w:lang w:val="fr-FR"/>
        </w:rPr>
        <w:t>0</w:t>
      </w:r>
      <w:r w:rsidRPr="006B32A6">
        <w:rPr>
          <w:color w:val="FF0000"/>
          <w:lang w:val="fr-FR"/>
        </w:rPr>
        <w:t>%</w:t>
      </w:r>
      <w:bookmarkEnd w:id="179"/>
    </w:p>
    <w:p w14:paraId="07A03C2B" w14:textId="2BD19E7A" w:rsidR="0020563F" w:rsidRPr="006B32A6" w:rsidRDefault="00EF47AD" w:rsidP="0020563F">
      <w:pPr>
        <w:jc w:val="both"/>
        <w:rPr>
          <w:lang w:val="fr-FR"/>
        </w:rPr>
      </w:pPr>
      <w:r w:rsidRPr="006B32A6">
        <w:rPr>
          <w:lang w:val="fr-FR"/>
        </w:rPr>
        <w:t>L’évaluation du critère E3 relatif à la capacité de stockage et de transport des vaccins obtient le score de 7</w:t>
      </w:r>
      <w:r w:rsidR="00DF599C" w:rsidRPr="006B32A6">
        <w:rPr>
          <w:lang w:val="fr-FR"/>
        </w:rPr>
        <w:t>0</w:t>
      </w:r>
      <w:r w:rsidRPr="006B32A6">
        <w:rPr>
          <w:lang w:val="fr-FR"/>
        </w:rPr>
        <w:t>%, soit une hausse de 1</w:t>
      </w:r>
      <w:r w:rsidR="00DF599C" w:rsidRPr="006B32A6">
        <w:rPr>
          <w:lang w:val="fr-FR"/>
        </w:rPr>
        <w:t>2</w:t>
      </w:r>
      <w:r w:rsidRPr="006B32A6">
        <w:rPr>
          <w:lang w:val="fr-FR"/>
        </w:rPr>
        <w:t xml:space="preserve"> points par rapport au score de 58% enregistré lors de l’évaluation GEV de 2019. Les deux sous-critères E3.1 (capacité de l’infrastructure et de l’équipement) et E3.2 (utilisation de la capacité disponible) obtiennent respectivement </w:t>
      </w:r>
      <w:r w:rsidR="00103C19" w:rsidRPr="006B32A6">
        <w:rPr>
          <w:lang w:val="fr-FR"/>
        </w:rPr>
        <w:t>98</w:t>
      </w:r>
      <w:r w:rsidRPr="006B32A6">
        <w:rPr>
          <w:lang w:val="fr-FR"/>
        </w:rPr>
        <w:t>% et 7</w:t>
      </w:r>
      <w:r w:rsidR="00103C19" w:rsidRPr="006B32A6">
        <w:rPr>
          <w:lang w:val="fr-FR"/>
        </w:rPr>
        <w:t>7</w:t>
      </w:r>
      <w:r w:rsidRPr="006B32A6">
        <w:rPr>
          <w:lang w:val="fr-FR"/>
        </w:rPr>
        <w:t xml:space="preserve">%. </w:t>
      </w:r>
      <w:r w:rsidR="00ED48FF" w:rsidRPr="00ED48FF">
        <w:rPr>
          <w:lang w:val="fr-FR"/>
        </w:rPr>
        <w:t>En effet, la plupart des dépôts régionaux de vaccins disposent de réfrigérateurs pouvant accueillir toutes les commandes de vaccins attendues. La plupart de ces réfrigérateurs et consommables sont stockés dans des entrepôts adjacents aux bâtiments dédiés à l’administration</w:t>
      </w:r>
      <w:r w:rsidR="00ED48FF">
        <w:rPr>
          <w:lang w:val="fr-FR"/>
        </w:rPr>
        <w:t>.</w:t>
      </w:r>
    </w:p>
    <w:p w14:paraId="2930DFB7"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3514B3FB" w14:textId="60E7CF14" w:rsidR="00DF4964" w:rsidRPr="006B32A6" w:rsidRDefault="00DF4964" w:rsidP="00335140">
      <w:pPr>
        <w:pStyle w:val="ListParagraph"/>
        <w:numPr>
          <w:ilvl w:val="0"/>
          <w:numId w:val="25"/>
        </w:numPr>
        <w:jc w:val="both"/>
        <w:rPr>
          <w:lang w:val="fr-FR"/>
        </w:rPr>
      </w:pPr>
      <w:r w:rsidRPr="006B32A6">
        <w:rPr>
          <w:lang w:val="fr-FR"/>
        </w:rPr>
        <w:t>Les dépôts régionaux disposent de capacités de stockage suffisante pour les vaccins.</w:t>
      </w:r>
    </w:p>
    <w:p w14:paraId="73234F89" w14:textId="328C8D95" w:rsidR="00DF4964" w:rsidRPr="006B32A6" w:rsidRDefault="00DF4964" w:rsidP="00335140">
      <w:pPr>
        <w:pStyle w:val="ListParagraph"/>
        <w:numPr>
          <w:ilvl w:val="0"/>
          <w:numId w:val="25"/>
        </w:numPr>
        <w:jc w:val="both"/>
        <w:rPr>
          <w:lang w:val="fr-FR"/>
        </w:rPr>
      </w:pPr>
      <w:r w:rsidRPr="006B32A6">
        <w:rPr>
          <w:lang w:val="fr-FR"/>
        </w:rPr>
        <w:t>Les conteneurs isothermes (glacières et porte-vaccins) des entrepôts de région ont une capacité suffisante pour contenir la charge maximale attendue de vaccins.</w:t>
      </w:r>
    </w:p>
    <w:p w14:paraId="63ECA030" w14:textId="4E72AA83" w:rsidR="00DF4964" w:rsidRPr="006B32A6" w:rsidRDefault="00DF4964" w:rsidP="00335140">
      <w:pPr>
        <w:pStyle w:val="ListParagraph"/>
        <w:numPr>
          <w:ilvl w:val="0"/>
          <w:numId w:val="25"/>
        </w:numPr>
        <w:jc w:val="both"/>
        <w:rPr>
          <w:lang w:val="fr-FR"/>
        </w:rPr>
      </w:pPr>
      <w:r w:rsidRPr="006B32A6">
        <w:rPr>
          <w:lang w:val="fr-FR"/>
        </w:rPr>
        <w:t>Le personnel interrogé connaît les principes et procédures clés de stockage des vaccins et des produits secs.</w:t>
      </w:r>
    </w:p>
    <w:p w14:paraId="5DF4B3C9" w14:textId="77777777" w:rsidR="00DF4964" w:rsidRPr="006B32A6" w:rsidRDefault="00DF4964" w:rsidP="00DF4964">
      <w:pPr>
        <w:pStyle w:val="ListParagraph"/>
        <w:jc w:val="both"/>
        <w:rPr>
          <w:lang w:val="fr-FR"/>
        </w:rPr>
      </w:pPr>
    </w:p>
    <w:p w14:paraId="53033BC2"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694F6BC9" w14:textId="0C93B304" w:rsidR="00DF4964" w:rsidRPr="006B32A6" w:rsidRDefault="00BE21BE" w:rsidP="00335140">
      <w:pPr>
        <w:pStyle w:val="ListParagraph"/>
        <w:numPr>
          <w:ilvl w:val="0"/>
          <w:numId w:val="25"/>
        </w:numPr>
        <w:jc w:val="both"/>
        <w:rPr>
          <w:lang w:val="fr-FR"/>
        </w:rPr>
      </w:pPr>
      <w:bookmarkStart w:id="180" w:name="_Hlk192000457"/>
      <w:r w:rsidRPr="006B32A6">
        <w:rPr>
          <w:lang w:val="fr-FR"/>
        </w:rPr>
        <w:t>Les dépôts des régions ne</w:t>
      </w:r>
      <w:r w:rsidR="00DF4964" w:rsidRPr="006B32A6">
        <w:rPr>
          <w:lang w:val="fr-FR"/>
        </w:rPr>
        <w:t xml:space="preserve"> dispose</w:t>
      </w:r>
      <w:r w:rsidRPr="006B32A6">
        <w:rPr>
          <w:lang w:val="fr-FR"/>
        </w:rPr>
        <w:t>nt pas</w:t>
      </w:r>
      <w:r w:rsidR="00DF4964" w:rsidRPr="006B32A6">
        <w:rPr>
          <w:lang w:val="fr-FR"/>
        </w:rPr>
        <w:t xml:space="preserve"> de procédures opératoires normalisées (PON) pour le stockage des vaccins.</w:t>
      </w:r>
    </w:p>
    <w:p w14:paraId="26E6FF6C" w14:textId="20D6FEFE" w:rsidR="00DF4964" w:rsidRPr="006B32A6" w:rsidRDefault="00DF4964" w:rsidP="00335140">
      <w:pPr>
        <w:pStyle w:val="ListParagraph"/>
        <w:numPr>
          <w:ilvl w:val="0"/>
          <w:numId w:val="25"/>
        </w:numPr>
        <w:jc w:val="both"/>
        <w:rPr>
          <w:lang w:val="fr-FR"/>
        </w:rPr>
      </w:pPr>
      <w:r w:rsidRPr="006B32A6">
        <w:rPr>
          <w:lang w:val="fr-FR"/>
        </w:rPr>
        <w:t>Les dépôts de région évalués ne disposent pas de plan d'urgence pour le stockage des vaccins ni pendant le transport dans les véhicules réfrigérés</w:t>
      </w:r>
      <w:bookmarkEnd w:id="180"/>
      <w:r w:rsidRPr="006B32A6">
        <w:rPr>
          <w:lang w:val="fr-FR"/>
        </w:rPr>
        <w:t>.</w:t>
      </w:r>
    </w:p>
    <w:p w14:paraId="0549D908" w14:textId="77777777" w:rsidR="00DF4964" w:rsidRPr="006B32A6" w:rsidRDefault="00DF4964" w:rsidP="00DF4964">
      <w:pPr>
        <w:pStyle w:val="ListParagraph"/>
        <w:jc w:val="both"/>
        <w:rPr>
          <w:lang w:val="fr-FR"/>
        </w:rPr>
      </w:pPr>
    </w:p>
    <w:p w14:paraId="46EFCA0C" w14:textId="616D2786" w:rsidR="0020563F" w:rsidRPr="006B32A6" w:rsidRDefault="0020563F" w:rsidP="00335140">
      <w:pPr>
        <w:pStyle w:val="Heading3"/>
        <w:numPr>
          <w:ilvl w:val="2"/>
          <w:numId w:val="47"/>
        </w:numPr>
        <w:rPr>
          <w:lang w:val="fr-FR"/>
        </w:rPr>
      </w:pPr>
      <w:bookmarkStart w:id="181" w:name="_Toc193110173"/>
      <w:r w:rsidRPr="006B32A6">
        <w:rPr>
          <w:lang w:val="fr-FR"/>
        </w:rPr>
        <w:lastRenderedPageBreak/>
        <w:t xml:space="preserve">E4 - Infrastructure et équipement de l'établissement, </w:t>
      </w:r>
      <w:r w:rsidR="00BE21BE" w:rsidRPr="006B32A6">
        <w:rPr>
          <w:color w:val="FF0000"/>
          <w:lang w:val="fr-FR"/>
        </w:rPr>
        <w:t>55</w:t>
      </w:r>
      <w:r w:rsidRPr="006B32A6">
        <w:rPr>
          <w:color w:val="FF0000"/>
          <w:lang w:val="fr-FR"/>
        </w:rPr>
        <w:t>%</w:t>
      </w:r>
      <w:bookmarkEnd w:id="181"/>
    </w:p>
    <w:p w14:paraId="7827057F" w14:textId="4E6D5F76" w:rsidR="0020563F" w:rsidRPr="006B32A6" w:rsidRDefault="00BE21BE" w:rsidP="0020563F">
      <w:pPr>
        <w:jc w:val="both"/>
        <w:rPr>
          <w:lang w:val="fr-FR"/>
        </w:rPr>
      </w:pPr>
      <w:r w:rsidRPr="006B32A6">
        <w:rPr>
          <w:lang w:val="fr-FR"/>
        </w:rPr>
        <w:t xml:space="preserve">Le score de ce critère dans les dépôts des régions est de 55%, soit 8 points de moins qu’en 2019 ou celui-ci était de 63%. Les deux sous-critères « qualité de l’infrastructure » et « qualité de l’équipement » obtiennent respectivement les scores de </w:t>
      </w:r>
      <w:r w:rsidR="00DB56D0" w:rsidRPr="006B32A6">
        <w:rPr>
          <w:lang w:val="fr-FR"/>
        </w:rPr>
        <w:t>54</w:t>
      </w:r>
      <w:r w:rsidRPr="006B32A6">
        <w:rPr>
          <w:lang w:val="fr-FR"/>
        </w:rPr>
        <w:t xml:space="preserve">% et </w:t>
      </w:r>
      <w:r w:rsidR="00DB56D0" w:rsidRPr="006B32A6">
        <w:rPr>
          <w:lang w:val="fr-FR"/>
        </w:rPr>
        <w:t>78</w:t>
      </w:r>
      <w:r w:rsidRPr="006B32A6">
        <w:rPr>
          <w:lang w:val="fr-FR"/>
        </w:rPr>
        <w:t>%. L’inventaire des équipements de la chaine de froid réalisé en 202</w:t>
      </w:r>
      <w:r w:rsidR="00DB56D0" w:rsidRPr="006B32A6">
        <w:rPr>
          <w:lang w:val="fr-FR"/>
        </w:rPr>
        <w:t xml:space="preserve">4 </w:t>
      </w:r>
      <w:r w:rsidRPr="006B32A6">
        <w:rPr>
          <w:lang w:val="fr-FR"/>
        </w:rPr>
        <w:t xml:space="preserve">a montré que les dépôts </w:t>
      </w:r>
      <w:r w:rsidR="00DB56D0" w:rsidRPr="006B32A6">
        <w:rPr>
          <w:lang w:val="fr-FR"/>
        </w:rPr>
        <w:t xml:space="preserve">régionaux </w:t>
      </w:r>
      <w:r w:rsidRPr="006B32A6">
        <w:rPr>
          <w:lang w:val="fr-FR"/>
        </w:rPr>
        <w:t>sont tous équipés de chambres froides</w:t>
      </w:r>
      <w:r w:rsidR="00DB56D0" w:rsidRPr="006B32A6">
        <w:rPr>
          <w:lang w:val="fr-FR"/>
        </w:rPr>
        <w:t xml:space="preserve"> et de réfrigérateurs solaires</w:t>
      </w:r>
      <w:r w:rsidRPr="006B32A6">
        <w:rPr>
          <w:lang w:val="fr-FR"/>
        </w:rPr>
        <w:t xml:space="preserve"> d</w:t>
      </w:r>
      <w:r w:rsidR="00DB56D0" w:rsidRPr="006B32A6">
        <w:rPr>
          <w:lang w:val="fr-FR"/>
        </w:rPr>
        <w:t>ont les</w:t>
      </w:r>
      <w:r w:rsidRPr="006B32A6">
        <w:rPr>
          <w:lang w:val="fr-FR"/>
        </w:rPr>
        <w:t xml:space="preserve"> capacité</w:t>
      </w:r>
      <w:r w:rsidR="00DB56D0" w:rsidRPr="006B32A6">
        <w:rPr>
          <w:lang w:val="fr-FR"/>
        </w:rPr>
        <w:t>s</w:t>
      </w:r>
      <w:r w:rsidRPr="006B32A6">
        <w:rPr>
          <w:lang w:val="fr-FR"/>
        </w:rPr>
        <w:t xml:space="preserve"> sont suffisantes pour le stockage des vaccins. En ce qui concerne l’énergie, 89% des ECF fonctionnent à l’électricité et 11% sont solaires</w:t>
      </w:r>
    </w:p>
    <w:p w14:paraId="0C0AE2DC"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326ACD29" w14:textId="0C1C8BE8" w:rsidR="00F73DB0" w:rsidRPr="006B32A6" w:rsidRDefault="00F73DB0" w:rsidP="00335140">
      <w:pPr>
        <w:pStyle w:val="ListParagraph"/>
        <w:numPr>
          <w:ilvl w:val="0"/>
          <w:numId w:val="26"/>
        </w:numPr>
        <w:jc w:val="both"/>
        <w:rPr>
          <w:lang w:val="fr-FR"/>
        </w:rPr>
      </w:pPr>
      <w:r w:rsidRPr="006B32A6">
        <w:rPr>
          <w:lang w:val="fr-FR"/>
        </w:rPr>
        <w:t>Tous les entrepôts visités disposent de moyens de communication fonctionnels et un accès à des services d’eau, d’assainissement et d’hygiène (WASH).</w:t>
      </w:r>
    </w:p>
    <w:p w14:paraId="464D6AFF" w14:textId="74A19B9A" w:rsidR="00F73DB0" w:rsidRPr="006B32A6" w:rsidRDefault="00F73DB0" w:rsidP="00335140">
      <w:pPr>
        <w:pStyle w:val="ListParagraph"/>
        <w:numPr>
          <w:ilvl w:val="0"/>
          <w:numId w:val="26"/>
        </w:numPr>
        <w:jc w:val="both"/>
        <w:rPr>
          <w:lang w:val="fr-FR"/>
        </w:rPr>
      </w:pPr>
      <w:r w:rsidRPr="006B32A6">
        <w:rPr>
          <w:lang w:val="fr-FR"/>
        </w:rPr>
        <w:t>Les dépôts de région évalués disposent d’une fourniture suffisante en électricité pour le fonctionnement des équipements de la chaine de froid.</w:t>
      </w:r>
    </w:p>
    <w:p w14:paraId="0A822FCE" w14:textId="1D0EA5C1" w:rsidR="00F73DB0" w:rsidRPr="006B32A6" w:rsidRDefault="00F73DB0" w:rsidP="00335140">
      <w:pPr>
        <w:pStyle w:val="ListParagraph"/>
        <w:numPr>
          <w:ilvl w:val="0"/>
          <w:numId w:val="26"/>
        </w:numPr>
        <w:jc w:val="both"/>
        <w:rPr>
          <w:lang w:val="fr-FR"/>
        </w:rPr>
      </w:pPr>
      <w:r w:rsidRPr="006B32A6">
        <w:rPr>
          <w:lang w:val="fr-FR"/>
        </w:rPr>
        <w:t>Les réfrigérateurs/congélateurs à vaccins et les véhicules frigorifiques répondent aux exigences minimales.</w:t>
      </w:r>
    </w:p>
    <w:p w14:paraId="18ADC001"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7E6836EF" w14:textId="7236C52D" w:rsidR="00561E7C" w:rsidRPr="006B32A6" w:rsidRDefault="00561E7C" w:rsidP="00335140">
      <w:pPr>
        <w:pStyle w:val="ListParagraph"/>
        <w:numPr>
          <w:ilvl w:val="0"/>
          <w:numId w:val="27"/>
        </w:numPr>
        <w:jc w:val="both"/>
        <w:rPr>
          <w:lang w:val="fr-FR"/>
        </w:rPr>
      </w:pPr>
      <w:bookmarkStart w:id="182" w:name="_Hlk192000480"/>
      <w:r w:rsidRPr="006B32A6">
        <w:rPr>
          <w:lang w:val="fr-FR"/>
        </w:rPr>
        <w:t xml:space="preserve">Les chambres froides </w:t>
      </w:r>
      <w:r w:rsidR="00CD439B" w:rsidRPr="006B32A6">
        <w:rPr>
          <w:lang w:val="fr-FR"/>
        </w:rPr>
        <w:t xml:space="preserve">et les magasins secs </w:t>
      </w:r>
      <w:r w:rsidR="00F73DB0" w:rsidRPr="006B32A6">
        <w:rPr>
          <w:lang w:val="fr-FR"/>
        </w:rPr>
        <w:t xml:space="preserve">ne </w:t>
      </w:r>
      <w:r w:rsidRPr="006B32A6">
        <w:rPr>
          <w:lang w:val="fr-FR"/>
        </w:rPr>
        <w:t>répondent</w:t>
      </w:r>
      <w:r w:rsidR="00F73DB0" w:rsidRPr="006B32A6">
        <w:rPr>
          <w:lang w:val="fr-FR"/>
        </w:rPr>
        <w:t xml:space="preserve"> pas</w:t>
      </w:r>
      <w:r w:rsidRPr="006B32A6">
        <w:rPr>
          <w:lang w:val="fr-FR"/>
        </w:rPr>
        <w:t xml:space="preserve"> aux exigences minimales.</w:t>
      </w:r>
    </w:p>
    <w:p w14:paraId="3263C99B" w14:textId="2A60DE53" w:rsidR="00561E7C" w:rsidRPr="006B32A6" w:rsidRDefault="00CD439B" w:rsidP="00335140">
      <w:pPr>
        <w:pStyle w:val="ListParagraph"/>
        <w:numPr>
          <w:ilvl w:val="0"/>
          <w:numId w:val="27"/>
        </w:numPr>
        <w:jc w:val="both"/>
        <w:rPr>
          <w:lang w:val="fr-FR"/>
        </w:rPr>
      </w:pPr>
      <w:r w:rsidRPr="006B32A6">
        <w:rPr>
          <w:lang w:val="fr-FR"/>
        </w:rPr>
        <w:t>Aucun dépôt évalué n’est pourvu d’</w:t>
      </w:r>
      <w:r w:rsidR="00561E7C" w:rsidRPr="006B32A6">
        <w:rPr>
          <w:lang w:val="fr-FR"/>
        </w:rPr>
        <w:t>extincteurs certifiés fonctionnels.</w:t>
      </w:r>
    </w:p>
    <w:p w14:paraId="393A00DF" w14:textId="79BA9F9D" w:rsidR="00561E7C" w:rsidRPr="006B32A6" w:rsidRDefault="00CD439B" w:rsidP="00335140">
      <w:pPr>
        <w:pStyle w:val="ListParagraph"/>
        <w:numPr>
          <w:ilvl w:val="0"/>
          <w:numId w:val="27"/>
        </w:numPr>
        <w:jc w:val="both"/>
        <w:rPr>
          <w:lang w:val="fr-FR"/>
        </w:rPr>
      </w:pPr>
      <w:r w:rsidRPr="006B32A6">
        <w:rPr>
          <w:lang w:val="fr-FR"/>
        </w:rPr>
        <w:t xml:space="preserve">Tous les dépôts visités ne disposent pas de générateurs électriques </w:t>
      </w:r>
      <w:r w:rsidR="00561E7C" w:rsidRPr="006B32A6">
        <w:rPr>
          <w:lang w:val="fr-FR"/>
        </w:rPr>
        <w:t>de secours approprié.</w:t>
      </w:r>
    </w:p>
    <w:p w14:paraId="01404262" w14:textId="6B11FFB7" w:rsidR="00561E7C" w:rsidRPr="006B32A6" w:rsidRDefault="00CD439B" w:rsidP="00335140">
      <w:pPr>
        <w:pStyle w:val="ListParagraph"/>
        <w:numPr>
          <w:ilvl w:val="0"/>
          <w:numId w:val="27"/>
        </w:numPr>
        <w:jc w:val="both"/>
        <w:rPr>
          <w:lang w:val="fr-FR"/>
        </w:rPr>
      </w:pPr>
      <w:r w:rsidRPr="006B32A6">
        <w:rPr>
          <w:lang w:val="fr-FR"/>
        </w:rPr>
        <w:t>Les fonds destinés à l’achat de carburant pour les groupes électrogènes ne sont pas reçus intégralement ni à temps</w:t>
      </w:r>
    </w:p>
    <w:bookmarkEnd w:id="182"/>
    <w:p w14:paraId="4C8782F2" w14:textId="77777777" w:rsidR="000F06A5" w:rsidRPr="006B32A6" w:rsidRDefault="000F06A5" w:rsidP="000F06A5">
      <w:pPr>
        <w:pStyle w:val="ListParagraph"/>
        <w:jc w:val="both"/>
        <w:rPr>
          <w:lang w:val="fr-FR"/>
        </w:rPr>
      </w:pPr>
    </w:p>
    <w:p w14:paraId="5CABB509" w14:textId="1640A7DB" w:rsidR="0020563F" w:rsidRPr="006B32A6" w:rsidRDefault="0020563F" w:rsidP="00335140">
      <w:pPr>
        <w:pStyle w:val="Heading3"/>
        <w:numPr>
          <w:ilvl w:val="2"/>
          <w:numId w:val="47"/>
        </w:numPr>
        <w:rPr>
          <w:lang w:val="fr-FR"/>
        </w:rPr>
      </w:pPr>
      <w:bookmarkStart w:id="183" w:name="_Toc193110174"/>
      <w:r w:rsidRPr="006B32A6">
        <w:rPr>
          <w:lang w:val="fr-FR"/>
        </w:rPr>
        <w:t xml:space="preserve">E5 - Entretien et réparation, </w:t>
      </w:r>
      <w:r w:rsidR="000F06A5" w:rsidRPr="006B32A6">
        <w:rPr>
          <w:color w:val="FF0000"/>
          <w:lang w:val="fr-FR"/>
        </w:rPr>
        <w:t>62</w:t>
      </w:r>
      <w:r w:rsidRPr="006B32A6">
        <w:rPr>
          <w:color w:val="FF0000"/>
          <w:lang w:val="fr-FR"/>
        </w:rPr>
        <w:t>%</w:t>
      </w:r>
      <w:bookmarkEnd w:id="183"/>
      <w:r w:rsidRPr="006B32A6">
        <w:rPr>
          <w:lang w:val="fr-FR"/>
        </w:rPr>
        <w:t xml:space="preserve">  </w:t>
      </w:r>
    </w:p>
    <w:p w14:paraId="424D0FD5" w14:textId="250F2FC7" w:rsidR="0020563F" w:rsidRPr="006B32A6" w:rsidRDefault="00930D35" w:rsidP="0020563F">
      <w:pPr>
        <w:jc w:val="both"/>
        <w:rPr>
          <w:lang w:val="fr-FR"/>
        </w:rPr>
      </w:pPr>
      <w:r w:rsidRPr="006B32A6">
        <w:rPr>
          <w:lang w:val="fr-FR"/>
        </w:rPr>
        <w:t>L’évaluation de l’Entretien et réparation enregistre le score de 62%</w:t>
      </w:r>
      <w:r w:rsidR="00072CF4" w:rsidRPr="006B32A6">
        <w:rPr>
          <w:lang w:val="fr-FR"/>
        </w:rPr>
        <w:t xml:space="preserve">, </w:t>
      </w:r>
      <w:r w:rsidRPr="006B32A6">
        <w:rPr>
          <w:lang w:val="fr-FR"/>
        </w:rPr>
        <w:t>deux points en moins que celui obtenu en 2019, toujours donc très en-deçà de l’objectif de 80% attendu</w:t>
      </w:r>
      <w:r w:rsidR="00072CF4" w:rsidRPr="006B32A6">
        <w:rPr>
          <w:lang w:val="fr-FR"/>
        </w:rPr>
        <w:t xml:space="preserve">. </w:t>
      </w:r>
      <w:r w:rsidR="007B6ABE" w:rsidRPr="006B32A6">
        <w:rPr>
          <w:lang w:val="fr-FR"/>
        </w:rPr>
        <w:t xml:space="preserve">Aucun des sous-critères évalués n’a enregistré un score supérieur à la moyenne. </w:t>
      </w:r>
      <w:r w:rsidR="00072CF4" w:rsidRPr="006B32A6">
        <w:rPr>
          <w:lang w:val="fr-FR"/>
        </w:rPr>
        <w:t xml:space="preserve">E5.1, Entretien et réparation des bâtiments, E5.2, entretien et réparation des équipements de la chaine de froid et E5.3, entretien et réparation de véhicules enregistrent respectivement les scores de </w:t>
      </w:r>
      <w:r w:rsidR="007B6ABE" w:rsidRPr="006B32A6">
        <w:rPr>
          <w:lang w:val="fr-FR"/>
        </w:rPr>
        <w:t>58</w:t>
      </w:r>
      <w:r w:rsidR="00072CF4" w:rsidRPr="006B32A6">
        <w:rPr>
          <w:lang w:val="fr-FR"/>
        </w:rPr>
        <w:t xml:space="preserve">%, </w:t>
      </w:r>
      <w:r w:rsidR="007B6ABE" w:rsidRPr="006B32A6">
        <w:rPr>
          <w:lang w:val="fr-FR"/>
        </w:rPr>
        <w:t>64</w:t>
      </w:r>
      <w:r w:rsidR="00072CF4" w:rsidRPr="006B32A6">
        <w:rPr>
          <w:lang w:val="fr-FR"/>
        </w:rPr>
        <w:t xml:space="preserve">% et </w:t>
      </w:r>
      <w:r w:rsidR="007B6ABE" w:rsidRPr="006B32A6">
        <w:rPr>
          <w:lang w:val="fr-FR"/>
        </w:rPr>
        <w:t>60</w:t>
      </w:r>
      <w:r w:rsidR="00072CF4" w:rsidRPr="006B32A6">
        <w:rPr>
          <w:lang w:val="fr-FR"/>
        </w:rPr>
        <w:t xml:space="preserve">%. Si la maintenance des bâtiments et des véhicules est assurée par les services du ministère de la santé au niveau sub-national, celle des équipements (chambres froides, groupes électrogènes et systèmes solaires) est </w:t>
      </w:r>
      <w:r w:rsidR="002733CF" w:rsidRPr="006B32A6">
        <w:rPr>
          <w:lang w:val="fr-FR"/>
        </w:rPr>
        <w:t>assurée par l’Unicef.</w:t>
      </w:r>
    </w:p>
    <w:p w14:paraId="216537FF"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7A96B8E4" w14:textId="06369DFA" w:rsidR="0069674F" w:rsidRPr="006B32A6" w:rsidRDefault="0069674F" w:rsidP="00335140">
      <w:pPr>
        <w:pStyle w:val="ListParagraph"/>
        <w:numPr>
          <w:ilvl w:val="0"/>
          <w:numId w:val="28"/>
        </w:numPr>
        <w:jc w:val="both"/>
        <w:rPr>
          <w:lang w:val="fr-FR"/>
        </w:rPr>
      </w:pPr>
      <w:r w:rsidRPr="006B32A6">
        <w:rPr>
          <w:lang w:val="fr-FR"/>
        </w:rPr>
        <w:t xml:space="preserve">Au moins un membre du personnel </w:t>
      </w:r>
      <w:r w:rsidR="003E5F24" w:rsidRPr="006B32A6">
        <w:rPr>
          <w:lang w:val="fr-FR"/>
        </w:rPr>
        <w:t xml:space="preserve">formé </w:t>
      </w:r>
      <w:r w:rsidRPr="006B32A6">
        <w:rPr>
          <w:lang w:val="fr-FR"/>
        </w:rPr>
        <w:t>est affecté à des tâches d’entretien courant de la réfrigération</w:t>
      </w:r>
      <w:r w:rsidR="003E5F24" w:rsidRPr="006B32A6">
        <w:rPr>
          <w:lang w:val="fr-FR"/>
        </w:rPr>
        <w:t xml:space="preserve"> et est </w:t>
      </w:r>
      <w:r w:rsidRPr="006B32A6">
        <w:rPr>
          <w:lang w:val="fr-FR"/>
        </w:rPr>
        <w:t>chargé de maintenir un inventaire du matériel de la chaîne du froid.</w:t>
      </w:r>
    </w:p>
    <w:p w14:paraId="03400848" w14:textId="316788F8" w:rsidR="0069674F" w:rsidRPr="006B32A6" w:rsidRDefault="0069674F" w:rsidP="00335140">
      <w:pPr>
        <w:pStyle w:val="ListParagraph"/>
        <w:numPr>
          <w:ilvl w:val="0"/>
          <w:numId w:val="28"/>
        </w:numPr>
        <w:jc w:val="both"/>
        <w:rPr>
          <w:lang w:val="fr-FR"/>
        </w:rPr>
      </w:pPr>
      <w:r w:rsidRPr="006B32A6">
        <w:rPr>
          <w:lang w:val="fr-FR"/>
        </w:rPr>
        <w:t xml:space="preserve">Des techniciens ou des services de réfrigération sont </w:t>
      </w:r>
      <w:r w:rsidR="003E5F24" w:rsidRPr="006B32A6">
        <w:rPr>
          <w:lang w:val="fr-FR"/>
        </w:rPr>
        <w:t xml:space="preserve">également </w:t>
      </w:r>
      <w:r w:rsidRPr="006B32A6">
        <w:rPr>
          <w:lang w:val="fr-FR"/>
        </w:rPr>
        <w:t>disponibles pour l’entretien et la réparation des équipements de la chaîne du froid.</w:t>
      </w:r>
    </w:p>
    <w:p w14:paraId="1A9901D9" w14:textId="3B1830F7" w:rsidR="0069674F" w:rsidRPr="006B32A6" w:rsidRDefault="003E5F24" w:rsidP="00335140">
      <w:pPr>
        <w:pStyle w:val="ListParagraph"/>
        <w:numPr>
          <w:ilvl w:val="0"/>
          <w:numId w:val="28"/>
        </w:numPr>
        <w:jc w:val="both"/>
        <w:rPr>
          <w:lang w:val="fr-FR"/>
        </w:rPr>
      </w:pPr>
      <w:r w:rsidRPr="006B32A6">
        <w:rPr>
          <w:lang w:val="fr-FR"/>
        </w:rPr>
        <w:t>D</w:t>
      </w:r>
      <w:r w:rsidR="0069674F" w:rsidRPr="006B32A6">
        <w:rPr>
          <w:lang w:val="fr-FR"/>
        </w:rPr>
        <w:t>e</w:t>
      </w:r>
      <w:r w:rsidRPr="006B32A6">
        <w:rPr>
          <w:lang w:val="fr-FR"/>
        </w:rPr>
        <w:t>s</w:t>
      </w:r>
      <w:r w:rsidR="0069674F" w:rsidRPr="006B32A6">
        <w:rPr>
          <w:lang w:val="fr-FR"/>
        </w:rPr>
        <w:t xml:space="preserve"> PON / directives pour l'entretien de routine du matériel de réfrigération</w:t>
      </w:r>
      <w:r w:rsidRPr="006B32A6">
        <w:rPr>
          <w:lang w:val="fr-FR"/>
        </w:rPr>
        <w:t xml:space="preserve"> sont </w:t>
      </w:r>
      <w:r w:rsidR="006D563B" w:rsidRPr="006B32A6">
        <w:rPr>
          <w:lang w:val="fr-FR"/>
        </w:rPr>
        <w:t>disponibles pour orienter le personnel sur de la maintenance.</w:t>
      </w:r>
    </w:p>
    <w:p w14:paraId="4321EE67"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2886A233" w14:textId="41CD605A" w:rsidR="0069674F" w:rsidRPr="006B32A6" w:rsidRDefault="006D563B" w:rsidP="00335140">
      <w:pPr>
        <w:pStyle w:val="ListParagraph"/>
        <w:numPr>
          <w:ilvl w:val="0"/>
          <w:numId w:val="29"/>
        </w:numPr>
        <w:jc w:val="both"/>
        <w:rPr>
          <w:lang w:val="fr-FR"/>
        </w:rPr>
      </w:pPr>
      <w:bookmarkStart w:id="184" w:name="_Hlk192000508"/>
      <w:r w:rsidRPr="006B32A6">
        <w:rPr>
          <w:lang w:val="fr-FR"/>
        </w:rPr>
        <w:t>Tous les équipements de la chaine de froid ne sont pas inclus dans l’</w:t>
      </w:r>
      <w:r w:rsidR="0069674F" w:rsidRPr="006B32A6">
        <w:rPr>
          <w:lang w:val="fr-FR"/>
        </w:rPr>
        <w:t>inventaire.</w:t>
      </w:r>
    </w:p>
    <w:p w14:paraId="5009561E" w14:textId="151C75C1" w:rsidR="0069674F" w:rsidRPr="006B32A6" w:rsidRDefault="006D563B" w:rsidP="00335140">
      <w:pPr>
        <w:pStyle w:val="ListParagraph"/>
        <w:numPr>
          <w:ilvl w:val="0"/>
          <w:numId w:val="29"/>
        </w:numPr>
        <w:jc w:val="both"/>
        <w:rPr>
          <w:lang w:val="fr-FR"/>
        </w:rPr>
      </w:pPr>
      <w:r w:rsidRPr="006B32A6">
        <w:rPr>
          <w:lang w:val="fr-FR"/>
        </w:rPr>
        <w:t xml:space="preserve">Les fonds pour l’entretien des bâtiments </w:t>
      </w:r>
      <w:r w:rsidR="00786EBE" w:rsidRPr="006B32A6">
        <w:rPr>
          <w:lang w:val="fr-FR"/>
        </w:rPr>
        <w:t xml:space="preserve">et la maintenance des véhicules </w:t>
      </w:r>
      <w:r w:rsidRPr="006B32A6">
        <w:rPr>
          <w:lang w:val="fr-FR"/>
        </w:rPr>
        <w:t xml:space="preserve">ne sont pas </w:t>
      </w:r>
      <w:r w:rsidR="00786EBE" w:rsidRPr="006B32A6">
        <w:rPr>
          <w:lang w:val="fr-FR"/>
        </w:rPr>
        <w:t>suffisants</w:t>
      </w:r>
      <w:r w:rsidRPr="006B32A6">
        <w:rPr>
          <w:lang w:val="fr-FR"/>
        </w:rPr>
        <w:t xml:space="preserve"> ni reçus intégralement et </w:t>
      </w:r>
      <w:r w:rsidR="0069674F" w:rsidRPr="006B32A6">
        <w:rPr>
          <w:lang w:val="fr-FR"/>
        </w:rPr>
        <w:t>à temps.</w:t>
      </w:r>
    </w:p>
    <w:p w14:paraId="2AFFEB2B" w14:textId="772800C5" w:rsidR="0069674F" w:rsidRPr="006B32A6" w:rsidRDefault="0069674F" w:rsidP="00335140">
      <w:pPr>
        <w:pStyle w:val="ListParagraph"/>
        <w:numPr>
          <w:ilvl w:val="0"/>
          <w:numId w:val="29"/>
        </w:numPr>
        <w:jc w:val="both"/>
        <w:rPr>
          <w:lang w:val="fr-FR"/>
        </w:rPr>
      </w:pPr>
      <w:r w:rsidRPr="006B32A6">
        <w:rPr>
          <w:lang w:val="fr-FR"/>
        </w:rPr>
        <w:t xml:space="preserve">Les équipements de la chaîne du froid </w:t>
      </w:r>
      <w:r w:rsidR="00786EBE" w:rsidRPr="006B32A6">
        <w:rPr>
          <w:lang w:val="fr-FR"/>
        </w:rPr>
        <w:t xml:space="preserve">ne </w:t>
      </w:r>
      <w:r w:rsidRPr="006B32A6">
        <w:rPr>
          <w:lang w:val="fr-FR"/>
        </w:rPr>
        <w:t xml:space="preserve">sont </w:t>
      </w:r>
      <w:r w:rsidR="00786EBE" w:rsidRPr="006B32A6">
        <w:rPr>
          <w:lang w:val="fr-FR"/>
        </w:rPr>
        <w:t xml:space="preserve">pas </w:t>
      </w:r>
      <w:r w:rsidRPr="006B32A6">
        <w:rPr>
          <w:lang w:val="fr-FR"/>
        </w:rPr>
        <w:t>entretenus conformément à un calendrier documenté</w:t>
      </w:r>
      <w:bookmarkEnd w:id="184"/>
      <w:r w:rsidRPr="006B32A6">
        <w:rPr>
          <w:lang w:val="fr-FR"/>
        </w:rPr>
        <w:t>.</w:t>
      </w:r>
    </w:p>
    <w:p w14:paraId="07C3CB2D" w14:textId="539627B9" w:rsidR="0020563F" w:rsidRPr="006B32A6" w:rsidRDefault="0020563F" w:rsidP="00335140">
      <w:pPr>
        <w:pStyle w:val="Heading3"/>
        <w:numPr>
          <w:ilvl w:val="2"/>
          <w:numId w:val="47"/>
        </w:numPr>
        <w:rPr>
          <w:lang w:val="fr-FR"/>
        </w:rPr>
      </w:pPr>
      <w:bookmarkStart w:id="185" w:name="_Toc193110175"/>
      <w:r w:rsidRPr="006B32A6">
        <w:rPr>
          <w:lang w:val="fr-FR"/>
        </w:rPr>
        <w:lastRenderedPageBreak/>
        <w:t xml:space="preserve">E6 – Gestion des stocks, </w:t>
      </w:r>
      <w:r w:rsidR="00786EBE" w:rsidRPr="006B32A6">
        <w:rPr>
          <w:color w:val="FF0000"/>
          <w:lang w:val="fr-FR"/>
        </w:rPr>
        <w:t>6</w:t>
      </w:r>
      <w:r w:rsidR="00DF599C" w:rsidRPr="006B32A6">
        <w:rPr>
          <w:color w:val="FF0000"/>
          <w:lang w:val="fr-FR"/>
        </w:rPr>
        <w:t>6</w:t>
      </w:r>
      <w:r w:rsidRPr="006B32A6">
        <w:rPr>
          <w:color w:val="FF0000"/>
          <w:lang w:val="fr-FR"/>
        </w:rPr>
        <w:t>%</w:t>
      </w:r>
      <w:bookmarkEnd w:id="185"/>
    </w:p>
    <w:p w14:paraId="7D562415" w14:textId="1B6C38A0" w:rsidR="0020563F" w:rsidRPr="006B32A6" w:rsidRDefault="00776157" w:rsidP="0020563F">
      <w:pPr>
        <w:jc w:val="both"/>
        <w:rPr>
          <w:lang w:val="fr-FR"/>
        </w:rPr>
      </w:pPr>
      <w:r w:rsidRPr="006B32A6">
        <w:rPr>
          <w:lang w:val="fr-FR"/>
        </w:rPr>
        <w:t>Au niveau des dépôts des régions, l</w:t>
      </w:r>
      <w:r w:rsidR="00786EBE" w:rsidRPr="006B32A6">
        <w:rPr>
          <w:lang w:val="fr-FR"/>
        </w:rPr>
        <w:t xml:space="preserve">a Gestion des stocks </w:t>
      </w:r>
      <w:r w:rsidRPr="006B32A6">
        <w:rPr>
          <w:lang w:val="fr-FR"/>
        </w:rPr>
        <w:t>obtient</w:t>
      </w:r>
      <w:r w:rsidR="00786EBE" w:rsidRPr="006B32A6">
        <w:rPr>
          <w:lang w:val="fr-FR"/>
        </w:rPr>
        <w:t xml:space="preserve"> le score de </w:t>
      </w:r>
      <w:r w:rsidRPr="006B32A6">
        <w:rPr>
          <w:lang w:val="fr-FR"/>
        </w:rPr>
        <w:t>6</w:t>
      </w:r>
      <w:r w:rsidR="00DF599C" w:rsidRPr="006B32A6">
        <w:rPr>
          <w:lang w:val="fr-FR"/>
        </w:rPr>
        <w:t>6</w:t>
      </w:r>
      <w:r w:rsidR="00786EBE" w:rsidRPr="006B32A6">
        <w:rPr>
          <w:lang w:val="fr-FR"/>
        </w:rPr>
        <w:t xml:space="preserve">% alors que celui-ci était de </w:t>
      </w:r>
      <w:r w:rsidRPr="006B32A6">
        <w:rPr>
          <w:lang w:val="fr-FR"/>
        </w:rPr>
        <w:t>54</w:t>
      </w:r>
      <w:r w:rsidR="00786EBE" w:rsidRPr="006B32A6">
        <w:rPr>
          <w:lang w:val="fr-FR"/>
        </w:rPr>
        <w:t>% en 20</w:t>
      </w:r>
      <w:r w:rsidRPr="006B32A6">
        <w:rPr>
          <w:lang w:val="fr-FR"/>
        </w:rPr>
        <w:t>19</w:t>
      </w:r>
      <w:r w:rsidR="00786EBE" w:rsidRPr="006B32A6">
        <w:rPr>
          <w:lang w:val="fr-FR"/>
        </w:rPr>
        <w:t xml:space="preserve">, soit une </w:t>
      </w:r>
      <w:r w:rsidRPr="006B32A6">
        <w:rPr>
          <w:lang w:val="fr-FR"/>
        </w:rPr>
        <w:t>hausse</w:t>
      </w:r>
      <w:r w:rsidR="00786EBE" w:rsidRPr="006B32A6">
        <w:rPr>
          <w:lang w:val="fr-FR"/>
        </w:rPr>
        <w:t xml:space="preserve"> de </w:t>
      </w:r>
      <w:r w:rsidR="00DF599C" w:rsidRPr="006B32A6">
        <w:rPr>
          <w:lang w:val="fr-FR"/>
        </w:rPr>
        <w:t>douze</w:t>
      </w:r>
      <w:r w:rsidR="00786EBE" w:rsidRPr="006B32A6">
        <w:rPr>
          <w:lang w:val="fr-FR"/>
        </w:rPr>
        <w:t xml:space="preserve"> points</w:t>
      </w:r>
      <w:r w:rsidRPr="006B32A6">
        <w:rPr>
          <w:lang w:val="fr-FR"/>
        </w:rPr>
        <w:t>, même s’il reste toujours en deçà du seuil de 80%</w:t>
      </w:r>
      <w:r w:rsidR="00786EBE" w:rsidRPr="006B32A6">
        <w:rPr>
          <w:lang w:val="fr-FR"/>
        </w:rPr>
        <w:t xml:space="preserve">. </w:t>
      </w:r>
      <w:r w:rsidRPr="006B32A6">
        <w:rPr>
          <w:lang w:val="fr-FR"/>
        </w:rPr>
        <w:t xml:space="preserve">En dehors des bons de commande électroniques, les dépôts de région utilisent </w:t>
      </w:r>
      <w:r w:rsidR="00786EBE" w:rsidRPr="006B32A6">
        <w:rPr>
          <w:lang w:val="fr-FR"/>
        </w:rPr>
        <w:t xml:space="preserve">des outils </w:t>
      </w:r>
      <w:r w:rsidRPr="006B32A6">
        <w:rPr>
          <w:lang w:val="fr-FR"/>
        </w:rPr>
        <w:t xml:space="preserve">manuels de gestion </w:t>
      </w:r>
      <w:r w:rsidR="00786EBE" w:rsidRPr="006B32A6">
        <w:rPr>
          <w:lang w:val="fr-FR"/>
        </w:rPr>
        <w:t xml:space="preserve">des stocks. </w:t>
      </w:r>
      <w:r w:rsidR="00723F69" w:rsidRPr="006B32A6">
        <w:rPr>
          <w:lang w:val="fr-FR"/>
        </w:rPr>
        <w:t>En effet, les dépôts de région visités effectuent des livraisons des vaccins mensuellement aux formations sanitaires</w:t>
      </w:r>
      <w:r w:rsidR="00786EBE" w:rsidRPr="006B32A6">
        <w:rPr>
          <w:lang w:val="fr-FR"/>
        </w:rPr>
        <w:t>.</w:t>
      </w:r>
    </w:p>
    <w:p w14:paraId="6CB3364F"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786E43DA" w14:textId="6497DCA9" w:rsidR="00723F69" w:rsidRPr="006B32A6" w:rsidRDefault="00723F69" w:rsidP="00335140">
      <w:pPr>
        <w:pStyle w:val="ListParagraph"/>
        <w:numPr>
          <w:ilvl w:val="0"/>
          <w:numId w:val="30"/>
        </w:numPr>
        <w:jc w:val="both"/>
        <w:rPr>
          <w:lang w:val="fr-FR"/>
        </w:rPr>
      </w:pPr>
      <w:r w:rsidRPr="006B32A6">
        <w:rPr>
          <w:lang w:val="fr-FR"/>
        </w:rPr>
        <w:t>Le formulaire d'enregistrement du stock, les bons de commande et de sortie contiennent tous les champs requis.</w:t>
      </w:r>
    </w:p>
    <w:p w14:paraId="387BA897" w14:textId="67E656FD" w:rsidR="00723F69" w:rsidRPr="006B32A6" w:rsidRDefault="00723F69" w:rsidP="00335140">
      <w:pPr>
        <w:pStyle w:val="ListParagraph"/>
        <w:numPr>
          <w:ilvl w:val="0"/>
          <w:numId w:val="30"/>
        </w:numPr>
        <w:jc w:val="both"/>
        <w:rPr>
          <w:lang w:val="fr-FR"/>
        </w:rPr>
      </w:pPr>
      <w:r w:rsidRPr="006B32A6">
        <w:rPr>
          <w:lang w:val="fr-FR"/>
        </w:rPr>
        <w:t xml:space="preserve">Le personnel responsable de la gestion des stocks de vaccins a reçu </w:t>
      </w:r>
      <w:r w:rsidR="00273B04" w:rsidRPr="006B32A6">
        <w:rPr>
          <w:lang w:val="fr-FR"/>
        </w:rPr>
        <w:t xml:space="preserve">une formation et en </w:t>
      </w:r>
      <w:r w:rsidRPr="006B32A6">
        <w:rPr>
          <w:lang w:val="fr-FR"/>
        </w:rPr>
        <w:t>connaît les principes et procédures clés.</w:t>
      </w:r>
    </w:p>
    <w:p w14:paraId="603E31A8" w14:textId="554F78A2" w:rsidR="00723F69" w:rsidRPr="006B32A6" w:rsidRDefault="00273B04" w:rsidP="00335140">
      <w:pPr>
        <w:pStyle w:val="ListParagraph"/>
        <w:numPr>
          <w:ilvl w:val="0"/>
          <w:numId w:val="30"/>
        </w:numPr>
        <w:jc w:val="both"/>
        <w:rPr>
          <w:lang w:val="fr-FR"/>
        </w:rPr>
      </w:pPr>
      <w:r w:rsidRPr="006B32A6">
        <w:rPr>
          <w:lang w:val="fr-FR"/>
        </w:rPr>
        <w:t>Tous les vaccins reçus du dépôt central sont très bien inspectés et enregistrés dès leur arrivée</w:t>
      </w:r>
      <w:r w:rsidR="00723F69" w:rsidRPr="006B32A6">
        <w:rPr>
          <w:lang w:val="fr-FR"/>
        </w:rPr>
        <w:t>.</w:t>
      </w:r>
    </w:p>
    <w:p w14:paraId="7B3C4B63" w14:textId="77777777" w:rsidR="00273B04" w:rsidRPr="006B32A6" w:rsidRDefault="00273B04" w:rsidP="00273B04">
      <w:pPr>
        <w:pStyle w:val="ListParagraph"/>
        <w:jc w:val="both"/>
        <w:rPr>
          <w:lang w:val="fr-FR"/>
        </w:rPr>
      </w:pPr>
    </w:p>
    <w:p w14:paraId="32375821" w14:textId="53251730"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5F994475" w14:textId="3C84739F" w:rsidR="00273B04" w:rsidRPr="006B32A6" w:rsidRDefault="00273B04" w:rsidP="00335140">
      <w:pPr>
        <w:pStyle w:val="ListParagraph"/>
        <w:numPr>
          <w:ilvl w:val="0"/>
          <w:numId w:val="30"/>
        </w:numPr>
        <w:jc w:val="both"/>
        <w:rPr>
          <w:lang w:val="fr-FR"/>
        </w:rPr>
      </w:pPr>
      <w:bookmarkStart w:id="186" w:name="_Hlk192000635"/>
      <w:r w:rsidRPr="006B32A6">
        <w:rPr>
          <w:lang w:val="fr-FR"/>
        </w:rPr>
        <w:t>Le personnel affecté à la gestion des stocks de vaccins est insuffisant.</w:t>
      </w:r>
    </w:p>
    <w:p w14:paraId="15E4355E" w14:textId="48BDE363" w:rsidR="00273B04" w:rsidRPr="006B32A6" w:rsidRDefault="00523689" w:rsidP="00335140">
      <w:pPr>
        <w:pStyle w:val="ListParagraph"/>
        <w:numPr>
          <w:ilvl w:val="0"/>
          <w:numId w:val="30"/>
        </w:numPr>
        <w:jc w:val="both"/>
        <w:rPr>
          <w:lang w:val="fr-FR"/>
        </w:rPr>
      </w:pPr>
      <w:r w:rsidRPr="006B32A6">
        <w:rPr>
          <w:lang w:val="fr-FR"/>
        </w:rPr>
        <w:t>Les dépôts des régions ne</w:t>
      </w:r>
      <w:r w:rsidR="00273B04" w:rsidRPr="006B32A6">
        <w:rPr>
          <w:lang w:val="fr-FR"/>
        </w:rPr>
        <w:t xml:space="preserve"> </w:t>
      </w:r>
      <w:r w:rsidRPr="006B32A6">
        <w:rPr>
          <w:lang w:val="fr-FR"/>
        </w:rPr>
        <w:t>disposent pas</w:t>
      </w:r>
      <w:r w:rsidR="00273B04" w:rsidRPr="006B32A6">
        <w:rPr>
          <w:lang w:val="fr-FR"/>
        </w:rPr>
        <w:t xml:space="preserve"> de procédures opératoires normalisées (PON) pour la gestion des transactions de stock de vaccins.</w:t>
      </w:r>
    </w:p>
    <w:p w14:paraId="6EE00A19" w14:textId="4B212B19" w:rsidR="00273B04" w:rsidRPr="006B32A6" w:rsidRDefault="00273B04" w:rsidP="00335140">
      <w:pPr>
        <w:pStyle w:val="ListParagraph"/>
        <w:numPr>
          <w:ilvl w:val="0"/>
          <w:numId w:val="30"/>
        </w:numPr>
        <w:jc w:val="both"/>
        <w:rPr>
          <w:lang w:val="fr-FR"/>
        </w:rPr>
      </w:pPr>
      <w:r w:rsidRPr="006B32A6">
        <w:rPr>
          <w:lang w:val="fr-FR"/>
        </w:rPr>
        <w:t>Des inventaires physiques de vaccins</w:t>
      </w:r>
      <w:r w:rsidR="00523689" w:rsidRPr="006B32A6">
        <w:rPr>
          <w:lang w:val="fr-FR"/>
        </w:rPr>
        <w:t xml:space="preserve"> ne</w:t>
      </w:r>
      <w:r w:rsidRPr="006B32A6">
        <w:rPr>
          <w:lang w:val="fr-FR"/>
        </w:rPr>
        <w:t xml:space="preserve"> sont </w:t>
      </w:r>
      <w:r w:rsidR="00523689" w:rsidRPr="006B32A6">
        <w:rPr>
          <w:lang w:val="fr-FR"/>
        </w:rPr>
        <w:t xml:space="preserve">pas </w:t>
      </w:r>
      <w:r w:rsidRPr="006B32A6">
        <w:rPr>
          <w:lang w:val="fr-FR"/>
        </w:rPr>
        <w:t>effectués régulièrement.</w:t>
      </w:r>
    </w:p>
    <w:p w14:paraId="23F04EB4" w14:textId="3E55D829" w:rsidR="00273B04" w:rsidRPr="006B32A6" w:rsidRDefault="00273B04" w:rsidP="00335140">
      <w:pPr>
        <w:pStyle w:val="ListParagraph"/>
        <w:numPr>
          <w:ilvl w:val="0"/>
          <w:numId w:val="30"/>
        </w:numPr>
        <w:jc w:val="both"/>
        <w:rPr>
          <w:lang w:val="fr-FR"/>
        </w:rPr>
      </w:pPr>
      <w:r w:rsidRPr="006B32A6">
        <w:rPr>
          <w:lang w:val="fr-FR"/>
        </w:rPr>
        <w:t xml:space="preserve">Les vaccins endommagés ou périmés </w:t>
      </w:r>
      <w:r w:rsidR="00523689" w:rsidRPr="006B32A6">
        <w:rPr>
          <w:lang w:val="fr-FR"/>
        </w:rPr>
        <w:t xml:space="preserve">ne </w:t>
      </w:r>
      <w:r w:rsidRPr="006B32A6">
        <w:rPr>
          <w:lang w:val="fr-FR"/>
        </w:rPr>
        <w:t xml:space="preserve">sont </w:t>
      </w:r>
      <w:r w:rsidR="00523689" w:rsidRPr="006B32A6">
        <w:rPr>
          <w:lang w:val="fr-FR"/>
        </w:rPr>
        <w:t xml:space="preserve">pas </w:t>
      </w:r>
      <w:r w:rsidRPr="006B32A6">
        <w:rPr>
          <w:lang w:val="fr-FR"/>
        </w:rPr>
        <w:t xml:space="preserve">clairement étiquetés </w:t>
      </w:r>
      <w:r w:rsidR="00523689" w:rsidRPr="006B32A6">
        <w:rPr>
          <w:lang w:val="fr-FR"/>
        </w:rPr>
        <w:t>ni</w:t>
      </w:r>
      <w:r w:rsidRPr="006B32A6">
        <w:rPr>
          <w:lang w:val="fr-FR"/>
        </w:rPr>
        <w:t xml:space="preserve"> stockés en dehors de la chambre froide </w:t>
      </w:r>
      <w:r w:rsidR="00523689" w:rsidRPr="006B32A6">
        <w:rPr>
          <w:lang w:val="fr-FR"/>
        </w:rPr>
        <w:t xml:space="preserve">en attendant </w:t>
      </w:r>
      <w:r w:rsidRPr="006B32A6">
        <w:rPr>
          <w:lang w:val="fr-FR"/>
        </w:rPr>
        <w:t>leur élimination finale.</w:t>
      </w:r>
    </w:p>
    <w:p w14:paraId="421AD56D" w14:textId="3DE5D626" w:rsidR="00273B04" w:rsidRPr="006B32A6" w:rsidRDefault="00273B04" w:rsidP="00335140">
      <w:pPr>
        <w:pStyle w:val="ListParagraph"/>
        <w:numPr>
          <w:ilvl w:val="0"/>
          <w:numId w:val="30"/>
        </w:numPr>
        <w:jc w:val="both"/>
        <w:rPr>
          <w:lang w:val="fr-FR"/>
        </w:rPr>
      </w:pPr>
      <w:r w:rsidRPr="006B32A6">
        <w:rPr>
          <w:lang w:val="fr-FR"/>
        </w:rPr>
        <w:t xml:space="preserve">Les raisons des pertes de vaccins </w:t>
      </w:r>
      <w:r w:rsidR="00523689" w:rsidRPr="006B32A6">
        <w:rPr>
          <w:lang w:val="fr-FR"/>
        </w:rPr>
        <w:t xml:space="preserve">ne </w:t>
      </w:r>
      <w:r w:rsidRPr="006B32A6">
        <w:rPr>
          <w:lang w:val="fr-FR"/>
        </w:rPr>
        <w:t xml:space="preserve">sont </w:t>
      </w:r>
      <w:r w:rsidR="00523689" w:rsidRPr="006B32A6">
        <w:rPr>
          <w:lang w:val="fr-FR"/>
        </w:rPr>
        <w:t xml:space="preserve">pas </w:t>
      </w:r>
      <w:r w:rsidRPr="006B32A6">
        <w:rPr>
          <w:lang w:val="fr-FR"/>
        </w:rPr>
        <w:t>enregistrées</w:t>
      </w:r>
      <w:bookmarkEnd w:id="186"/>
      <w:r w:rsidRPr="006B32A6">
        <w:rPr>
          <w:lang w:val="fr-FR"/>
        </w:rPr>
        <w:t>.</w:t>
      </w:r>
    </w:p>
    <w:p w14:paraId="3D372419" w14:textId="77777777" w:rsidR="00273B04" w:rsidRPr="006B32A6" w:rsidRDefault="00273B04" w:rsidP="00273B04">
      <w:pPr>
        <w:pStyle w:val="ListParagraph"/>
        <w:jc w:val="both"/>
        <w:rPr>
          <w:lang w:val="fr-FR"/>
        </w:rPr>
      </w:pPr>
    </w:p>
    <w:p w14:paraId="103CC554" w14:textId="2E803ED7" w:rsidR="0020563F" w:rsidRPr="006B32A6" w:rsidRDefault="0020563F" w:rsidP="00335140">
      <w:pPr>
        <w:pStyle w:val="Heading3"/>
        <w:numPr>
          <w:ilvl w:val="2"/>
          <w:numId w:val="47"/>
        </w:numPr>
        <w:rPr>
          <w:lang w:val="fr-FR"/>
        </w:rPr>
      </w:pPr>
      <w:bookmarkStart w:id="187" w:name="_Toc193110176"/>
      <w:r w:rsidRPr="006B32A6">
        <w:rPr>
          <w:lang w:val="fr-FR"/>
        </w:rPr>
        <w:t xml:space="preserve">E7 - Distribution de vaccins et consommables, </w:t>
      </w:r>
      <w:r w:rsidR="00C25389" w:rsidRPr="006B32A6">
        <w:rPr>
          <w:color w:val="FF0000"/>
          <w:lang w:val="fr-FR"/>
        </w:rPr>
        <w:t>49</w:t>
      </w:r>
      <w:r w:rsidRPr="006B32A6">
        <w:rPr>
          <w:color w:val="FF0000"/>
          <w:lang w:val="fr-FR"/>
        </w:rPr>
        <w:t>%</w:t>
      </w:r>
      <w:bookmarkEnd w:id="187"/>
    </w:p>
    <w:p w14:paraId="066AEB1B" w14:textId="772137F5" w:rsidR="0020563F" w:rsidRPr="006B32A6" w:rsidRDefault="00EA21C7" w:rsidP="0020563F">
      <w:pPr>
        <w:jc w:val="both"/>
        <w:rPr>
          <w:lang w:val="fr-FR"/>
        </w:rPr>
      </w:pPr>
      <w:r w:rsidRPr="006B32A6">
        <w:rPr>
          <w:lang w:val="fr-FR"/>
        </w:rPr>
        <w:t>Le critère E7 (distribution de vaccins et consommables) enregistre le score de 49%</w:t>
      </w:r>
      <w:r w:rsidR="003C23B6" w:rsidRPr="006B32A6">
        <w:rPr>
          <w:lang w:val="fr-FR"/>
        </w:rPr>
        <w:t>. Il a régressé par rapport à</w:t>
      </w:r>
      <w:r w:rsidRPr="006B32A6">
        <w:rPr>
          <w:lang w:val="fr-FR"/>
        </w:rPr>
        <w:t xml:space="preserve"> 2019</w:t>
      </w:r>
      <w:r w:rsidR="003C23B6" w:rsidRPr="006B32A6">
        <w:rPr>
          <w:lang w:val="fr-FR"/>
        </w:rPr>
        <w:t xml:space="preserve"> de 14 points</w:t>
      </w:r>
      <w:r w:rsidRPr="006B32A6">
        <w:rPr>
          <w:lang w:val="fr-FR"/>
        </w:rPr>
        <w:t>. Parmi les deux sous-critères évalués, la planification de la distribution</w:t>
      </w:r>
      <w:r w:rsidR="003C23B6" w:rsidRPr="006B32A6">
        <w:rPr>
          <w:lang w:val="fr-FR"/>
        </w:rPr>
        <w:t xml:space="preserve"> et le transport des vaccins enregistrent respectivement les scores de 47% et 40%. Ce qui démontre que les </w:t>
      </w:r>
      <w:r w:rsidR="0016374E" w:rsidRPr="006B32A6">
        <w:rPr>
          <w:lang w:val="fr-FR"/>
        </w:rPr>
        <w:t xml:space="preserve">plans de </w:t>
      </w:r>
      <w:r w:rsidR="003C23B6" w:rsidRPr="006B32A6">
        <w:rPr>
          <w:lang w:val="fr-FR"/>
        </w:rPr>
        <w:t xml:space="preserve">distributions ne sont pas </w:t>
      </w:r>
      <w:r w:rsidR="0016374E" w:rsidRPr="006B32A6">
        <w:rPr>
          <w:lang w:val="fr-FR"/>
        </w:rPr>
        <w:t>respectés</w:t>
      </w:r>
      <w:r w:rsidR="003C23B6" w:rsidRPr="006B32A6">
        <w:rPr>
          <w:lang w:val="fr-FR"/>
        </w:rPr>
        <w:t xml:space="preserve"> et les itinéraires non cartographiés. </w:t>
      </w:r>
      <w:r w:rsidR="0016374E" w:rsidRPr="006B32A6">
        <w:rPr>
          <w:lang w:val="fr-FR"/>
        </w:rPr>
        <w:t>Les procédures qui encadrent le transport des vaccins ne sont pas conformés</w:t>
      </w:r>
      <w:r w:rsidRPr="006B32A6">
        <w:rPr>
          <w:lang w:val="fr-FR"/>
        </w:rPr>
        <w:t xml:space="preserve">. </w:t>
      </w:r>
    </w:p>
    <w:p w14:paraId="4ECA1824"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20E9E60E" w14:textId="6FC7F567" w:rsidR="00313F82" w:rsidRPr="006B32A6" w:rsidRDefault="00313F82" w:rsidP="00335140">
      <w:pPr>
        <w:pStyle w:val="ListParagraph"/>
        <w:numPr>
          <w:ilvl w:val="0"/>
          <w:numId w:val="31"/>
        </w:numPr>
        <w:jc w:val="both"/>
        <w:rPr>
          <w:lang w:val="fr-FR"/>
        </w:rPr>
      </w:pPr>
      <w:r w:rsidRPr="006B32A6">
        <w:rPr>
          <w:lang w:val="fr-FR"/>
        </w:rPr>
        <w:t>Le</w:t>
      </w:r>
      <w:r w:rsidR="00B72480" w:rsidRPr="006B32A6">
        <w:rPr>
          <w:lang w:val="fr-FR"/>
        </w:rPr>
        <w:t>s moyens de</w:t>
      </w:r>
      <w:r w:rsidRPr="006B32A6">
        <w:rPr>
          <w:lang w:val="fr-FR"/>
        </w:rPr>
        <w:t xml:space="preserve"> transport </w:t>
      </w:r>
      <w:r w:rsidR="00B72480" w:rsidRPr="006B32A6">
        <w:rPr>
          <w:lang w:val="fr-FR"/>
        </w:rPr>
        <w:t>sont</w:t>
      </w:r>
      <w:r w:rsidRPr="006B32A6">
        <w:rPr>
          <w:lang w:val="fr-FR"/>
        </w:rPr>
        <w:t xml:space="preserve"> toujours disponible</w:t>
      </w:r>
      <w:r w:rsidR="00B72480" w:rsidRPr="006B32A6">
        <w:rPr>
          <w:lang w:val="fr-FR"/>
        </w:rPr>
        <w:t>s</w:t>
      </w:r>
      <w:r w:rsidRPr="006B32A6">
        <w:rPr>
          <w:lang w:val="fr-FR"/>
        </w:rPr>
        <w:t xml:space="preserve"> pour les activités programmées de distribution, de collecte ou de stratégie avancée.</w:t>
      </w:r>
    </w:p>
    <w:p w14:paraId="72290D97" w14:textId="156CDB3B" w:rsidR="0016374E" w:rsidRPr="006B32A6" w:rsidRDefault="00313F82" w:rsidP="00335140">
      <w:pPr>
        <w:pStyle w:val="ListParagraph"/>
        <w:numPr>
          <w:ilvl w:val="0"/>
          <w:numId w:val="31"/>
        </w:numPr>
        <w:jc w:val="both"/>
        <w:rPr>
          <w:lang w:val="fr-FR"/>
        </w:rPr>
      </w:pPr>
      <w:r w:rsidRPr="006B32A6">
        <w:rPr>
          <w:lang w:val="fr-FR"/>
        </w:rPr>
        <w:t xml:space="preserve">Le personnel </w:t>
      </w:r>
      <w:r w:rsidR="00B72480" w:rsidRPr="006B32A6">
        <w:rPr>
          <w:lang w:val="fr-FR"/>
        </w:rPr>
        <w:t xml:space="preserve">en charge de la distribution </w:t>
      </w:r>
      <w:r w:rsidRPr="006B32A6">
        <w:rPr>
          <w:lang w:val="fr-FR"/>
        </w:rPr>
        <w:t>est formé à la réalisation des tâches de distribution de vaccins</w:t>
      </w:r>
      <w:r w:rsidR="00B72480" w:rsidRPr="006B32A6">
        <w:rPr>
          <w:lang w:val="fr-FR"/>
        </w:rPr>
        <w:t xml:space="preserve"> et en connait </w:t>
      </w:r>
      <w:r w:rsidRPr="006B32A6">
        <w:rPr>
          <w:lang w:val="fr-FR"/>
        </w:rPr>
        <w:t>les principes et les procédures clés.</w:t>
      </w:r>
    </w:p>
    <w:p w14:paraId="19E13C9D" w14:textId="77777777" w:rsidR="00F636EC" w:rsidRPr="006B32A6" w:rsidRDefault="00F636EC" w:rsidP="00F636EC">
      <w:pPr>
        <w:pStyle w:val="ListParagraph"/>
        <w:jc w:val="both"/>
        <w:rPr>
          <w:lang w:val="fr-FR"/>
        </w:rPr>
      </w:pPr>
    </w:p>
    <w:p w14:paraId="3A0CF2CC"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2CBB16FF" w14:textId="73B7F86E" w:rsidR="00B72480" w:rsidRPr="006B32A6" w:rsidRDefault="00B72480" w:rsidP="00335140">
      <w:pPr>
        <w:pStyle w:val="ListParagraph"/>
        <w:numPr>
          <w:ilvl w:val="0"/>
          <w:numId w:val="32"/>
        </w:numPr>
        <w:rPr>
          <w:lang w:val="fr-FR"/>
        </w:rPr>
      </w:pPr>
      <w:bookmarkStart w:id="188" w:name="_Hlk192000659"/>
      <w:r w:rsidRPr="006B32A6">
        <w:rPr>
          <w:lang w:val="fr-FR"/>
        </w:rPr>
        <w:t>La gestion des véhicules de transport de vaccins ne répond pas aux exigences minimales de gestion du parc.</w:t>
      </w:r>
    </w:p>
    <w:p w14:paraId="206E0809" w14:textId="396C0111" w:rsidR="00B72480" w:rsidRPr="006B32A6" w:rsidRDefault="00B72480" w:rsidP="00335140">
      <w:pPr>
        <w:pStyle w:val="ListParagraph"/>
        <w:numPr>
          <w:ilvl w:val="0"/>
          <w:numId w:val="32"/>
        </w:numPr>
        <w:rPr>
          <w:lang w:val="fr-FR"/>
        </w:rPr>
      </w:pPr>
      <w:r w:rsidRPr="006B32A6">
        <w:rPr>
          <w:lang w:val="fr-FR"/>
        </w:rPr>
        <w:t>La majorité des dépôts visités ne disposent pas des PON/directives requises pour la distribution des vaccins.</w:t>
      </w:r>
    </w:p>
    <w:p w14:paraId="3836FB1D" w14:textId="6B5FDB69" w:rsidR="00B72480" w:rsidRPr="006B32A6" w:rsidRDefault="00B72480" w:rsidP="00335140">
      <w:pPr>
        <w:pStyle w:val="ListParagraph"/>
        <w:numPr>
          <w:ilvl w:val="0"/>
          <w:numId w:val="32"/>
        </w:numPr>
        <w:rPr>
          <w:lang w:val="fr-FR"/>
        </w:rPr>
      </w:pPr>
      <w:r w:rsidRPr="006B32A6">
        <w:rPr>
          <w:lang w:val="fr-FR"/>
        </w:rPr>
        <w:t>Aucun véhicule de transport n</w:t>
      </w:r>
      <w:r w:rsidR="00E969FA" w:rsidRPr="006B32A6">
        <w:rPr>
          <w:lang w:val="fr-FR"/>
        </w:rPr>
        <w:t>e dispose de</w:t>
      </w:r>
      <w:r w:rsidRPr="006B32A6">
        <w:rPr>
          <w:lang w:val="fr-FR"/>
        </w:rPr>
        <w:t xml:space="preserve"> plans d'urgence pour le transport de vaccins.</w:t>
      </w:r>
    </w:p>
    <w:p w14:paraId="26C1E4C0" w14:textId="7A753132" w:rsidR="00B72480" w:rsidRPr="006B32A6" w:rsidRDefault="00E969FA" w:rsidP="00335140">
      <w:pPr>
        <w:pStyle w:val="ListParagraph"/>
        <w:numPr>
          <w:ilvl w:val="0"/>
          <w:numId w:val="32"/>
        </w:numPr>
        <w:rPr>
          <w:lang w:val="fr-FR"/>
        </w:rPr>
      </w:pPr>
      <w:r w:rsidRPr="006B32A6">
        <w:rPr>
          <w:lang w:val="fr-FR"/>
        </w:rPr>
        <w:t>Les plans de</w:t>
      </w:r>
      <w:r w:rsidR="00B72480" w:rsidRPr="006B32A6">
        <w:rPr>
          <w:lang w:val="fr-FR"/>
        </w:rPr>
        <w:t xml:space="preserve"> distribution de vaccins </w:t>
      </w:r>
      <w:r w:rsidRPr="006B32A6">
        <w:rPr>
          <w:lang w:val="fr-FR"/>
        </w:rPr>
        <w:t xml:space="preserve">ne sont pas </w:t>
      </w:r>
      <w:r w:rsidR="00B72480" w:rsidRPr="006B32A6">
        <w:rPr>
          <w:lang w:val="fr-FR"/>
        </w:rPr>
        <w:t>documenté</w:t>
      </w:r>
      <w:r w:rsidRPr="006B32A6">
        <w:rPr>
          <w:lang w:val="fr-FR"/>
        </w:rPr>
        <w:t>s</w:t>
      </w:r>
      <w:bookmarkEnd w:id="188"/>
      <w:r w:rsidR="00B72480" w:rsidRPr="006B32A6">
        <w:rPr>
          <w:lang w:val="fr-FR"/>
        </w:rPr>
        <w:t>.</w:t>
      </w:r>
    </w:p>
    <w:p w14:paraId="10C36AE5" w14:textId="77777777" w:rsidR="00E969FA" w:rsidRPr="006B32A6" w:rsidRDefault="00E969FA" w:rsidP="00E969FA">
      <w:pPr>
        <w:pStyle w:val="ListParagraph"/>
        <w:rPr>
          <w:lang w:val="fr-FR"/>
        </w:rPr>
      </w:pPr>
    </w:p>
    <w:p w14:paraId="1B822A67" w14:textId="135C0363" w:rsidR="0020563F" w:rsidRPr="006B32A6" w:rsidRDefault="0020563F" w:rsidP="00335140">
      <w:pPr>
        <w:pStyle w:val="Heading3"/>
        <w:numPr>
          <w:ilvl w:val="2"/>
          <w:numId w:val="47"/>
        </w:numPr>
        <w:rPr>
          <w:lang w:val="fr-FR"/>
        </w:rPr>
      </w:pPr>
      <w:bookmarkStart w:id="189" w:name="_Toc193110177"/>
      <w:r w:rsidRPr="006B32A6">
        <w:rPr>
          <w:lang w:val="fr-FR"/>
        </w:rPr>
        <w:lastRenderedPageBreak/>
        <w:t xml:space="preserve">E8 - Gestion des vaccins, </w:t>
      </w:r>
      <w:r w:rsidR="00F636EC" w:rsidRPr="006B32A6">
        <w:rPr>
          <w:color w:val="FF0000"/>
          <w:lang w:val="fr-FR"/>
        </w:rPr>
        <w:t>7</w:t>
      </w:r>
      <w:r w:rsidR="00DF599C" w:rsidRPr="006B32A6">
        <w:rPr>
          <w:color w:val="FF0000"/>
          <w:lang w:val="fr-FR"/>
        </w:rPr>
        <w:t>4</w:t>
      </w:r>
      <w:r w:rsidRPr="006B32A6">
        <w:rPr>
          <w:color w:val="FF0000"/>
          <w:lang w:val="fr-FR"/>
        </w:rPr>
        <w:t>%</w:t>
      </w:r>
      <w:bookmarkEnd w:id="189"/>
    </w:p>
    <w:p w14:paraId="6BA16B09" w14:textId="76C2DC9E" w:rsidR="0020563F" w:rsidRPr="006B32A6" w:rsidRDefault="00F636EC" w:rsidP="0020563F">
      <w:pPr>
        <w:jc w:val="both"/>
        <w:rPr>
          <w:lang w:val="fr-FR"/>
        </w:rPr>
      </w:pPr>
      <w:r w:rsidRPr="006B32A6">
        <w:rPr>
          <w:lang w:val="fr-FR"/>
        </w:rPr>
        <w:t xml:space="preserve">L’évaluation de la Gestion des vaccins </w:t>
      </w:r>
      <w:r w:rsidR="0036454D" w:rsidRPr="006B32A6">
        <w:rPr>
          <w:lang w:val="fr-FR"/>
        </w:rPr>
        <w:t xml:space="preserve">régresse de </w:t>
      </w:r>
      <w:r w:rsidR="00DF599C" w:rsidRPr="006B32A6">
        <w:rPr>
          <w:lang w:val="fr-FR"/>
        </w:rPr>
        <w:t>17</w:t>
      </w:r>
      <w:r w:rsidR="0036454D" w:rsidRPr="006B32A6">
        <w:rPr>
          <w:lang w:val="fr-FR"/>
        </w:rPr>
        <w:t xml:space="preserve"> points, puisqu’elle obtient </w:t>
      </w:r>
      <w:r w:rsidRPr="006B32A6">
        <w:rPr>
          <w:lang w:val="fr-FR"/>
        </w:rPr>
        <w:t xml:space="preserve">le score de </w:t>
      </w:r>
      <w:r w:rsidR="0036454D" w:rsidRPr="006B32A6">
        <w:rPr>
          <w:lang w:val="fr-FR"/>
        </w:rPr>
        <w:t>7</w:t>
      </w:r>
      <w:r w:rsidR="00DF599C" w:rsidRPr="006B32A6">
        <w:rPr>
          <w:lang w:val="fr-FR"/>
        </w:rPr>
        <w:t>4</w:t>
      </w:r>
      <w:r w:rsidRPr="006B32A6">
        <w:rPr>
          <w:lang w:val="fr-FR"/>
        </w:rPr>
        <w:t>%, alors qu’en 2019, ce critère a enregistré le score de 9</w:t>
      </w:r>
      <w:r w:rsidR="0036454D" w:rsidRPr="006B32A6">
        <w:rPr>
          <w:lang w:val="fr-FR"/>
        </w:rPr>
        <w:t>1</w:t>
      </w:r>
      <w:r w:rsidRPr="006B32A6">
        <w:rPr>
          <w:lang w:val="fr-FR"/>
        </w:rPr>
        <w:t xml:space="preserve">%. </w:t>
      </w:r>
      <w:r w:rsidR="00784D16" w:rsidRPr="006B32A6">
        <w:rPr>
          <w:lang w:val="fr-FR"/>
        </w:rPr>
        <w:t>Cette baisse de performance peut</w:t>
      </w:r>
      <w:r w:rsidR="00DF599C" w:rsidRPr="006B32A6">
        <w:rPr>
          <w:lang w:val="fr-FR"/>
        </w:rPr>
        <w:t xml:space="preserve"> être</w:t>
      </w:r>
      <w:r w:rsidR="00784D16" w:rsidRPr="006B32A6">
        <w:rPr>
          <w:lang w:val="fr-FR"/>
        </w:rPr>
        <w:t xml:space="preserve"> imput</w:t>
      </w:r>
      <w:r w:rsidR="00DF599C" w:rsidRPr="006B32A6">
        <w:rPr>
          <w:lang w:val="fr-FR"/>
        </w:rPr>
        <w:t xml:space="preserve">é à </w:t>
      </w:r>
      <w:r w:rsidR="00784D16" w:rsidRPr="006B32A6">
        <w:rPr>
          <w:lang w:val="fr-FR"/>
        </w:rPr>
        <w:t xml:space="preserve">l’absence des </w:t>
      </w:r>
      <w:r w:rsidRPr="006B32A6">
        <w:rPr>
          <w:lang w:val="fr-FR"/>
        </w:rPr>
        <w:t xml:space="preserve">PON </w:t>
      </w:r>
      <w:r w:rsidR="002951DB" w:rsidRPr="006B32A6">
        <w:rPr>
          <w:lang w:val="fr-FR"/>
        </w:rPr>
        <w:t>sur la gestion des vaccins,</w:t>
      </w:r>
      <w:r w:rsidR="00784D16" w:rsidRPr="006B32A6">
        <w:rPr>
          <w:lang w:val="fr-FR"/>
        </w:rPr>
        <w:t xml:space="preserve"> dans la</w:t>
      </w:r>
      <w:r w:rsidR="00DF599C" w:rsidRPr="006B32A6">
        <w:rPr>
          <w:lang w:val="fr-FR"/>
        </w:rPr>
        <w:t xml:space="preserve"> majorité </w:t>
      </w:r>
      <w:r w:rsidR="00784D16" w:rsidRPr="006B32A6">
        <w:rPr>
          <w:lang w:val="fr-FR"/>
        </w:rPr>
        <w:t xml:space="preserve">des dépôts de région visités. Mais il convient de relever </w:t>
      </w:r>
      <w:r w:rsidR="00071E3C" w:rsidRPr="006B32A6">
        <w:rPr>
          <w:lang w:val="fr-FR"/>
        </w:rPr>
        <w:t>que le personnel interrog</w:t>
      </w:r>
      <w:r w:rsidR="00784D16" w:rsidRPr="006B32A6">
        <w:rPr>
          <w:lang w:val="fr-FR"/>
        </w:rPr>
        <w:t>é</w:t>
      </w:r>
      <w:r w:rsidR="00071E3C" w:rsidRPr="006B32A6">
        <w:rPr>
          <w:lang w:val="fr-FR"/>
        </w:rPr>
        <w:t xml:space="preserve"> connait bien les politiques et procédures clés en matière de gestion </w:t>
      </w:r>
      <w:r w:rsidR="00906066" w:rsidRPr="006B32A6">
        <w:rPr>
          <w:lang w:val="fr-FR"/>
        </w:rPr>
        <w:t xml:space="preserve">des vaccins </w:t>
      </w:r>
      <w:r w:rsidR="001660CC" w:rsidRPr="006B32A6">
        <w:rPr>
          <w:lang w:val="fr-FR"/>
        </w:rPr>
        <w:t>tels que l</w:t>
      </w:r>
      <w:r w:rsidR="00906066" w:rsidRPr="006B32A6">
        <w:rPr>
          <w:lang w:val="fr-FR"/>
        </w:rPr>
        <w:t>es types de pertes en flacons ouverts et non ouverts</w:t>
      </w:r>
      <w:r w:rsidR="001660CC" w:rsidRPr="006B32A6">
        <w:rPr>
          <w:lang w:val="fr-FR"/>
        </w:rPr>
        <w:t xml:space="preserve">, </w:t>
      </w:r>
      <w:r w:rsidRPr="006B32A6">
        <w:rPr>
          <w:lang w:val="fr-FR"/>
        </w:rPr>
        <w:t>l’utilisation de la PCV, la conduite du test d’agitation et l’application de la politique des flacons entamés</w:t>
      </w:r>
      <w:r w:rsidR="001660CC" w:rsidRPr="006B32A6">
        <w:rPr>
          <w:lang w:val="fr-FR"/>
        </w:rPr>
        <w:t xml:space="preserve">.  </w:t>
      </w:r>
    </w:p>
    <w:p w14:paraId="2A942C43"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1751AFD9" w14:textId="036191E4" w:rsidR="0036454D" w:rsidRPr="006B32A6" w:rsidRDefault="00DF599C" w:rsidP="00335140">
      <w:pPr>
        <w:pStyle w:val="ListParagraph"/>
        <w:numPr>
          <w:ilvl w:val="0"/>
          <w:numId w:val="33"/>
        </w:numPr>
        <w:jc w:val="both"/>
        <w:rPr>
          <w:lang w:val="fr-FR"/>
        </w:rPr>
      </w:pPr>
      <w:r w:rsidRPr="006B32A6">
        <w:rPr>
          <w:lang w:val="fr-FR"/>
        </w:rPr>
        <w:t xml:space="preserve">Le personnel </w:t>
      </w:r>
      <w:r w:rsidR="00695A8D" w:rsidRPr="006B32A6">
        <w:rPr>
          <w:lang w:val="fr-FR"/>
        </w:rPr>
        <w:t>connait les principes et procédures clés (types de pertes en flacons ouverts et non ouverts, utilisation de la PFE, utilisation de la PCV, conduite du test d’agitation et application de la politique des flacons entamés) en matière de gestion des stocks</w:t>
      </w:r>
    </w:p>
    <w:p w14:paraId="397DC93C" w14:textId="50CB03B8" w:rsidR="00695A8D" w:rsidRPr="006B32A6" w:rsidRDefault="00695A8D" w:rsidP="00335140">
      <w:pPr>
        <w:pStyle w:val="ListParagraph"/>
        <w:numPr>
          <w:ilvl w:val="0"/>
          <w:numId w:val="33"/>
        </w:numPr>
        <w:jc w:val="both"/>
        <w:rPr>
          <w:lang w:val="fr-FR"/>
        </w:rPr>
      </w:pPr>
      <w:r w:rsidRPr="006B32A6">
        <w:rPr>
          <w:lang w:val="fr-FR"/>
        </w:rPr>
        <w:t>Tous les staffs interrogés maîtrisent l’utilisation des outils de gestion des vaccins</w:t>
      </w:r>
    </w:p>
    <w:p w14:paraId="06ED9D14" w14:textId="77777777" w:rsidR="00695A8D" w:rsidRPr="006B32A6" w:rsidRDefault="00695A8D" w:rsidP="00695A8D">
      <w:pPr>
        <w:pStyle w:val="ListParagraph"/>
        <w:jc w:val="both"/>
        <w:rPr>
          <w:lang w:val="fr-FR"/>
        </w:rPr>
      </w:pPr>
    </w:p>
    <w:p w14:paraId="1172C0B6"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42FC0E21" w14:textId="2736256A" w:rsidR="00695A8D" w:rsidRPr="006B32A6" w:rsidRDefault="00695A8D" w:rsidP="00335140">
      <w:pPr>
        <w:pStyle w:val="ListParagraph"/>
        <w:numPr>
          <w:ilvl w:val="0"/>
          <w:numId w:val="34"/>
        </w:numPr>
        <w:jc w:val="both"/>
        <w:rPr>
          <w:lang w:val="fr-FR"/>
        </w:rPr>
      </w:pPr>
      <w:bookmarkStart w:id="190" w:name="_Hlk192000695"/>
      <w:r w:rsidRPr="006B32A6">
        <w:rPr>
          <w:lang w:val="fr-FR"/>
        </w:rPr>
        <w:t>Absence de procédures opératoires normalisés dans la quasi-totalité des dépôts de région visités</w:t>
      </w:r>
    </w:p>
    <w:bookmarkEnd w:id="190"/>
    <w:p w14:paraId="2B522D2E" w14:textId="77777777" w:rsidR="00695A8D" w:rsidRPr="006B32A6" w:rsidRDefault="00695A8D" w:rsidP="00695A8D">
      <w:pPr>
        <w:pStyle w:val="ListParagraph"/>
        <w:jc w:val="both"/>
        <w:rPr>
          <w:lang w:val="fr-FR"/>
        </w:rPr>
      </w:pPr>
    </w:p>
    <w:p w14:paraId="7A57CCB2" w14:textId="35588919" w:rsidR="0020563F" w:rsidRPr="006B32A6" w:rsidRDefault="0020563F" w:rsidP="00335140">
      <w:pPr>
        <w:pStyle w:val="Heading3"/>
        <w:numPr>
          <w:ilvl w:val="2"/>
          <w:numId w:val="47"/>
        </w:numPr>
        <w:rPr>
          <w:lang w:val="fr-FR"/>
        </w:rPr>
      </w:pPr>
      <w:bookmarkStart w:id="191" w:name="_Toc193110178"/>
      <w:r w:rsidRPr="006B32A6">
        <w:rPr>
          <w:lang w:val="fr-FR"/>
        </w:rPr>
        <w:t xml:space="preserve">E9 - Gestion des déchets, </w:t>
      </w:r>
      <w:r w:rsidR="00280E3E" w:rsidRPr="006B32A6">
        <w:rPr>
          <w:color w:val="FF0000"/>
          <w:lang w:val="fr-FR"/>
        </w:rPr>
        <w:t>8</w:t>
      </w:r>
      <w:r w:rsidR="00F636EC" w:rsidRPr="006B32A6">
        <w:rPr>
          <w:color w:val="FF0000"/>
          <w:lang w:val="fr-FR"/>
        </w:rPr>
        <w:t>1</w:t>
      </w:r>
      <w:r w:rsidRPr="006B32A6">
        <w:rPr>
          <w:color w:val="FF0000"/>
          <w:lang w:val="fr-FR"/>
        </w:rPr>
        <w:t>%</w:t>
      </w:r>
      <w:bookmarkEnd w:id="191"/>
    </w:p>
    <w:p w14:paraId="1554CCEA" w14:textId="36046352" w:rsidR="0020563F" w:rsidRPr="006B32A6" w:rsidRDefault="00280E3E" w:rsidP="0020563F">
      <w:pPr>
        <w:jc w:val="both"/>
        <w:rPr>
          <w:lang w:val="fr-FR"/>
        </w:rPr>
      </w:pPr>
      <w:r w:rsidRPr="006B32A6">
        <w:rPr>
          <w:lang w:val="fr-FR"/>
        </w:rPr>
        <w:t xml:space="preserve">L’évaluation de la gestion des déchets au niveau des dépôts régionaux obtient le score de 81%, au-dessus du seuil de 80%. </w:t>
      </w:r>
      <w:r w:rsidR="00CD5839" w:rsidRPr="006B32A6">
        <w:rPr>
          <w:lang w:val="fr-FR"/>
        </w:rPr>
        <w:t xml:space="preserve">De façon détaillé, il ressort que le sous-critère Elimination des déchets vaccinaux enregistre le score maximal de 100% </w:t>
      </w:r>
      <w:r w:rsidR="003D7269" w:rsidRPr="006B32A6">
        <w:rPr>
          <w:lang w:val="fr-FR"/>
        </w:rPr>
        <w:t>attestant qu’ils sont détruits totalement. Cependant le stockage des déchets de vaccination (E9.2) n’obtient que 41% suggérant que les installations d’entreposage ne sont pas en adéquation avec les normes de la GEV</w:t>
      </w:r>
      <w:r w:rsidR="00236B8E" w:rsidRPr="006B32A6">
        <w:rPr>
          <w:lang w:val="fr-FR"/>
        </w:rPr>
        <w:t xml:space="preserve"> et que le personnel manipulant ces déchets ne dispose pas d’équipement de protection individuelle approprié</w:t>
      </w:r>
      <w:r w:rsidR="003D7269" w:rsidRPr="006B32A6">
        <w:rPr>
          <w:lang w:val="fr-FR"/>
        </w:rPr>
        <w:t xml:space="preserve">. </w:t>
      </w:r>
    </w:p>
    <w:p w14:paraId="7145F769"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3D0076FA" w14:textId="211A0CEE" w:rsidR="003D7269" w:rsidRPr="006B32A6" w:rsidRDefault="003D7269" w:rsidP="00335140">
      <w:pPr>
        <w:pStyle w:val="ListParagraph"/>
        <w:numPr>
          <w:ilvl w:val="0"/>
          <w:numId w:val="34"/>
        </w:numPr>
        <w:jc w:val="both"/>
        <w:rPr>
          <w:lang w:val="fr-FR"/>
        </w:rPr>
      </w:pPr>
      <w:r w:rsidRPr="006B32A6">
        <w:rPr>
          <w:lang w:val="fr-FR"/>
        </w:rPr>
        <w:t>Disponibilité des installations</w:t>
      </w:r>
      <w:r w:rsidR="00236B8E" w:rsidRPr="006B32A6">
        <w:rPr>
          <w:lang w:val="fr-FR"/>
        </w:rPr>
        <w:t xml:space="preserve"> et dispositifs</w:t>
      </w:r>
      <w:r w:rsidRPr="006B32A6">
        <w:rPr>
          <w:lang w:val="fr-FR"/>
        </w:rPr>
        <w:t xml:space="preserve"> d’élimination</w:t>
      </w:r>
      <w:r w:rsidR="00236B8E" w:rsidRPr="006B32A6">
        <w:rPr>
          <w:lang w:val="fr-FR"/>
        </w:rPr>
        <w:t xml:space="preserve"> (incinérateur, fosse, boîte de sécurité etc)</w:t>
      </w:r>
      <w:r w:rsidRPr="006B32A6">
        <w:rPr>
          <w:lang w:val="fr-FR"/>
        </w:rPr>
        <w:t>.</w:t>
      </w:r>
    </w:p>
    <w:p w14:paraId="55E1243E" w14:textId="77777777" w:rsidR="003D7269" w:rsidRPr="006B32A6" w:rsidRDefault="003D7269" w:rsidP="00335140">
      <w:pPr>
        <w:pStyle w:val="ListParagraph"/>
        <w:numPr>
          <w:ilvl w:val="0"/>
          <w:numId w:val="34"/>
        </w:numPr>
        <w:jc w:val="both"/>
        <w:rPr>
          <w:lang w:val="fr-FR"/>
        </w:rPr>
      </w:pPr>
      <w:r w:rsidRPr="006B32A6">
        <w:rPr>
          <w:lang w:val="fr-FR"/>
        </w:rPr>
        <w:t>Le personnel responsable est au courant des principes et procédures clés de la gestion des déchets d’immunisation.</w:t>
      </w:r>
    </w:p>
    <w:p w14:paraId="175B7F9C" w14:textId="39384D0B" w:rsidR="003D7269" w:rsidRPr="006B32A6" w:rsidRDefault="003D7269" w:rsidP="00335140">
      <w:pPr>
        <w:pStyle w:val="ListParagraph"/>
        <w:numPr>
          <w:ilvl w:val="0"/>
          <w:numId w:val="34"/>
        </w:numPr>
        <w:jc w:val="both"/>
        <w:rPr>
          <w:lang w:val="fr-FR"/>
        </w:rPr>
      </w:pPr>
      <w:r w:rsidRPr="006B32A6">
        <w:rPr>
          <w:lang w:val="fr-FR"/>
        </w:rPr>
        <w:t>Les déchets de vaccination sont éliminés selon une méthode sûre.</w:t>
      </w:r>
    </w:p>
    <w:p w14:paraId="56F9B12F" w14:textId="77777777" w:rsidR="00236B8E" w:rsidRPr="006B32A6" w:rsidRDefault="00236B8E" w:rsidP="00236B8E">
      <w:pPr>
        <w:pStyle w:val="ListParagraph"/>
        <w:jc w:val="both"/>
        <w:rPr>
          <w:lang w:val="fr-FR"/>
        </w:rPr>
      </w:pPr>
    </w:p>
    <w:p w14:paraId="24315F26"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18A11129" w14:textId="2C38BB97" w:rsidR="00236B8E" w:rsidRPr="006B32A6" w:rsidRDefault="00236B8E" w:rsidP="00335140">
      <w:pPr>
        <w:pStyle w:val="ListParagraph"/>
        <w:numPr>
          <w:ilvl w:val="0"/>
          <w:numId w:val="34"/>
        </w:numPr>
        <w:jc w:val="both"/>
        <w:rPr>
          <w:lang w:val="fr-FR"/>
        </w:rPr>
      </w:pPr>
      <w:bookmarkStart w:id="192" w:name="_Hlk192000723"/>
      <w:r w:rsidRPr="006B32A6">
        <w:rPr>
          <w:lang w:val="fr-FR"/>
        </w:rPr>
        <w:t>L'établissement dispose d'un équipement de protection individuelle pour la manipulation des déchets.</w:t>
      </w:r>
    </w:p>
    <w:p w14:paraId="7E10153F" w14:textId="049BA7B4" w:rsidR="00236B8E" w:rsidRPr="006B32A6" w:rsidRDefault="00236B8E" w:rsidP="00335140">
      <w:pPr>
        <w:pStyle w:val="ListParagraph"/>
        <w:numPr>
          <w:ilvl w:val="0"/>
          <w:numId w:val="34"/>
        </w:numPr>
        <w:jc w:val="both"/>
        <w:rPr>
          <w:lang w:val="fr-FR"/>
        </w:rPr>
      </w:pPr>
      <w:r w:rsidRPr="006B32A6">
        <w:rPr>
          <w:lang w:val="fr-FR"/>
        </w:rPr>
        <w:t>Les sites de stockage des déchets ne sont pas sécurisés</w:t>
      </w:r>
      <w:bookmarkEnd w:id="192"/>
      <w:r w:rsidRPr="006B32A6">
        <w:rPr>
          <w:lang w:val="fr-FR"/>
        </w:rPr>
        <w:t>.</w:t>
      </w:r>
    </w:p>
    <w:p w14:paraId="7F781C1B" w14:textId="77777777" w:rsidR="00236B8E" w:rsidRPr="006B32A6" w:rsidRDefault="00236B8E" w:rsidP="00236B8E">
      <w:pPr>
        <w:pStyle w:val="ListParagraph"/>
        <w:jc w:val="both"/>
        <w:rPr>
          <w:lang w:val="fr-FR"/>
        </w:rPr>
      </w:pPr>
    </w:p>
    <w:p w14:paraId="151BECC7" w14:textId="2551388B" w:rsidR="0020563F" w:rsidRPr="006B32A6" w:rsidRDefault="0020563F" w:rsidP="00335140">
      <w:pPr>
        <w:pStyle w:val="Heading3"/>
        <w:numPr>
          <w:ilvl w:val="2"/>
          <w:numId w:val="47"/>
        </w:numPr>
        <w:rPr>
          <w:lang w:val="fr-FR"/>
        </w:rPr>
      </w:pPr>
      <w:bookmarkStart w:id="193" w:name="_Toc193110179"/>
      <w:r w:rsidRPr="006B32A6">
        <w:rPr>
          <w:lang w:val="fr-FR"/>
        </w:rPr>
        <w:t xml:space="preserve">M1 – Prévision annuelle des besoins, </w:t>
      </w:r>
      <w:r w:rsidR="00236B8E" w:rsidRPr="006B32A6">
        <w:rPr>
          <w:color w:val="FF0000"/>
          <w:lang w:val="fr-FR"/>
        </w:rPr>
        <w:t>59</w:t>
      </w:r>
      <w:r w:rsidRPr="006B32A6">
        <w:rPr>
          <w:color w:val="FF0000"/>
          <w:lang w:val="fr-FR"/>
        </w:rPr>
        <w:t>%</w:t>
      </w:r>
      <w:bookmarkEnd w:id="193"/>
    </w:p>
    <w:p w14:paraId="6B575C11" w14:textId="59C02324" w:rsidR="0020563F" w:rsidRPr="006B32A6" w:rsidRDefault="00273894" w:rsidP="0020563F">
      <w:pPr>
        <w:jc w:val="both"/>
        <w:rPr>
          <w:lang w:val="fr-FR"/>
        </w:rPr>
      </w:pPr>
      <w:r w:rsidRPr="006B32A6">
        <w:rPr>
          <w:lang w:val="fr-FR"/>
        </w:rPr>
        <w:t>Le critère M1 relatif à la prévision annuelle des besoins a un score insatisfaisant de 69% très loin de la moyenne recherchée. Il ressort notamment que les dépôts de</w:t>
      </w:r>
      <w:r w:rsidR="00091305" w:rsidRPr="006B32A6">
        <w:rPr>
          <w:lang w:val="fr-FR"/>
        </w:rPr>
        <w:t xml:space="preserve">s régions </w:t>
      </w:r>
      <w:r w:rsidRPr="006B32A6">
        <w:rPr>
          <w:lang w:val="fr-FR"/>
        </w:rPr>
        <w:t>ne disposent pas de guide d’orientation à l’intention des gestionnaires pour la prévision des besoins pour tous les vaccins pour l'année de l’évaluation.</w:t>
      </w:r>
      <w:r w:rsidR="00091305" w:rsidRPr="006B32A6">
        <w:rPr>
          <w:lang w:val="fr-FR"/>
        </w:rPr>
        <w:t xml:space="preserve"> Les prévisions des besoins en vaccins et intrants secs n’étaient pas disponibles pour l’année en cours. Cependant, il convient de relever qu’un membre du</w:t>
      </w:r>
      <w:r w:rsidRPr="006B32A6">
        <w:rPr>
          <w:lang w:val="fr-FR"/>
        </w:rPr>
        <w:t xml:space="preserve"> personnel</w:t>
      </w:r>
      <w:r w:rsidR="00091305" w:rsidRPr="006B32A6">
        <w:rPr>
          <w:lang w:val="fr-FR"/>
        </w:rPr>
        <w:t xml:space="preserve"> est responsable de </w:t>
      </w:r>
      <w:r w:rsidR="00091305" w:rsidRPr="006B32A6">
        <w:rPr>
          <w:lang w:val="fr-FR"/>
        </w:rPr>
        <w:lastRenderedPageBreak/>
        <w:t>la planification des besoins en vaccin et a</w:t>
      </w:r>
      <w:r w:rsidRPr="006B32A6">
        <w:rPr>
          <w:lang w:val="fr-FR"/>
        </w:rPr>
        <w:t xml:space="preserve"> reçu </w:t>
      </w:r>
      <w:r w:rsidR="00091305" w:rsidRPr="006B32A6">
        <w:rPr>
          <w:lang w:val="fr-FR"/>
        </w:rPr>
        <w:t>une</w:t>
      </w:r>
      <w:r w:rsidRPr="006B32A6">
        <w:rPr>
          <w:lang w:val="fr-FR"/>
        </w:rPr>
        <w:t xml:space="preserve"> formation</w:t>
      </w:r>
      <w:r w:rsidR="00091305" w:rsidRPr="006B32A6">
        <w:rPr>
          <w:lang w:val="fr-FR"/>
        </w:rPr>
        <w:t xml:space="preserve"> appropriée et utilise une méthode standard de prévision</w:t>
      </w:r>
      <w:r w:rsidRPr="006B32A6">
        <w:rPr>
          <w:lang w:val="fr-FR"/>
        </w:rPr>
        <w:t>.</w:t>
      </w:r>
    </w:p>
    <w:p w14:paraId="1173E6D9"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785EA88C" w14:textId="77777777" w:rsidR="00273894" w:rsidRPr="006B32A6" w:rsidRDefault="00273894" w:rsidP="00335140">
      <w:pPr>
        <w:pStyle w:val="ListParagraph"/>
        <w:numPr>
          <w:ilvl w:val="0"/>
          <w:numId w:val="35"/>
        </w:numPr>
        <w:jc w:val="both"/>
        <w:rPr>
          <w:lang w:val="fr-FR"/>
        </w:rPr>
      </w:pPr>
      <w:r w:rsidRPr="006B32A6">
        <w:rPr>
          <w:lang w:val="fr-FR"/>
        </w:rPr>
        <w:t>Au moins un membre du personnel est chargé de la prévision des besoins en vaccins et en produits secs.</w:t>
      </w:r>
    </w:p>
    <w:p w14:paraId="62750C0D" w14:textId="77777777" w:rsidR="00273894" w:rsidRPr="006B32A6" w:rsidRDefault="00273894" w:rsidP="00335140">
      <w:pPr>
        <w:pStyle w:val="ListParagraph"/>
        <w:numPr>
          <w:ilvl w:val="0"/>
          <w:numId w:val="35"/>
        </w:numPr>
        <w:jc w:val="both"/>
        <w:rPr>
          <w:lang w:val="fr-FR"/>
        </w:rPr>
      </w:pPr>
      <w:r w:rsidRPr="006B32A6">
        <w:rPr>
          <w:lang w:val="fr-FR"/>
        </w:rPr>
        <w:t>Le personnel responsable est formé à la prévision des besoins en vaccins et en produits secs.</w:t>
      </w:r>
    </w:p>
    <w:p w14:paraId="1A0006C3" w14:textId="218BEDE9" w:rsidR="00273894" w:rsidRPr="006B32A6" w:rsidRDefault="00091305" w:rsidP="00335140">
      <w:pPr>
        <w:pStyle w:val="ListParagraph"/>
        <w:numPr>
          <w:ilvl w:val="0"/>
          <w:numId w:val="35"/>
        </w:numPr>
        <w:jc w:val="both"/>
        <w:rPr>
          <w:lang w:val="fr-FR"/>
        </w:rPr>
      </w:pPr>
      <w:r w:rsidRPr="006B32A6">
        <w:rPr>
          <w:lang w:val="fr-FR"/>
        </w:rPr>
        <w:t>Tous les dépôts des régions</w:t>
      </w:r>
      <w:r w:rsidR="00273894" w:rsidRPr="006B32A6">
        <w:rPr>
          <w:lang w:val="fr-FR"/>
        </w:rPr>
        <w:t xml:space="preserve"> utilise</w:t>
      </w:r>
      <w:r w:rsidRPr="006B32A6">
        <w:rPr>
          <w:lang w:val="fr-FR"/>
        </w:rPr>
        <w:t>nt</w:t>
      </w:r>
      <w:r w:rsidR="00273894" w:rsidRPr="006B32A6">
        <w:rPr>
          <w:lang w:val="fr-FR"/>
        </w:rPr>
        <w:t xml:space="preserve"> une méthode standard pour prévoir ses besoins en vaccins.</w:t>
      </w:r>
    </w:p>
    <w:p w14:paraId="09FD5482" w14:textId="77777777" w:rsidR="00091305" w:rsidRPr="006B32A6" w:rsidRDefault="00091305" w:rsidP="00091305">
      <w:pPr>
        <w:pStyle w:val="ListParagraph"/>
        <w:jc w:val="both"/>
        <w:rPr>
          <w:lang w:val="fr-FR"/>
        </w:rPr>
      </w:pPr>
    </w:p>
    <w:p w14:paraId="266BD140"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3A31D847" w14:textId="79C8C265" w:rsidR="00091305" w:rsidRPr="006B32A6" w:rsidRDefault="003E68CA" w:rsidP="00335140">
      <w:pPr>
        <w:pStyle w:val="ListParagraph"/>
        <w:numPr>
          <w:ilvl w:val="0"/>
          <w:numId w:val="35"/>
        </w:numPr>
        <w:jc w:val="both"/>
        <w:rPr>
          <w:lang w:val="fr-FR"/>
        </w:rPr>
      </w:pPr>
      <w:bookmarkStart w:id="194" w:name="_Hlk192000748"/>
      <w:r w:rsidRPr="006B32A6">
        <w:rPr>
          <w:lang w:val="fr-FR"/>
        </w:rPr>
        <w:t>Les dépôts des régions</w:t>
      </w:r>
      <w:r w:rsidR="00091305" w:rsidRPr="006B32A6">
        <w:rPr>
          <w:lang w:val="fr-FR"/>
        </w:rPr>
        <w:t xml:space="preserve"> </w:t>
      </w:r>
      <w:r w:rsidRPr="006B32A6">
        <w:rPr>
          <w:lang w:val="fr-FR"/>
        </w:rPr>
        <w:t xml:space="preserve">ne </w:t>
      </w:r>
      <w:r w:rsidR="00091305" w:rsidRPr="006B32A6">
        <w:rPr>
          <w:lang w:val="fr-FR"/>
        </w:rPr>
        <w:t>dispose</w:t>
      </w:r>
      <w:r w:rsidRPr="006B32A6">
        <w:rPr>
          <w:lang w:val="fr-FR"/>
        </w:rPr>
        <w:t>nt pas</w:t>
      </w:r>
      <w:r w:rsidR="00091305" w:rsidRPr="006B32A6">
        <w:rPr>
          <w:lang w:val="fr-FR"/>
        </w:rPr>
        <w:t xml:space="preserve"> de matériel/guides d'orientation à l'intention des gestionnaires pour la prévision des besoins en vaccins et en produits secs.</w:t>
      </w:r>
    </w:p>
    <w:p w14:paraId="0BE70DBF" w14:textId="1E08543C" w:rsidR="003E68CA" w:rsidRPr="006B32A6" w:rsidRDefault="003E68CA" w:rsidP="00335140">
      <w:pPr>
        <w:pStyle w:val="ListParagraph"/>
        <w:numPr>
          <w:ilvl w:val="0"/>
          <w:numId w:val="35"/>
        </w:numPr>
        <w:jc w:val="both"/>
        <w:rPr>
          <w:lang w:val="fr-FR"/>
        </w:rPr>
      </w:pPr>
      <w:r w:rsidRPr="006B32A6">
        <w:rPr>
          <w:lang w:val="fr-FR"/>
        </w:rPr>
        <w:t>Les prévisions des vaccins et des intrants secs pour l’année en cours ne sont pas disponibles</w:t>
      </w:r>
    </w:p>
    <w:bookmarkEnd w:id="194"/>
    <w:p w14:paraId="5C6A67FD" w14:textId="77777777" w:rsidR="00091305" w:rsidRPr="006B32A6" w:rsidRDefault="00091305" w:rsidP="00091305">
      <w:pPr>
        <w:pStyle w:val="ListParagraph"/>
        <w:jc w:val="both"/>
        <w:rPr>
          <w:lang w:val="fr-FR"/>
        </w:rPr>
      </w:pPr>
    </w:p>
    <w:p w14:paraId="1147437E" w14:textId="6FA912A5" w:rsidR="0020563F" w:rsidRPr="006B32A6" w:rsidRDefault="0020563F" w:rsidP="00335140">
      <w:pPr>
        <w:pStyle w:val="Heading3"/>
        <w:numPr>
          <w:ilvl w:val="2"/>
          <w:numId w:val="47"/>
        </w:numPr>
        <w:rPr>
          <w:lang w:val="fr-FR"/>
        </w:rPr>
      </w:pPr>
      <w:bookmarkStart w:id="195" w:name="_Toc193110180"/>
      <w:r w:rsidRPr="006B32A6">
        <w:rPr>
          <w:lang w:val="fr-FR"/>
        </w:rPr>
        <w:t xml:space="preserve">M2 – Planification annuelle de travail, </w:t>
      </w:r>
      <w:r w:rsidR="0066764E" w:rsidRPr="006B32A6">
        <w:rPr>
          <w:color w:val="FF0000"/>
          <w:lang w:val="fr-FR"/>
        </w:rPr>
        <w:t>40</w:t>
      </w:r>
      <w:r w:rsidRPr="006B32A6">
        <w:rPr>
          <w:color w:val="FF0000"/>
          <w:lang w:val="fr-FR"/>
        </w:rPr>
        <w:t>%</w:t>
      </w:r>
      <w:bookmarkEnd w:id="195"/>
    </w:p>
    <w:p w14:paraId="75F4F7EF" w14:textId="3215E942" w:rsidR="0020563F" w:rsidRPr="006B32A6" w:rsidRDefault="00405D79" w:rsidP="0020563F">
      <w:pPr>
        <w:jc w:val="both"/>
        <w:rPr>
          <w:lang w:val="fr-FR"/>
        </w:rPr>
      </w:pPr>
      <w:r w:rsidRPr="006B32A6">
        <w:rPr>
          <w:lang w:val="fr-FR"/>
        </w:rPr>
        <w:t>L’évaluation du critère M2 relatif à la planification annuelle du travail obtient le score de 40%</w:t>
      </w:r>
      <w:r w:rsidR="006C087A" w:rsidRPr="006B32A6">
        <w:rPr>
          <w:lang w:val="fr-FR"/>
        </w:rPr>
        <w:t>, très loin de l’objectif recherché de 80%</w:t>
      </w:r>
      <w:r w:rsidRPr="006B32A6">
        <w:rPr>
          <w:lang w:val="fr-FR"/>
        </w:rPr>
        <w:t xml:space="preserve">. </w:t>
      </w:r>
      <w:r w:rsidR="00ED796C" w:rsidRPr="006B32A6">
        <w:rPr>
          <w:lang w:val="fr-FR"/>
        </w:rPr>
        <w:t>Dans la pratique,</w:t>
      </w:r>
      <w:r w:rsidRPr="006B32A6">
        <w:rPr>
          <w:lang w:val="fr-FR"/>
        </w:rPr>
        <w:t xml:space="preserve"> l</w:t>
      </w:r>
      <w:r w:rsidR="006C087A" w:rsidRPr="006B32A6">
        <w:rPr>
          <w:lang w:val="fr-FR"/>
        </w:rPr>
        <w:t>es dépôts de région développent leur plan annuel de travail pour les activités du PEV qui est par la suite intégré dans le plan de travail global de la région.</w:t>
      </w:r>
      <w:r w:rsidR="00C76350" w:rsidRPr="006B32A6">
        <w:rPr>
          <w:lang w:val="fr-FR"/>
        </w:rPr>
        <w:t xml:space="preserve"> </w:t>
      </w:r>
      <w:r w:rsidR="00ED796C" w:rsidRPr="006B32A6">
        <w:rPr>
          <w:lang w:val="fr-FR"/>
        </w:rPr>
        <w:t>Mais, ils ne disposent pas de documents d’orientation sur la planification du travail destinés aux gestionnaires</w:t>
      </w:r>
      <w:r w:rsidR="009243FF" w:rsidRPr="006B32A6">
        <w:rPr>
          <w:lang w:val="fr-FR"/>
        </w:rPr>
        <w:t xml:space="preserve">. Malgré cette faible performance, </w:t>
      </w:r>
      <w:r w:rsidRPr="006B32A6">
        <w:rPr>
          <w:lang w:val="fr-FR"/>
        </w:rPr>
        <w:t xml:space="preserve">Il faut </w:t>
      </w:r>
      <w:r w:rsidR="009243FF" w:rsidRPr="006B32A6">
        <w:rPr>
          <w:lang w:val="fr-FR"/>
        </w:rPr>
        <w:t>relaver</w:t>
      </w:r>
      <w:r w:rsidRPr="006B32A6">
        <w:rPr>
          <w:lang w:val="fr-FR"/>
        </w:rPr>
        <w:t xml:space="preserve"> que tout le staff impliqué dans la chaine d’approvisionnement de la vaccination reçoit régulièrement et intégralement leur salaire.</w:t>
      </w:r>
    </w:p>
    <w:p w14:paraId="51D890BF"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69CBE499" w14:textId="6C2E6219" w:rsidR="006C087A" w:rsidRPr="006B32A6" w:rsidRDefault="006C087A" w:rsidP="00335140">
      <w:pPr>
        <w:pStyle w:val="ListParagraph"/>
        <w:numPr>
          <w:ilvl w:val="0"/>
          <w:numId w:val="36"/>
        </w:numPr>
        <w:jc w:val="both"/>
        <w:rPr>
          <w:lang w:val="fr-FR"/>
        </w:rPr>
      </w:pPr>
      <w:r w:rsidRPr="006B32A6">
        <w:rPr>
          <w:lang w:val="fr-FR"/>
        </w:rPr>
        <w:t xml:space="preserve">Le personnel </w:t>
      </w:r>
      <w:r w:rsidR="009243FF" w:rsidRPr="006B32A6">
        <w:rPr>
          <w:lang w:val="fr-FR"/>
        </w:rPr>
        <w:t>des dépôts régionaux impliqués dans la chaine d’approvisionnement reçoit son salaire en</w:t>
      </w:r>
      <w:r w:rsidRPr="006B32A6">
        <w:rPr>
          <w:lang w:val="fr-FR"/>
        </w:rPr>
        <w:t xml:space="preserve"> totalité et à temps.</w:t>
      </w:r>
    </w:p>
    <w:p w14:paraId="7BD2CBED" w14:textId="0C4B8F2B" w:rsidR="006C087A" w:rsidRPr="006B32A6" w:rsidRDefault="009243FF" w:rsidP="00335140">
      <w:pPr>
        <w:pStyle w:val="ListParagraph"/>
        <w:numPr>
          <w:ilvl w:val="0"/>
          <w:numId w:val="36"/>
        </w:numPr>
        <w:jc w:val="both"/>
        <w:rPr>
          <w:lang w:val="fr-FR"/>
        </w:rPr>
      </w:pPr>
      <w:r w:rsidRPr="006B32A6">
        <w:rPr>
          <w:lang w:val="fr-FR"/>
        </w:rPr>
        <w:t>La plupart de ces dépôts suivent</w:t>
      </w:r>
      <w:r w:rsidR="006C087A" w:rsidRPr="006B32A6">
        <w:rPr>
          <w:lang w:val="fr-FR"/>
        </w:rPr>
        <w:t xml:space="preserve"> l'état de mise en œuvre des activités du plan de travail.</w:t>
      </w:r>
    </w:p>
    <w:p w14:paraId="6B495327" w14:textId="77777777" w:rsidR="009243FF" w:rsidRPr="006B32A6" w:rsidRDefault="009243FF" w:rsidP="009243FF">
      <w:pPr>
        <w:pStyle w:val="ListParagraph"/>
        <w:jc w:val="both"/>
        <w:rPr>
          <w:lang w:val="fr-FR"/>
        </w:rPr>
      </w:pPr>
    </w:p>
    <w:p w14:paraId="7C35D237"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777AAA0B" w14:textId="5DE85BA0" w:rsidR="00C76350" w:rsidRPr="006B32A6" w:rsidRDefault="009243FF" w:rsidP="00335140">
      <w:pPr>
        <w:pStyle w:val="ListParagraph"/>
        <w:numPr>
          <w:ilvl w:val="0"/>
          <w:numId w:val="36"/>
        </w:numPr>
        <w:jc w:val="both"/>
        <w:rPr>
          <w:lang w:val="fr-FR"/>
        </w:rPr>
      </w:pPr>
      <w:bookmarkStart w:id="196" w:name="_Hlk192000797"/>
      <w:r w:rsidRPr="006B32A6">
        <w:rPr>
          <w:lang w:val="fr-FR"/>
        </w:rPr>
        <w:t xml:space="preserve">Les dépôts régionaux ne </w:t>
      </w:r>
      <w:r w:rsidR="00C76350" w:rsidRPr="006B32A6">
        <w:rPr>
          <w:lang w:val="fr-FR"/>
        </w:rPr>
        <w:t>dispose</w:t>
      </w:r>
      <w:r w:rsidRPr="006B32A6">
        <w:rPr>
          <w:lang w:val="fr-FR"/>
        </w:rPr>
        <w:t>nt pas</w:t>
      </w:r>
      <w:r w:rsidR="00C76350" w:rsidRPr="006B32A6">
        <w:rPr>
          <w:lang w:val="fr-FR"/>
        </w:rPr>
        <w:t xml:space="preserve"> de documents d'orientation sur la planification du travail destinés aux gestionnaires.</w:t>
      </w:r>
    </w:p>
    <w:p w14:paraId="2C3DBBF8" w14:textId="6DAFFC36" w:rsidR="00C76350" w:rsidRPr="006B32A6" w:rsidRDefault="00870D0F" w:rsidP="00335140">
      <w:pPr>
        <w:pStyle w:val="ListParagraph"/>
        <w:numPr>
          <w:ilvl w:val="0"/>
          <w:numId w:val="36"/>
        </w:numPr>
        <w:jc w:val="both"/>
        <w:rPr>
          <w:lang w:val="fr-FR"/>
        </w:rPr>
      </w:pPr>
      <w:r w:rsidRPr="006B32A6">
        <w:rPr>
          <w:lang w:val="fr-FR"/>
        </w:rPr>
        <w:t xml:space="preserve">Ces des dépôts régionaux ne </w:t>
      </w:r>
      <w:r w:rsidR="00C76350" w:rsidRPr="006B32A6">
        <w:rPr>
          <w:lang w:val="fr-FR"/>
        </w:rPr>
        <w:t>dispose</w:t>
      </w:r>
      <w:r w:rsidRPr="006B32A6">
        <w:rPr>
          <w:lang w:val="fr-FR"/>
        </w:rPr>
        <w:t>nt pas de</w:t>
      </w:r>
      <w:r w:rsidR="00C76350" w:rsidRPr="006B32A6">
        <w:rPr>
          <w:lang w:val="fr-FR"/>
        </w:rPr>
        <w:t xml:space="preserve"> plan annuel de travail budgétisé</w:t>
      </w:r>
      <w:r w:rsidRPr="006B32A6">
        <w:rPr>
          <w:lang w:val="fr-FR"/>
        </w:rPr>
        <w:t xml:space="preserve"> et n’enregistrent pas</w:t>
      </w:r>
      <w:bookmarkEnd w:id="196"/>
      <w:r w:rsidR="00C76350" w:rsidRPr="006B32A6">
        <w:rPr>
          <w:lang w:val="fr-FR"/>
        </w:rPr>
        <w:t>.</w:t>
      </w:r>
    </w:p>
    <w:p w14:paraId="6465D180" w14:textId="77777777" w:rsidR="009243FF" w:rsidRPr="006B32A6" w:rsidRDefault="009243FF" w:rsidP="009243FF">
      <w:pPr>
        <w:pStyle w:val="ListParagraph"/>
        <w:jc w:val="both"/>
        <w:rPr>
          <w:lang w:val="fr-FR"/>
        </w:rPr>
      </w:pPr>
    </w:p>
    <w:p w14:paraId="37CE7839" w14:textId="338E0707" w:rsidR="0020563F" w:rsidRPr="006B32A6" w:rsidRDefault="0020563F" w:rsidP="00335140">
      <w:pPr>
        <w:pStyle w:val="Heading3"/>
        <w:numPr>
          <w:ilvl w:val="2"/>
          <w:numId w:val="47"/>
        </w:numPr>
        <w:rPr>
          <w:lang w:val="fr-FR"/>
        </w:rPr>
      </w:pPr>
      <w:bookmarkStart w:id="197" w:name="_Toc193110181"/>
      <w:r w:rsidRPr="006B32A6">
        <w:rPr>
          <w:lang w:val="fr-FR"/>
        </w:rPr>
        <w:t xml:space="preserve">M3 – Supervision formative, </w:t>
      </w:r>
      <w:r w:rsidR="0031011A" w:rsidRPr="006B32A6">
        <w:rPr>
          <w:color w:val="FF0000"/>
          <w:lang w:val="fr-FR"/>
        </w:rPr>
        <w:t>58</w:t>
      </w:r>
      <w:r w:rsidRPr="006B32A6">
        <w:rPr>
          <w:color w:val="FF0000"/>
          <w:lang w:val="fr-FR"/>
        </w:rPr>
        <w:t>%</w:t>
      </w:r>
      <w:bookmarkEnd w:id="197"/>
    </w:p>
    <w:p w14:paraId="06E70072" w14:textId="57A01083" w:rsidR="0020563F" w:rsidRPr="006B32A6" w:rsidRDefault="00825195" w:rsidP="0020563F">
      <w:pPr>
        <w:jc w:val="both"/>
        <w:rPr>
          <w:lang w:val="fr-FR"/>
        </w:rPr>
      </w:pPr>
      <w:r w:rsidRPr="006B32A6">
        <w:rPr>
          <w:lang w:val="fr-FR"/>
        </w:rPr>
        <w:t xml:space="preserve">L’évaluation du critère M3, Supervision formative obtient le score de 58% très loin de l’objectif de 80% attendu. </w:t>
      </w:r>
      <w:r w:rsidR="00640318" w:rsidRPr="006B32A6">
        <w:rPr>
          <w:lang w:val="fr-FR"/>
        </w:rPr>
        <w:t xml:space="preserve">En effet, les dépôts des régions reçoivent les supervisions du niveau central et effectuent des visites de supervision des formations sanitaires. Cette faible performance relève du fait que </w:t>
      </w:r>
      <w:r w:rsidR="0043575A" w:rsidRPr="006B32A6">
        <w:rPr>
          <w:lang w:val="fr-FR"/>
        </w:rPr>
        <w:t>lors des supervisions, il n’est pas utilisé de liste de contrôle standard couvrant les domaines clés de la gestion des vaccins. Également, les fonds dédiés aux supervisions ne sont pas suffisants ni reçus à temps. Cependant, il faut noter qu’à côté de ces faiblesses, les régions disposent de carburant pour les véhicules de supervision et le personnel est formé à la supervision formative.</w:t>
      </w:r>
    </w:p>
    <w:p w14:paraId="6708D1CE"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79F44264" w14:textId="77777777" w:rsidR="00571F76" w:rsidRPr="006B32A6" w:rsidRDefault="00571F76" w:rsidP="00335140">
      <w:pPr>
        <w:pStyle w:val="ListParagraph"/>
        <w:numPr>
          <w:ilvl w:val="0"/>
          <w:numId w:val="37"/>
        </w:numPr>
        <w:jc w:val="both"/>
        <w:rPr>
          <w:lang w:val="fr-FR"/>
        </w:rPr>
      </w:pPr>
      <w:r w:rsidRPr="006B32A6">
        <w:rPr>
          <w:lang w:val="fr-FR"/>
        </w:rPr>
        <w:lastRenderedPageBreak/>
        <w:t>Il existe un approvisionnement fiable en carburant pour les véhicules lors des visites de supervision.</w:t>
      </w:r>
    </w:p>
    <w:p w14:paraId="2AA3FF4C" w14:textId="77777777" w:rsidR="00571F76" w:rsidRPr="006B32A6" w:rsidRDefault="00571F76" w:rsidP="00335140">
      <w:pPr>
        <w:pStyle w:val="ListParagraph"/>
        <w:numPr>
          <w:ilvl w:val="0"/>
          <w:numId w:val="37"/>
        </w:numPr>
        <w:jc w:val="both"/>
        <w:rPr>
          <w:lang w:val="fr-FR"/>
        </w:rPr>
      </w:pPr>
      <w:r w:rsidRPr="006B32A6">
        <w:rPr>
          <w:lang w:val="fr-FR"/>
        </w:rPr>
        <w:t>Le transport est toujours disponible pour les visites de supervision programmées.</w:t>
      </w:r>
    </w:p>
    <w:p w14:paraId="7085E1F2" w14:textId="77777777" w:rsidR="00571F76" w:rsidRPr="006B32A6" w:rsidRDefault="00571F76" w:rsidP="00335140">
      <w:pPr>
        <w:pStyle w:val="ListParagraph"/>
        <w:numPr>
          <w:ilvl w:val="0"/>
          <w:numId w:val="37"/>
        </w:numPr>
        <w:jc w:val="both"/>
        <w:rPr>
          <w:lang w:val="fr-FR"/>
        </w:rPr>
      </w:pPr>
      <w:r w:rsidRPr="006B32A6">
        <w:rPr>
          <w:lang w:val="fr-FR"/>
        </w:rPr>
        <w:t>Les superviseurs sont formés à la supervision formative.</w:t>
      </w:r>
    </w:p>
    <w:p w14:paraId="1572E25F" w14:textId="5B39EADD" w:rsidR="00571F76" w:rsidRPr="006B32A6" w:rsidRDefault="00571F76" w:rsidP="00335140">
      <w:pPr>
        <w:pStyle w:val="ListParagraph"/>
        <w:numPr>
          <w:ilvl w:val="0"/>
          <w:numId w:val="37"/>
        </w:numPr>
        <w:jc w:val="both"/>
        <w:rPr>
          <w:lang w:val="fr-FR"/>
        </w:rPr>
      </w:pPr>
      <w:r w:rsidRPr="006B32A6">
        <w:rPr>
          <w:lang w:val="fr-FR"/>
        </w:rPr>
        <w:t>Le personnel reçoit les commentaires des superviseurs.</w:t>
      </w:r>
    </w:p>
    <w:p w14:paraId="5580BDF2" w14:textId="77777777" w:rsidR="00571F76" w:rsidRPr="006B32A6" w:rsidRDefault="00571F76" w:rsidP="00571F76">
      <w:pPr>
        <w:pStyle w:val="ListParagraph"/>
        <w:jc w:val="both"/>
        <w:rPr>
          <w:lang w:val="fr-FR"/>
        </w:rPr>
      </w:pPr>
    </w:p>
    <w:p w14:paraId="5865B51C" w14:textId="36E1FEC3"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300712EA" w14:textId="11728F80" w:rsidR="00640318" w:rsidRPr="006B32A6" w:rsidRDefault="00640318" w:rsidP="00335140">
      <w:pPr>
        <w:pStyle w:val="ListParagraph"/>
        <w:numPr>
          <w:ilvl w:val="0"/>
          <w:numId w:val="37"/>
        </w:numPr>
        <w:jc w:val="both"/>
        <w:rPr>
          <w:lang w:val="fr-FR"/>
        </w:rPr>
      </w:pPr>
      <w:bookmarkStart w:id="198" w:name="_Hlk192000822"/>
      <w:r w:rsidRPr="006B32A6">
        <w:rPr>
          <w:lang w:val="fr-FR"/>
        </w:rPr>
        <w:t>Les superviseurs</w:t>
      </w:r>
      <w:r w:rsidR="0043575A" w:rsidRPr="006B32A6">
        <w:rPr>
          <w:lang w:val="fr-FR"/>
        </w:rPr>
        <w:t xml:space="preserve"> n’</w:t>
      </w:r>
      <w:r w:rsidRPr="006B32A6">
        <w:rPr>
          <w:lang w:val="fr-FR"/>
        </w:rPr>
        <w:t xml:space="preserve">utilisent </w:t>
      </w:r>
      <w:r w:rsidR="0043575A" w:rsidRPr="006B32A6">
        <w:rPr>
          <w:lang w:val="fr-FR"/>
        </w:rPr>
        <w:t>pas de</w:t>
      </w:r>
      <w:r w:rsidRPr="006B32A6">
        <w:rPr>
          <w:lang w:val="fr-FR"/>
        </w:rPr>
        <w:t xml:space="preserve"> liste de contrôle de supervision standard</w:t>
      </w:r>
      <w:r w:rsidR="0043575A" w:rsidRPr="006B32A6">
        <w:rPr>
          <w:lang w:val="fr-FR"/>
        </w:rPr>
        <w:t xml:space="preserve"> couvrant</w:t>
      </w:r>
      <w:r w:rsidRPr="006B32A6">
        <w:rPr>
          <w:lang w:val="fr-FR"/>
        </w:rPr>
        <w:t xml:space="preserve"> les domaines clés de la gestion des vaccins.</w:t>
      </w:r>
    </w:p>
    <w:p w14:paraId="1A6D7526" w14:textId="3C08B680" w:rsidR="00640318" w:rsidRPr="006B32A6" w:rsidRDefault="0043575A" w:rsidP="00335140">
      <w:pPr>
        <w:pStyle w:val="ListParagraph"/>
        <w:numPr>
          <w:ilvl w:val="0"/>
          <w:numId w:val="37"/>
        </w:numPr>
        <w:jc w:val="both"/>
        <w:rPr>
          <w:lang w:val="fr-FR"/>
        </w:rPr>
      </w:pPr>
      <w:r w:rsidRPr="006B32A6">
        <w:rPr>
          <w:lang w:val="fr-FR"/>
        </w:rPr>
        <w:t xml:space="preserve">Les dépôts ne disposent pas </w:t>
      </w:r>
      <w:r w:rsidR="00640318" w:rsidRPr="006B32A6">
        <w:rPr>
          <w:lang w:val="fr-FR"/>
        </w:rPr>
        <w:t>de documents d'orientation de supervision pour les superviseurs.</w:t>
      </w:r>
    </w:p>
    <w:p w14:paraId="7433F9FC" w14:textId="44672F3A" w:rsidR="00640318" w:rsidRPr="006B32A6" w:rsidRDefault="00640318" w:rsidP="00335140">
      <w:pPr>
        <w:pStyle w:val="ListParagraph"/>
        <w:numPr>
          <w:ilvl w:val="0"/>
          <w:numId w:val="37"/>
        </w:numPr>
        <w:jc w:val="both"/>
        <w:rPr>
          <w:lang w:val="fr-FR"/>
        </w:rPr>
      </w:pPr>
      <w:r w:rsidRPr="006B32A6">
        <w:rPr>
          <w:lang w:val="fr-FR"/>
        </w:rPr>
        <w:t>Les fonds</w:t>
      </w:r>
      <w:r w:rsidR="00BC265E" w:rsidRPr="006B32A6">
        <w:rPr>
          <w:lang w:val="fr-FR"/>
        </w:rPr>
        <w:t xml:space="preserve"> dédiés aux visites de </w:t>
      </w:r>
      <w:r w:rsidRPr="006B32A6">
        <w:rPr>
          <w:lang w:val="fr-FR"/>
        </w:rPr>
        <w:t>supervision formative</w:t>
      </w:r>
      <w:r w:rsidR="00BC265E" w:rsidRPr="006B32A6">
        <w:rPr>
          <w:lang w:val="fr-FR"/>
        </w:rPr>
        <w:t>s ne sont pas suffisants ni</w:t>
      </w:r>
      <w:r w:rsidRPr="006B32A6">
        <w:rPr>
          <w:lang w:val="fr-FR"/>
        </w:rPr>
        <w:t xml:space="preserve"> reçus à temps</w:t>
      </w:r>
      <w:bookmarkEnd w:id="198"/>
      <w:r w:rsidRPr="006B32A6">
        <w:rPr>
          <w:lang w:val="fr-FR"/>
        </w:rPr>
        <w:t>.</w:t>
      </w:r>
    </w:p>
    <w:p w14:paraId="143DAD37" w14:textId="77777777" w:rsidR="00640318" w:rsidRPr="006B32A6" w:rsidRDefault="00640318" w:rsidP="00640318">
      <w:pPr>
        <w:pStyle w:val="ListParagraph"/>
        <w:jc w:val="both"/>
        <w:rPr>
          <w:rFonts w:eastAsia="Times New Roman"/>
          <w:lang w:val="fr-FR"/>
        </w:rPr>
      </w:pPr>
    </w:p>
    <w:p w14:paraId="02B09030" w14:textId="2E44A78E" w:rsidR="0020563F" w:rsidRPr="006B32A6" w:rsidRDefault="0020563F" w:rsidP="00335140">
      <w:pPr>
        <w:pStyle w:val="Heading3"/>
        <w:numPr>
          <w:ilvl w:val="2"/>
          <w:numId w:val="47"/>
        </w:numPr>
        <w:rPr>
          <w:lang w:val="fr-FR"/>
        </w:rPr>
      </w:pPr>
      <w:bookmarkStart w:id="199" w:name="_Toc193110182"/>
      <w:r w:rsidRPr="006B32A6">
        <w:rPr>
          <w:lang w:val="fr-FR"/>
        </w:rPr>
        <w:t xml:space="preserve">M4 – Suivi des performances de la chaîne d'approvisionnement, </w:t>
      </w:r>
      <w:r w:rsidR="00C372F9" w:rsidRPr="006B32A6">
        <w:rPr>
          <w:color w:val="FF0000"/>
          <w:lang w:val="fr-FR"/>
        </w:rPr>
        <w:t>35</w:t>
      </w:r>
      <w:r w:rsidRPr="006B32A6">
        <w:rPr>
          <w:color w:val="FF0000"/>
          <w:lang w:val="fr-FR"/>
        </w:rPr>
        <w:t>%</w:t>
      </w:r>
      <w:bookmarkEnd w:id="199"/>
    </w:p>
    <w:p w14:paraId="4A9829C0" w14:textId="7B9E8B81" w:rsidR="0020563F" w:rsidRPr="006B32A6" w:rsidRDefault="007C1F20" w:rsidP="0020563F">
      <w:pPr>
        <w:jc w:val="both"/>
        <w:rPr>
          <w:rFonts w:cstheme="minorHAnsi"/>
          <w:lang w:val="fr-FR"/>
        </w:rPr>
      </w:pPr>
      <w:r w:rsidRPr="006B32A6">
        <w:rPr>
          <w:rFonts w:cstheme="minorHAnsi"/>
          <w:lang w:val="fr-FR"/>
        </w:rPr>
        <w:t xml:space="preserve">L’évaluation du critère M4 (Suivi des performances de la chaine d’approvisionnement) des dépôts des régions obtient le score de 35%. Malgré l’existence </w:t>
      </w:r>
      <w:r w:rsidR="00AB28D4" w:rsidRPr="006B32A6">
        <w:rPr>
          <w:rFonts w:cstheme="minorHAnsi"/>
          <w:lang w:val="fr-FR"/>
        </w:rPr>
        <w:t>de</w:t>
      </w:r>
      <w:r w:rsidR="004D1ABC" w:rsidRPr="006B32A6">
        <w:rPr>
          <w:rFonts w:cstheme="minorHAnsi"/>
          <w:lang w:val="fr-FR"/>
        </w:rPr>
        <w:t xml:space="preserve"> formulaire de déclaration de la CA en vaccins comprenant des données essentielles sur la CA</w:t>
      </w:r>
      <w:r w:rsidR="00AB28D4" w:rsidRPr="006B32A6">
        <w:rPr>
          <w:rFonts w:cstheme="minorHAnsi"/>
          <w:lang w:val="fr-FR"/>
        </w:rPr>
        <w:t xml:space="preserve"> et un système de déclaration de la CA qui suit les taux de rapportage, </w:t>
      </w:r>
      <w:r w:rsidR="004D1ABC" w:rsidRPr="006B32A6">
        <w:rPr>
          <w:rFonts w:cstheme="minorHAnsi"/>
          <w:lang w:val="fr-FR"/>
        </w:rPr>
        <w:t>il faut relever que le personnel n’est pas formé à la réalisation des tâches de suivi de la performance de la CA et les dépôts des régions ne disposent pas de documents d’orientation sur le suivi des performances de la CA.</w:t>
      </w:r>
    </w:p>
    <w:p w14:paraId="4A8679F4" w14:textId="77777777" w:rsidR="0020563F" w:rsidRPr="006B32A6" w:rsidRDefault="0020563F" w:rsidP="0020563F">
      <w:pPr>
        <w:jc w:val="both"/>
        <w:rPr>
          <w:lang w:val="fr-FR"/>
        </w:rPr>
      </w:pPr>
      <w:r w:rsidRPr="006B32A6">
        <w:rPr>
          <w:b/>
          <w:lang w:val="fr-FR"/>
        </w:rPr>
        <w:t>Comme points forts</w:t>
      </w:r>
      <w:r w:rsidRPr="006B32A6">
        <w:rPr>
          <w:lang w:val="fr-FR"/>
        </w:rPr>
        <w:t xml:space="preserve"> </w:t>
      </w:r>
    </w:p>
    <w:p w14:paraId="141A3508" w14:textId="77777777" w:rsidR="00AB28D4" w:rsidRPr="006B32A6" w:rsidRDefault="00AB28D4" w:rsidP="00335140">
      <w:pPr>
        <w:pStyle w:val="ListParagraph"/>
        <w:numPr>
          <w:ilvl w:val="0"/>
          <w:numId w:val="38"/>
        </w:numPr>
        <w:jc w:val="both"/>
        <w:rPr>
          <w:lang w:val="fr-FR"/>
        </w:rPr>
      </w:pPr>
      <w:r w:rsidRPr="006B32A6">
        <w:rPr>
          <w:lang w:val="fr-FR"/>
        </w:rPr>
        <w:t>Le formulaire de déclaration de la chaîne d’approvisionnement en vaccins comprend des données essentielles sur la chaîne d’approvisionnement.</w:t>
      </w:r>
    </w:p>
    <w:p w14:paraId="5AD5AC40" w14:textId="4C712DE7" w:rsidR="007C1F20" w:rsidRPr="006B32A6" w:rsidRDefault="00AB28D4" w:rsidP="00335140">
      <w:pPr>
        <w:pStyle w:val="ListParagraph"/>
        <w:numPr>
          <w:ilvl w:val="0"/>
          <w:numId w:val="38"/>
        </w:numPr>
        <w:jc w:val="both"/>
        <w:rPr>
          <w:lang w:val="fr-FR"/>
        </w:rPr>
      </w:pPr>
      <w:r w:rsidRPr="006B32A6">
        <w:rPr>
          <w:lang w:val="fr-FR"/>
        </w:rPr>
        <w:t>Le système de déclaration de la chaîne d’approvisionnement suit les taux de rapportage.</w:t>
      </w:r>
    </w:p>
    <w:p w14:paraId="4FAC37CD" w14:textId="77777777" w:rsidR="004D1ABC" w:rsidRPr="006B32A6" w:rsidRDefault="004D1ABC" w:rsidP="004D1ABC">
      <w:pPr>
        <w:pStyle w:val="ListParagraph"/>
        <w:jc w:val="both"/>
        <w:rPr>
          <w:lang w:val="fr-FR"/>
        </w:rPr>
      </w:pPr>
    </w:p>
    <w:p w14:paraId="24014FE6" w14:textId="77777777" w:rsidR="0020563F" w:rsidRPr="006B32A6" w:rsidRDefault="0020563F" w:rsidP="0020563F">
      <w:pPr>
        <w:jc w:val="both"/>
        <w:rPr>
          <w:lang w:val="fr-FR"/>
        </w:rPr>
      </w:pPr>
      <w:r w:rsidRPr="006B32A6">
        <w:rPr>
          <w:b/>
          <w:lang w:val="fr-FR"/>
        </w:rPr>
        <w:t>Quelques points à améliorer pour ce critère</w:t>
      </w:r>
      <w:r w:rsidRPr="006B32A6">
        <w:rPr>
          <w:lang w:val="fr-FR"/>
        </w:rPr>
        <w:t> :</w:t>
      </w:r>
    </w:p>
    <w:p w14:paraId="683A5961" w14:textId="135B032F" w:rsidR="007C1F20" w:rsidRPr="006B32A6" w:rsidRDefault="004D1ABC" w:rsidP="00335140">
      <w:pPr>
        <w:pStyle w:val="ListParagraph"/>
        <w:numPr>
          <w:ilvl w:val="0"/>
          <w:numId w:val="39"/>
        </w:numPr>
        <w:rPr>
          <w:lang w:val="fr-FR"/>
        </w:rPr>
      </w:pPr>
      <w:bookmarkStart w:id="200" w:name="_Hlk192000992"/>
      <w:r w:rsidRPr="006B32A6">
        <w:rPr>
          <w:lang w:val="fr-FR"/>
        </w:rPr>
        <w:t>Le personnel des dépôts régionaux n’est pas</w:t>
      </w:r>
      <w:r w:rsidR="007C1F20" w:rsidRPr="006B32A6">
        <w:rPr>
          <w:lang w:val="fr-FR"/>
        </w:rPr>
        <w:t xml:space="preserve"> capable d'effectuer des tâches de suivi des performances de la </w:t>
      </w:r>
      <w:r w:rsidRPr="006B32A6">
        <w:rPr>
          <w:lang w:val="fr-FR"/>
        </w:rPr>
        <w:t>CA</w:t>
      </w:r>
      <w:r w:rsidR="007C1F20" w:rsidRPr="006B32A6">
        <w:rPr>
          <w:lang w:val="fr-FR"/>
        </w:rPr>
        <w:t xml:space="preserve"> de la vaccination</w:t>
      </w:r>
      <w:r w:rsidRPr="006B32A6">
        <w:rPr>
          <w:lang w:val="fr-FR"/>
        </w:rPr>
        <w:t>, même si certains ont suivi des formations sur le suivi des performances de la CA</w:t>
      </w:r>
      <w:r w:rsidR="007C1F20" w:rsidRPr="006B32A6">
        <w:rPr>
          <w:lang w:val="fr-FR"/>
        </w:rPr>
        <w:t>.</w:t>
      </w:r>
    </w:p>
    <w:p w14:paraId="589AE202" w14:textId="095D3D22" w:rsidR="007C1F20" w:rsidRPr="006B32A6" w:rsidRDefault="004D1ABC" w:rsidP="00335140">
      <w:pPr>
        <w:pStyle w:val="ListParagraph"/>
        <w:numPr>
          <w:ilvl w:val="0"/>
          <w:numId w:val="39"/>
        </w:numPr>
        <w:rPr>
          <w:lang w:val="fr-FR"/>
        </w:rPr>
      </w:pPr>
      <w:r w:rsidRPr="006B32A6">
        <w:rPr>
          <w:lang w:val="fr-FR"/>
        </w:rPr>
        <w:t>Les dépôts des régions</w:t>
      </w:r>
      <w:r w:rsidR="007C1F20" w:rsidRPr="006B32A6">
        <w:rPr>
          <w:lang w:val="fr-FR"/>
        </w:rPr>
        <w:t xml:space="preserve"> </w:t>
      </w:r>
      <w:r w:rsidRPr="006B32A6">
        <w:rPr>
          <w:lang w:val="fr-FR"/>
        </w:rPr>
        <w:t>ne disposent pas</w:t>
      </w:r>
      <w:r w:rsidR="007C1F20" w:rsidRPr="006B32A6">
        <w:rPr>
          <w:lang w:val="fr-FR"/>
        </w:rPr>
        <w:t xml:space="preserve"> de documents d'orientation sur le suivi des performances de la chaîne d'approvisionnement destinés aux gestionnaires.</w:t>
      </w:r>
    </w:p>
    <w:p w14:paraId="6162DE41" w14:textId="5E428F29" w:rsidR="0020563F" w:rsidRPr="006B32A6" w:rsidRDefault="004D1ABC" w:rsidP="00335140">
      <w:pPr>
        <w:pStyle w:val="ListParagraph"/>
        <w:numPr>
          <w:ilvl w:val="0"/>
          <w:numId w:val="39"/>
        </w:numPr>
        <w:rPr>
          <w:lang w:val="fr-FR"/>
        </w:rPr>
      </w:pPr>
      <w:r w:rsidRPr="006B32A6">
        <w:rPr>
          <w:lang w:val="fr-FR"/>
        </w:rPr>
        <w:t>Aucun dépôt de région ne</w:t>
      </w:r>
      <w:r w:rsidR="007C1F20" w:rsidRPr="006B32A6">
        <w:rPr>
          <w:lang w:val="fr-FR"/>
        </w:rPr>
        <w:t xml:space="preserve"> suit ses taux d'alarme de température</w:t>
      </w:r>
      <w:r w:rsidRPr="006B32A6">
        <w:rPr>
          <w:lang w:val="fr-FR"/>
        </w:rPr>
        <w:t xml:space="preserve"> ni les taux de perte de vaccin en flacons non ouverts</w:t>
      </w:r>
    </w:p>
    <w:bookmarkEnd w:id="200"/>
    <w:p w14:paraId="1B53370E" w14:textId="77777777" w:rsidR="004D1ABC" w:rsidRPr="006B32A6" w:rsidRDefault="004D1ABC" w:rsidP="004D1ABC">
      <w:pPr>
        <w:pStyle w:val="ListParagraph"/>
        <w:rPr>
          <w:lang w:val="fr-FR"/>
        </w:rPr>
      </w:pPr>
    </w:p>
    <w:p w14:paraId="28F54A31" w14:textId="7DE436F0" w:rsidR="0020563F" w:rsidRPr="006B32A6" w:rsidRDefault="0020563F" w:rsidP="00335140">
      <w:pPr>
        <w:pStyle w:val="Heading3"/>
        <w:numPr>
          <w:ilvl w:val="2"/>
          <w:numId w:val="47"/>
        </w:numPr>
        <w:rPr>
          <w:lang w:val="fr-FR"/>
        </w:rPr>
      </w:pPr>
      <w:bookmarkStart w:id="201" w:name="_Toc193110183"/>
      <w:r w:rsidRPr="006B32A6">
        <w:rPr>
          <w:lang w:val="fr-FR"/>
        </w:rPr>
        <w:t>Recommandations pour les niveaux intermédiaires</w:t>
      </w:r>
      <w:bookmarkEnd w:id="201"/>
    </w:p>
    <w:p w14:paraId="7987C125" w14:textId="47B528F0" w:rsidR="0037709A" w:rsidRPr="006B32A6" w:rsidRDefault="0037709A" w:rsidP="0037709A">
      <w:pPr>
        <w:rPr>
          <w:lang w:val="fr-FR"/>
        </w:rPr>
      </w:pPr>
      <w:r w:rsidRPr="006B32A6">
        <w:rPr>
          <w:b/>
          <w:bCs/>
          <w:lang w:val="fr-FR"/>
        </w:rPr>
        <w:t>Renforcement des infrastructures</w:t>
      </w:r>
    </w:p>
    <w:p w14:paraId="6809A532" w14:textId="77777777" w:rsidR="0037709A" w:rsidRPr="006B32A6" w:rsidRDefault="0037709A" w:rsidP="00335140">
      <w:pPr>
        <w:pStyle w:val="ListParagraph"/>
        <w:numPr>
          <w:ilvl w:val="0"/>
          <w:numId w:val="23"/>
        </w:numPr>
        <w:spacing w:after="160" w:line="278" w:lineRule="auto"/>
        <w:contextualSpacing/>
        <w:rPr>
          <w:lang w:val="fr-FR"/>
        </w:rPr>
      </w:pPr>
      <w:r w:rsidRPr="006B32A6">
        <w:rPr>
          <w:lang w:val="fr-FR"/>
        </w:rPr>
        <w:t>Construire/mettre aux normes les bâtiments qui abritent les chambres froides et le matériel sec</w:t>
      </w:r>
    </w:p>
    <w:p w14:paraId="551359A3" w14:textId="77777777" w:rsidR="0037709A" w:rsidRPr="006B32A6" w:rsidRDefault="0037709A" w:rsidP="00335140">
      <w:pPr>
        <w:pStyle w:val="ListParagraph"/>
        <w:numPr>
          <w:ilvl w:val="0"/>
          <w:numId w:val="23"/>
        </w:numPr>
        <w:spacing w:after="160" w:line="278" w:lineRule="auto"/>
        <w:contextualSpacing/>
        <w:rPr>
          <w:lang w:val="fr-FR"/>
        </w:rPr>
      </w:pPr>
      <w:r w:rsidRPr="006B32A6">
        <w:rPr>
          <w:lang w:val="fr-FR"/>
        </w:rPr>
        <w:t>Doter les entrepôts des régions d’extincteurs de feu et établir un calendrier de leur révision</w:t>
      </w:r>
    </w:p>
    <w:p w14:paraId="6262A053" w14:textId="3158EAD5" w:rsidR="0037709A" w:rsidRPr="006B32A6" w:rsidRDefault="0037709A" w:rsidP="0037709A">
      <w:pPr>
        <w:rPr>
          <w:lang w:val="fr-FR"/>
        </w:rPr>
      </w:pPr>
      <w:r w:rsidRPr="006B32A6">
        <w:rPr>
          <w:b/>
          <w:bCs/>
          <w:lang w:val="fr-FR"/>
        </w:rPr>
        <w:t>Renforcement des équipements</w:t>
      </w:r>
    </w:p>
    <w:p w14:paraId="7CAD6F62"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Mettre aux normes les chambres froides des dépôts de région en les dotant notamment de rideaux, d’étagères pour le rangement de vaccins</w:t>
      </w:r>
    </w:p>
    <w:p w14:paraId="2496FDA3"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 xml:space="preserve">Effectuer la cartographie des chambres froides de tous les dépôts des régions  </w:t>
      </w:r>
    </w:p>
    <w:p w14:paraId="4F8D1395" w14:textId="77777777" w:rsidR="0037709A" w:rsidRPr="006B32A6" w:rsidRDefault="0037709A" w:rsidP="00335140">
      <w:pPr>
        <w:pStyle w:val="ListParagraph"/>
        <w:numPr>
          <w:ilvl w:val="0"/>
          <w:numId w:val="22"/>
        </w:numPr>
        <w:spacing w:after="160" w:line="278" w:lineRule="auto"/>
        <w:contextualSpacing/>
        <w:rPr>
          <w:rFonts w:cs="Arial"/>
          <w:iCs/>
          <w:lang w:val="fr-FR"/>
        </w:rPr>
      </w:pPr>
      <w:r w:rsidRPr="006B32A6">
        <w:rPr>
          <w:rFonts w:asciiTheme="minorHAnsi" w:hAnsiTheme="minorHAnsi" w:cs="Arial"/>
          <w:iCs/>
          <w:szCs w:val="24"/>
          <w:lang w:val="fr-FR"/>
        </w:rPr>
        <w:lastRenderedPageBreak/>
        <w:t xml:space="preserve">Doter les véhicules </w:t>
      </w:r>
      <w:r w:rsidRPr="006B32A6">
        <w:rPr>
          <w:rFonts w:cs="Arial"/>
          <w:iCs/>
          <w:lang w:val="fr-FR"/>
        </w:rPr>
        <w:t xml:space="preserve">frigorifiques </w:t>
      </w:r>
      <w:r w:rsidRPr="006B32A6">
        <w:rPr>
          <w:rFonts w:asciiTheme="minorHAnsi" w:hAnsiTheme="minorHAnsi" w:cs="Arial"/>
          <w:iCs/>
          <w:szCs w:val="24"/>
          <w:lang w:val="fr-FR"/>
        </w:rPr>
        <w:t>de transport de vaccins de système de localisation GPS</w:t>
      </w:r>
    </w:p>
    <w:p w14:paraId="72350BE6" w14:textId="77777777" w:rsidR="0037709A" w:rsidRPr="006B32A6" w:rsidRDefault="0037709A" w:rsidP="00335140">
      <w:pPr>
        <w:pStyle w:val="ListParagraph"/>
        <w:numPr>
          <w:ilvl w:val="0"/>
          <w:numId w:val="22"/>
        </w:numPr>
        <w:spacing w:after="160" w:line="278" w:lineRule="auto"/>
        <w:contextualSpacing/>
        <w:rPr>
          <w:rFonts w:cs="Arial"/>
          <w:iCs/>
          <w:lang w:val="fr-FR"/>
        </w:rPr>
      </w:pPr>
      <w:r w:rsidRPr="006B32A6">
        <w:rPr>
          <w:rFonts w:cs="Arial"/>
          <w:iCs/>
          <w:lang w:val="fr-FR"/>
        </w:rPr>
        <w:t>Etablir un calendrier de maintenance préventive des ECF et les mettre à la disposition des dépôts des régions</w:t>
      </w:r>
    </w:p>
    <w:p w14:paraId="78166F69" w14:textId="77777777" w:rsidR="0037709A" w:rsidRPr="006B32A6" w:rsidRDefault="0037709A" w:rsidP="00335140">
      <w:pPr>
        <w:pStyle w:val="ListParagraph"/>
        <w:numPr>
          <w:ilvl w:val="0"/>
          <w:numId w:val="22"/>
        </w:numPr>
        <w:spacing w:after="160" w:line="278" w:lineRule="auto"/>
        <w:contextualSpacing/>
        <w:rPr>
          <w:rFonts w:cs="Arial"/>
          <w:iCs/>
          <w:lang w:val="fr-FR"/>
        </w:rPr>
      </w:pPr>
      <w:r w:rsidRPr="006B32A6">
        <w:rPr>
          <w:rFonts w:cs="Arial"/>
          <w:iCs/>
          <w:lang w:val="fr-FR"/>
        </w:rPr>
        <w:t>Doter les dépôts de région de groupes électrogènes de secours et leur assurer un approvisionnement régulier en carburant</w:t>
      </w:r>
    </w:p>
    <w:p w14:paraId="0FBD0EE7" w14:textId="77777777" w:rsidR="0037709A" w:rsidRPr="006B32A6" w:rsidRDefault="0037709A" w:rsidP="0037709A">
      <w:pPr>
        <w:rPr>
          <w:lang w:val="fr-FR"/>
        </w:rPr>
      </w:pPr>
      <w:r w:rsidRPr="006B32A6">
        <w:rPr>
          <w:b/>
          <w:bCs/>
          <w:lang w:val="fr-FR"/>
        </w:rPr>
        <w:t>Informatique</w:t>
      </w:r>
      <w:r w:rsidRPr="006B32A6">
        <w:rPr>
          <w:lang w:val="fr-FR"/>
        </w:rPr>
        <w:t xml:space="preserve"> </w:t>
      </w:r>
    </w:p>
    <w:p w14:paraId="62F15BDA"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Doter tous les véhicules du PEV de carnet de bords le monitorage des déplacements et le suivi de la consommation de carburant</w:t>
      </w:r>
    </w:p>
    <w:p w14:paraId="605DB347"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Etablir un système de suivi des taux d’alarmes de température pendant le transport et le stockage</w:t>
      </w:r>
    </w:p>
    <w:p w14:paraId="05B39904"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 xml:space="preserve">Etablir un plan d’urgence pour le stockage et le transport des vaccins dans les véhicules réfrigérés </w:t>
      </w:r>
    </w:p>
    <w:p w14:paraId="5601E959" w14:textId="77777777" w:rsidR="0037709A" w:rsidRPr="006B32A6" w:rsidRDefault="0037709A" w:rsidP="00335140">
      <w:pPr>
        <w:pStyle w:val="ListParagraph"/>
        <w:numPr>
          <w:ilvl w:val="0"/>
          <w:numId w:val="22"/>
        </w:numPr>
        <w:spacing w:after="160" w:line="278" w:lineRule="auto"/>
        <w:contextualSpacing/>
        <w:rPr>
          <w:lang w:val="fr-FR"/>
        </w:rPr>
      </w:pPr>
      <w:r w:rsidRPr="006B32A6">
        <w:rPr>
          <w:lang w:val="fr-FR"/>
        </w:rPr>
        <w:t>Extraire les données de l’inventaire des ECF de chaque région et les mettre à la disposition de chaque région</w:t>
      </w:r>
    </w:p>
    <w:p w14:paraId="2261CC55" w14:textId="5B2F4004" w:rsidR="0037709A" w:rsidRPr="006B32A6" w:rsidRDefault="0037709A" w:rsidP="00335140">
      <w:pPr>
        <w:pStyle w:val="ListParagraph"/>
        <w:numPr>
          <w:ilvl w:val="0"/>
          <w:numId w:val="22"/>
        </w:numPr>
        <w:spacing w:after="160" w:line="278" w:lineRule="auto"/>
        <w:contextualSpacing/>
        <w:rPr>
          <w:lang w:val="fr-FR"/>
        </w:rPr>
      </w:pPr>
      <w:r w:rsidRPr="006B32A6">
        <w:rPr>
          <w:lang w:val="fr-FR"/>
        </w:rPr>
        <w:t>Conduire régulièrement les inventaires de vaccins</w:t>
      </w:r>
      <w:r w:rsidR="0016721C" w:rsidRPr="006B32A6">
        <w:rPr>
          <w:lang w:val="fr-FR"/>
        </w:rPr>
        <w:t>.</w:t>
      </w:r>
    </w:p>
    <w:p w14:paraId="1CE899EB" w14:textId="3EB7B0D2" w:rsidR="0037709A" w:rsidRPr="006B32A6" w:rsidRDefault="0037709A" w:rsidP="00335140">
      <w:pPr>
        <w:pStyle w:val="ListParagraph"/>
        <w:numPr>
          <w:ilvl w:val="0"/>
          <w:numId w:val="22"/>
        </w:numPr>
        <w:spacing w:after="160" w:line="278" w:lineRule="auto"/>
        <w:contextualSpacing/>
        <w:rPr>
          <w:lang w:val="fr-FR"/>
        </w:rPr>
      </w:pPr>
      <w:r w:rsidRPr="006B32A6">
        <w:rPr>
          <w:lang w:val="fr-FR"/>
        </w:rPr>
        <w:t>Instruire les dépôts des régions d’étiqueter les vaccins endommagés/périmés retirés de la CDF en attendant leur élimination finale</w:t>
      </w:r>
      <w:r w:rsidR="0016721C" w:rsidRPr="006B32A6">
        <w:rPr>
          <w:lang w:val="fr-FR"/>
        </w:rPr>
        <w:t>.</w:t>
      </w:r>
    </w:p>
    <w:p w14:paraId="22659953" w14:textId="28073A30" w:rsidR="0037709A" w:rsidRPr="006B32A6" w:rsidRDefault="0037709A" w:rsidP="00335140">
      <w:pPr>
        <w:pStyle w:val="ListParagraph"/>
        <w:numPr>
          <w:ilvl w:val="0"/>
          <w:numId w:val="22"/>
        </w:numPr>
        <w:spacing w:after="160" w:line="278" w:lineRule="auto"/>
        <w:contextualSpacing/>
        <w:rPr>
          <w:lang w:val="fr-FR"/>
        </w:rPr>
      </w:pPr>
      <w:r w:rsidRPr="006B32A6">
        <w:rPr>
          <w:lang w:val="fr-FR"/>
        </w:rPr>
        <w:t>Etablir une liste de contrôle de supervision standard couvrant les domaines clés de la gestion des vaccins et des ECF</w:t>
      </w:r>
      <w:r w:rsidR="0016721C" w:rsidRPr="006B32A6">
        <w:rPr>
          <w:lang w:val="fr-FR"/>
        </w:rPr>
        <w:t>.</w:t>
      </w:r>
    </w:p>
    <w:p w14:paraId="2EB7CD89" w14:textId="77777777" w:rsidR="0037709A" w:rsidRPr="006B32A6" w:rsidRDefault="0037709A" w:rsidP="0037709A">
      <w:pPr>
        <w:rPr>
          <w:b/>
          <w:bCs/>
          <w:lang w:val="fr-FR"/>
        </w:rPr>
      </w:pPr>
      <w:r w:rsidRPr="006B32A6">
        <w:rPr>
          <w:b/>
          <w:bCs/>
          <w:lang w:val="fr-FR"/>
        </w:rPr>
        <w:t>Ressources humaines</w:t>
      </w:r>
    </w:p>
    <w:p w14:paraId="5C54C614" w14:textId="68212903" w:rsidR="0037709A" w:rsidRPr="006B32A6" w:rsidRDefault="0037709A" w:rsidP="00335140">
      <w:pPr>
        <w:pStyle w:val="ListParagraph"/>
        <w:numPr>
          <w:ilvl w:val="0"/>
          <w:numId w:val="21"/>
        </w:numPr>
        <w:contextualSpacing/>
        <w:jc w:val="both"/>
        <w:rPr>
          <w:lang w:val="fr-FR"/>
        </w:rPr>
      </w:pPr>
      <w:r w:rsidRPr="006B32A6">
        <w:rPr>
          <w:lang w:val="fr-FR"/>
        </w:rPr>
        <w:t>Assurer la formation des responsables des dépôts régionaux au suivi des performances de la CA et sur la prévision des besoins en vaccin et des produits secs</w:t>
      </w:r>
      <w:r w:rsidR="0016721C" w:rsidRPr="006B32A6">
        <w:rPr>
          <w:lang w:val="fr-FR"/>
        </w:rPr>
        <w:t>.</w:t>
      </w:r>
    </w:p>
    <w:p w14:paraId="3B3FC7C8" w14:textId="77777777" w:rsidR="0037709A" w:rsidRPr="006B32A6" w:rsidRDefault="0037709A" w:rsidP="0037709A">
      <w:pPr>
        <w:rPr>
          <w:b/>
          <w:bCs/>
          <w:lang w:val="fr-FR"/>
        </w:rPr>
      </w:pPr>
      <w:r w:rsidRPr="006B32A6">
        <w:rPr>
          <w:b/>
          <w:bCs/>
          <w:lang w:val="fr-FR"/>
        </w:rPr>
        <w:t>Politiques et procédures</w:t>
      </w:r>
    </w:p>
    <w:p w14:paraId="18E00752" w14:textId="77777777" w:rsidR="0037709A" w:rsidRPr="006B32A6" w:rsidRDefault="0037709A" w:rsidP="00335140">
      <w:pPr>
        <w:pStyle w:val="ListParagraph"/>
        <w:numPr>
          <w:ilvl w:val="0"/>
          <w:numId w:val="21"/>
        </w:numPr>
        <w:contextualSpacing/>
        <w:jc w:val="both"/>
        <w:rPr>
          <w:lang w:val="fr-FR"/>
        </w:rPr>
      </w:pPr>
      <w:r w:rsidRPr="006B32A6">
        <w:rPr>
          <w:lang w:val="fr-FR"/>
        </w:rPr>
        <w:t>Réviser et disséminer les PON en intégrant toutes les fonctions de la chaine d’approvisionnement des vaccins, notamment l’arrivée des vaccins, le suivi de la température pendant le transport, la cartographie des chambres froides, la distribution des vaccins</w:t>
      </w:r>
    </w:p>
    <w:p w14:paraId="65858916" w14:textId="77777777" w:rsidR="0037709A" w:rsidRPr="006B32A6" w:rsidRDefault="0037709A" w:rsidP="00335140">
      <w:pPr>
        <w:pStyle w:val="ListParagraph"/>
        <w:numPr>
          <w:ilvl w:val="0"/>
          <w:numId w:val="21"/>
        </w:numPr>
        <w:contextualSpacing/>
        <w:jc w:val="both"/>
        <w:rPr>
          <w:lang w:val="fr-FR"/>
        </w:rPr>
      </w:pPr>
      <w:r w:rsidRPr="006B32A6">
        <w:rPr>
          <w:lang w:val="fr-FR"/>
        </w:rPr>
        <w:t>Définir les indicateurs de suivi de performances de la CA a tous les niveaux et les mécanismes de suivi (indicateurs, fréquence de collecte, d’analyse, de feedback, responsabilité, …)</w:t>
      </w:r>
    </w:p>
    <w:p w14:paraId="4EE908F4" w14:textId="77777777" w:rsidR="0037709A" w:rsidRPr="006B32A6" w:rsidRDefault="0037709A" w:rsidP="0037709A">
      <w:pPr>
        <w:pStyle w:val="ListParagraph"/>
        <w:jc w:val="both"/>
        <w:rPr>
          <w:lang w:val="fr-FR"/>
        </w:rPr>
      </w:pPr>
    </w:p>
    <w:p w14:paraId="5D094B0F" w14:textId="77777777" w:rsidR="0037709A" w:rsidRPr="006B32A6" w:rsidRDefault="0037709A" w:rsidP="0037709A">
      <w:pPr>
        <w:spacing w:after="0" w:line="240" w:lineRule="auto"/>
        <w:jc w:val="both"/>
        <w:rPr>
          <w:b/>
          <w:bCs/>
          <w:lang w:val="fr-FR"/>
        </w:rPr>
      </w:pPr>
      <w:r w:rsidRPr="006B32A6">
        <w:rPr>
          <w:b/>
          <w:bCs/>
          <w:lang w:val="fr-FR"/>
        </w:rPr>
        <w:t>Ressources financières</w:t>
      </w:r>
    </w:p>
    <w:p w14:paraId="48917729" w14:textId="77777777" w:rsidR="0037709A" w:rsidRPr="006B32A6" w:rsidRDefault="0037709A" w:rsidP="00335140">
      <w:pPr>
        <w:pStyle w:val="ListParagraph"/>
        <w:numPr>
          <w:ilvl w:val="0"/>
          <w:numId w:val="21"/>
        </w:numPr>
        <w:contextualSpacing/>
        <w:jc w:val="both"/>
        <w:rPr>
          <w:lang w:val="fr-FR"/>
        </w:rPr>
      </w:pPr>
      <w:r w:rsidRPr="006B32A6">
        <w:rPr>
          <w:lang w:val="fr-FR"/>
        </w:rPr>
        <w:t>Doter les dépôts des régionaux de fonds suffisants pour la maintenance des ECF et l’entretien des bâtiments</w:t>
      </w:r>
    </w:p>
    <w:p w14:paraId="0F952B47" w14:textId="77777777" w:rsidR="0037709A" w:rsidRPr="006B32A6" w:rsidRDefault="0037709A" w:rsidP="00335140">
      <w:pPr>
        <w:pStyle w:val="ListParagraph"/>
        <w:numPr>
          <w:ilvl w:val="0"/>
          <w:numId w:val="21"/>
        </w:numPr>
        <w:contextualSpacing/>
        <w:jc w:val="both"/>
        <w:rPr>
          <w:lang w:val="fr-FR"/>
        </w:rPr>
      </w:pPr>
      <w:r w:rsidRPr="006B32A6">
        <w:rPr>
          <w:lang w:val="fr-FR"/>
        </w:rPr>
        <w:t>Mettre à la disposition des régions des fonds pour effectuer les supervisions des formations sanitaires</w:t>
      </w:r>
    </w:p>
    <w:p w14:paraId="68A9EBED" w14:textId="77777777" w:rsidR="0037709A" w:rsidRPr="006B32A6" w:rsidRDefault="0037709A" w:rsidP="00335140">
      <w:pPr>
        <w:pStyle w:val="ListParagraph"/>
        <w:numPr>
          <w:ilvl w:val="0"/>
          <w:numId w:val="21"/>
        </w:numPr>
        <w:contextualSpacing/>
        <w:jc w:val="both"/>
        <w:rPr>
          <w:lang w:val="fr-FR"/>
        </w:rPr>
      </w:pPr>
      <w:r w:rsidRPr="006B32A6">
        <w:rPr>
          <w:lang w:val="fr-FR"/>
        </w:rPr>
        <w:t>Acquérir et mettre à la disposition des régions des EPI pour le personnel manipulant les déchets de vaccination</w:t>
      </w:r>
      <w:bookmarkEnd w:id="174"/>
    </w:p>
    <w:p w14:paraId="71D0FD5F" w14:textId="77777777" w:rsidR="0016721C" w:rsidRDefault="0016721C" w:rsidP="0016721C">
      <w:pPr>
        <w:pStyle w:val="ListParagraph"/>
        <w:contextualSpacing/>
        <w:jc w:val="both"/>
        <w:rPr>
          <w:lang w:val="fr-FR"/>
        </w:rPr>
      </w:pPr>
    </w:p>
    <w:p w14:paraId="1C67C413" w14:textId="77777777" w:rsidR="00ED48FF" w:rsidRDefault="00ED48FF" w:rsidP="0016721C">
      <w:pPr>
        <w:pStyle w:val="ListParagraph"/>
        <w:contextualSpacing/>
        <w:jc w:val="both"/>
        <w:rPr>
          <w:lang w:val="fr-FR"/>
        </w:rPr>
      </w:pPr>
    </w:p>
    <w:p w14:paraId="64851199" w14:textId="77777777" w:rsidR="00ED48FF" w:rsidRDefault="00ED48FF" w:rsidP="0016721C">
      <w:pPr>
        <w:pStyle w:val="ListParagraph"/>
        <w:contextualSpacing/>
        <w:jc w:val="both"/>
        <w:rPr>
          <w:lang w:val="fr-FR"/>
        </w:rPr>
      </w:pPr>
    </w:p>
    <w:p w14:paraId="24A0ACD7" w14:textId="77777777" w:rsidR="00ED48FF" w:rsidRDefault="00ED48FF" w:rsidP="0016721C">
      <w:pPr>
        <w:pStyle w:val="ListParagraph"/>
        <w:contextualSpacing/>
        <w:jc w:val="both"/>
        <w:rPr>
          <w:lang w:val="fr-FR"/>
        </w:rPr>
      </w:pPr>
    </w:p>
    <w:p w14:paraId="32F7A337" w14:textId="77777777" w:rsidR="00ED48FF" w:rsidRPr="006B32A6" w:rsidRDefault="00ED48FF" w:rsidP="0016721C">
      <w:pPr>
        <w:pStyle w:val="ListParagraph"/>
        <w:contextualSpacing/>
        <w:jc w:val="both"/>
        <w:rPr>
          <w:lang w:val="fr-FR"/>
        </w:rPr>
      </w:pPr>
    </w:p>
    <w:p w14:paraId="7CF6B5AC" w14:textId="5DD9F204" w:rsidR="00C04A2D" w:rsidRPr="006B32A6" w:rsidRDefault="00D4735B" w:rsidP="00335140">
      <w:pPr>
        <w:pStyle w:val="Heading2"/>
        <w:numPr>
          <w:ilvl w:val="1"/>
          <w:numId w:val="47"/>
        </w:numPr>
        <w:rPr>
          <w:lang w:val="fr-FR"/>
        </w:rPr>
      </w:pPr>
      <w:bookmarkStart w:id="202" w:name="_Toc193110184"/>
      <w:r w:rsidRPr="006B32A6">
        <w:rPr>
          <w:lang w:val="fr-FR"/>
        </w:rPr>
        <w:lastRenderedPageBreak/>
        <w:t xml:space="preserve">Résultat des </w:t>
      </w:r>
      <w:r w:rsidR="00872D1A" w:rsidRPr="006B32A6">
        <w:rPr>
          <w:lang w:val="fr-FR"/>
        </w:rPr>
        <w:t>centres de santé</w:t>
      </w:r>
      <w:bookmarkEnd w:id="202"/>
    </w:p>
    <w:p w14:paraId="08B0B9D3" w14:textId="53D8BF1D" w:rsidR="0020563F" w:rsidRPr="006B32A6" w:rsidRDefault="003F5174" w:rsidP="003F5174">
      <w:pPr>
        <w:pStyle w:val="Caption"/>
        <w:jc w:val="center"/>
        <w:rPr>
          <w:lang w:val="fr-FR"/>
        </w:rPr>
      </w:pPr>
      <w:bookmarkStart w:id="203" w:name="_Toc193110225"/>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16</w:t>
      </w:r>
      <w:r w:rsidRPr="006B32A6">
        <w:rPr>
          <w:lang w:val="fr-FR"/>
        </w:rPr>
        <w:fldChar w:fldCharType="end"/>
      </w:r>
      <w:r w:rsidRPr="006B32A6">
        <w:rPr>
          <w:lang w:val="fr-FR"/>
        </w:rPr>
        <w:t>:</w:t>
      </w:r>
      <w:r w:rsidR="0020563F" w:rsidRPr="006B32A6">
        <w:rPr>
          <w:lang w:val="fr-FR"/>
        </w:rPr>
        <w:t xml:space="preserve"> </w:t>
      </w:r>
      <w:r w:rsidR="0020563F" w:rsidRPr="006B32A6">
        <w:rPr>
          <w:i w:val="0"/>
          <w:iCs w:val="0"/>
          <w:lang w:val="fr-FR"/>
        </w:rPr>
        <w:t>Scores des critères et des catégories pour l</w:t>
      </w:r>
      <w:r w:rsidRPr="006B32A6">
        <w:rPr>
          <w:i w:val="0"/>
          <w:iCs w:val="0"/>
          <w:lang w:val="fr-FR"/>
        </w:rPr>
        <w:t>’évaluation des centres de santé</w:t>
      </w:r>
      <w:bookmarkEnd w:id="203"/>
    </w:p>
    <w:p w14:paraId="75DD1D22" w14:textId="4BEDC718" w:rsidR="00CF5893" w:rsidRPr="006B32A6" w:rsidRDefault="00430A59" w:rsidP="00D701D4">
      <w:pPr>
        <w:jc w:val="center"/>
        <w:rPr>
          <w:lang w:val="fr-FR"/>
        </w:rPr>
      </w:pPr>
      <w:r w:rsidRPr="006B32A6">
        <w:rPr>
          <w:noProof/>
          <w:lang w:val="fr-FR"/>
        </w:rPr>
        <w:drawing>
          <wp:inline distT="0" distB="0" distL="0" distR="0" wp14:anchorId="453771E8" wp14:editId="0B42FA57">
            <wp:extent cx="5971540" cy="3728085"/>
            <wp:effectExtent l="0" t="0" r="0" b="5715"/>
            <wp:docPr id="504351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51951" name=""/>
                    <pic:cNvPicPr/>
                  </pic:nvPicPr>
                  <pic:blipFill>
                    <a:blip r:embed="rId51"/>
                    <a:stretch>
                      <a:fillRect/>
                    </a:stretch>
                  </pic:blipFill>
                  <pic:spPr>
                    <a:xfrm>
                      <a:off x="0" y="0"/>
                      <a:ext cx="5971540" cy="3728085"/>
                    </a:xfrm>
                    <a:prstGeom prst="rect">
                      <a:avLst/>
                    </a:prstGeom>
                  </pic:spPr>
                </pic:pic>
              </a:graphicData>
            </a:graphic>
          </wp:inline>
        </w:drawing>
      </w:r>
    </w:p>
    <w:p w14:paraId="2C861617" w14:textId="072F1A10" w:rsidR="005A42FD" w:rsidRPr="006B32A6" w:rsidRDefault="00303B97" w:rsidP="00CF5893">
      <w:pPr>
        <w:jc w:val="both"/>
        <w:rPr>
          <w:rFonts w:cstheme="minorHAnsi"/>
          <w:lang w:val="fr-FR"/>
        </w:rPr>
      </w:pPr>
      <w:r w:rsidRPr="006B32A6">
        <w:rPr>
          <w:rFonts w:cstheme="minorHAnsi"/>
          <w:lang w:val="fr-FR"/>
        </w:rPr>
        <w:t xml:space="preserve">Les centres de santé constituent le </w:t>
      </w:r>
      <w:r w:rsidR="00085883" w:rsidRPr="006B32A6">
        <w:rPr>
          <w:rFonts w:cstheme="minorHAnsi"/>
          <w:lang w:val="fr-FR"/>
        </w:rPr>
        <w:t>niveau opérationnel où sont mises en œuvre les activités de vaccination</w:t>
      </w:r>
      <w:r w:rsidR="00FF27D3" w:rsidRPr="006B32A6">
        <w:rPr>
          <w:rFonts w:cstheme="minorHAnsi"/>
          <w:lang w:val="fr-FR"/>
        </w:rPr>
        <w:t xml:space="preserve">. </w:t>
      </w:r>
      <w:r w:rsidR="008C5235" w:rsidRPr="006B32A6">
        <w:rPr>
          <w:rFonts w:cstheme="minorHAnsi"/>
          <w:lang w:val="fr-FR"/>
        </w:rPr>
        <w:t xml:space="preserve">L’évaluation </w:t>
      </w:r>
      <w:r w:rsidR="00F40BFC" w:rsidRPr="006B32A6">
        <w:rPr>
          <w:rFonts w:cstheme="minorHAnsi"/>
          <w:lang w:val="fr-FR"/>
        </w:rPr>
        <w:t>des per</w:t>
      </w:r>
      <w:r w:rsidR="00C87769" w:rsidRPr="006B32A6">
        <w:rPr>
          <w:rFonts w:cstheme="minorHAnsi"/>
          <w:lang w:val="fr-FR"/>
        </w:rPr>
        <w:t>formances de la chaine d’approvisionnement des vaccins à</w:t>
      </w:r>
      <w:r w:rsidR="00F40BFC" w:rsidRPr="006B32A6">
        <w:rPr>
          <w:rFonts w:cstheme="minorHAnsi"/>
          <w:lang w:val="fr-FR"/>
        </w:rPr>
        <w:t xml:space="preserve"> ce</w:t>
      </w:r>
      <w:r w:rsidR="008C5235" w:rsidRPr="006B32A6">
        <w:rPr>
          <w:rFonts w:cstheme="minorHAnsi"/>
          <w:lang w:val="fr-FR"/>
        </w:rPr>
        <w:t xml:space="preserve"> niveau </w:t>
      </w:r>
      <w:r w:rsidR="002C5231" w:rsidRPr="006B32A6">
        <w:rPr>
          <w:rFonts w:cstheme="minorHAnsi"/>
          <w:lang w:val="fr-FR"/>
        </w:rPr>
        <w:t>a obtenu le score</w:t>
      </w:r>
      <w:r w:rsidR="009321FF" w:rsidRPr="006B32A6">
        <w:rPr>
          <w:rFonts w:cstheme="minorHAnsi"/>
          <w:lang w:val="fr-FR"/>
        </w:rPr>
        <w:t xml:space="preserve"> composite</w:t>
      </w:r>
      <w:r w:rsidR="002C5231" w:rsidRPr="006B32A6">
        <w:rPr>
          <w:rFonts w:cstheme="minorHAnsi"/>
          <w:lang w:val="fr-FR"/>
        </w:rPr>
        <w:t xml:space="preserve"> de </w:t>
      </w:r>
      <w:r w:rsidR="008E7279" w:rsidRPr="006B32A6">
        <w:rPr>
          <w:rFonts w:cstheme="minorHAnsi"/>
          <w:lang w:val="fr-FR"/>
        </w:rPr>
        <w:t>6</w:t>
      </w:r>
      <w:r w:rsidR="009937E6" w:rsidRPr="006B32A6">
        <w:rPr>
          <w:rFonts w:cstheme="minorHAnsi"/>
          <w:lang w:val="fr-FR"/>
        </w:rPr>
        <w:t>4</w:t>
      </w:r>
      <w:r w:rsidR="00CF5893" w:rsidRPr="006B32A6">
        <w:rPr>
          <w:rFonts w:cstheme="minorHAnsi"/>
          <w:lang w:val="fr-FR"/>
        </w:rPr>
        <w:t>%</w:t>
      </w:r>
      <w:r w:rsidR="009937E6" w:rsidRPr="006B32A6">
        <w:rPr>
          <w:rFonts w:cstheme="minorHAnsi"/>
          <w:lang w:val="fr-FR"/>
        </w:rPr>
        <w:t xml:space="preserve"> très loin de l’objectif de 80% recherché </w:t>
      </w:r>
      <w:r w:rsidR="007B5D41" w:rsidRPr="006B32A6">
        <w:rPr>
          <w:rFonts w:cstheme="minorHAnsi"/>
          <w:lang w:val="fr-FR"/>
        </w:rPr>
        <w:t xml:space="preserve">avec une baisse de 5 points par rapport </w:t>
      </w:r>
      <w:r w:rsidR="009321FF" w:rsidRPr="006B32A6">
        <w:rPr>
          <w:rFonts w:cstheme="minorHAnsi"/>
          <w:lang w:val="fr-FR"/>
        </w:rPr>
        <w:t>à 2019 où celui-ci était de 69%</w:t>
      </w:r>
      <w:r w:rsidR="00CF5893" w:rsidRPr="006B32A6">
        <w:rPr>
          <w:rFonts w:cstheme="minorHAnsi"/>
          <w:lang w:val="fr-FR"/>
        </w:rPr>
        <w:t xml:space="preserve">. Sur les </w:t>
      </w:r>
      <w:r w:rsidR="00724809" w:rsidRPr="006B32A6">
        <w:rPr>
          <w:rFonts w:cstheme="minorHAnsi"/>
          <w:lang w:val="fr-FR"/>
        </w:rPr>
        <w:t>12</w:t>
      </w:r>
      <w:r w:rsidR="00CF5893" w:rsidRPr="006B32A6">
        <w:rPr>
          <w:rFonts w:cstheme="minorHAnsi"/>
          <w:lang w:val="fr-FR"/>
        </w:rPr>
        <w:t xml:space="preserve"> critères évalués, des critères </w:t>
      </w:r>
      <w:r w:rsidR="00724809" w:rsidRPr="006B32A6">
        <w:rPr>
          <w:rFonts w:cstheme="minorHAnsi"/>
          <w:lang w:val="fr-FR"/>
        </w:rPr>
        <w:t>n’a atteint l</w:t>
      </w:r>
      <w:r w:rsidR="006312A3" w:rsidRPr="006B32A6">
        <w:rPr>
          <w:rFonts w:cstheme="minorHAnsi"/>
          <w:lang w:val="fr-FR"/>
        </w:rPr>
        <w:t>e seuil de 80</w:t>
      </w:r>
      <w:r w:rsidR="00CF5893" w:rsidRPr="006B32A6">
        <w:rPr>
          <w:rFonts w:cstheme="minorHAnsi"/>
          <w:lang w:val="fr-FR"/>
        </w:rPr>
        <w:t>%</w:t>
      </w:r>
      <w:r w:rsidR="006312A3" w:rsidRPr="006B32A6">
        <w:rPr>
          <w:rFonts w:cstheme="minorHAnsi"/>
          <w:lang w:val="fr-FR"/>
        </w:rPr>
        <w:t xml:space="preserve">. Le score le plus élevé 79% est enregistré par la supervision formative </w:t>
      </w:r>
      <w:r w:rsidR="005C6466" w:rsidRPr="006B32A6">
        <w:rPr>
          <w:rFonts w:cstheme="minorHAnsi"/>
          <w:lang w:val="fr-FR"/>
        </w:rPr>
        <w:t xml:space="preserve">témoignant </w:t>
      </w:r>
      <w:r w:rsidR="00821C83" w:rsidRPr="006B32A6">
        <w:rPr>
          <w:rFonts w:cstheme="minorHAnsi"/>
          <w:lang w:val="fr-FR"/>
        </w:rPr>
        <w:t>du nombre élevé de visites de supervision qui sont reçus par les points de prestation de service.</w:t>
      </w:r>
      <w:r w:rsidR="001C2F37" w:rsidRPr="006B32A6">
        <w:rPr>
          <w:rFonts w:cstheme="minorHAnsi"/>
          <w:lang w:val="fr-FR"/>
        </w:rPr>
        <w:t xml:space="preserve"> </w:t>
      </w:r>
      <w:r w:rsidR="00955B5B" w:rsidRPr="006B32A6">
        <w:rPr>
          <w:rFonts w:cstheme="minorHAnsi"/>
          <w:lang w:val="fr-FR"/>
        </w:rPr>
        <w:t>Quant au score le plus faible</w:t>
      </w:r>
      <w:r w:rsidR="005C1A43" w:rsidRPr="006B32A6">
        <w:rPr>
          <w:rFonts w:cstheme="minorHAnsi"/>
          <w:lang w:val="fr-FR"/>
        </w:rPr>
        <w:t xml:space="preserve"> de 29%</w:t>
      </w:r>
      <w:r w:rsidR="00955B5B" w:rsidRPr="006B32A6">
        <w:rPr>
          <w:rFonts w:cstheme="minorHAnsi"/>
          <w:lang w:val="fr-FR"/>
        </w:rPr>
        <w:t xml:space="preserve">, il est </w:t>
      </w:r>
      <w:r w:rsidR="00D82CEF" w:rsidRPr="006B32A6">
        <w:rPr>
          <w:rFonts w:cstheme="minorHAnsi"/>
          <w:lang w:val="fr-FR"/>
        </w:rPr>
        <w:t>obtenu par le critère</w:t>
      </w:r>
      <w:r w:rsidR="005C1A43" w:rsidRPr="006B32A6">
        <w:rPr>
          <w:rFonts w:cstheme="minorHAnsi"/>
          <w:lang w:val="fr-FR"/>
        </w:rPr>
        <w:t xml:space="preserve"> M4 (suivi des performances de la chaine d’approvisionnement)</w:t>
      </w:r>
      <w:r w:rsidR="008A4B90" w:rsidRPr="006B32A6">
        <w:rPr>
          <w:rFonts w:cstheme="minorHAnsi"/>
          <w:lang w:val="fr-FR"/>
        </w:rPr>
        <w:t xml:space="preserve">, ce qui montre </w:t>
      </w:r>
      <w:r w:rsidR="005417EF" w:rsidRPr="006B32A6">
        <w:rPr>
          <w:rFonts w:cstheme="minorHAnsi"/>
          <w:lang w:val="fr-FR"/>
        </w:rPr>
        <w:t xml:space="preserve">que </w:t>
      </w:r>
      <w:r w:rsidR="00FB792D" w:rsidRPr="006B32A6">
        <w:rPr>
          <w:rFonts w:cstheme="minorHAnsi"/>
          <w:lang w:val="fr-FR"/>
        </w:rPr>
        <w:t xml:space="preserve">les indicateurs ne sont pas </w:t>
      </w:r>
      <w:r w:rsidR="00010D27" w:rsidRPr="006B32A6">
        <w:rPr>
          <w:rFonts w:cstheme="minorHAnsi"/>
          <w:lang w:val="fr-FR"/>
        </w:rPr>
        <w:t>très bien déterminés pour le monitorage des performances de la chaine d’approvisionnement de la vaccination.</w:t>
      </w:r>
    </w:p>
    <w:p w14:paraId="2F753591" w14:textId="475F8696" w:rsidR="00CF5893" w:rsidRPr="006B32A6" w:rsidRDefault="00CF5893" w:rsidP="00CF5893">
      <w:pPr>
        <w:jc w:val="both"/>
        <w:rPr>
          <w:rFonts w:cstheme="minorHAnsi"/>
          <w:lang w:val="fr-FR"/>
        </w:rPr>
      </w:pPr>
      <w:r w:rsidRPr="006B32A6">
        <w:rPr>
          <w:rFonts w:cstheme="minorHAnsi"/>
          <w:lang w:val="fr-FR"/>
        </w:rPr>
        <w:t xml:space="preserve">En ce qui concerne les </w:t>
      </w:r>
      <w:r w:rsidR="00002F61" w:rsidRPr="006B32A6">
        <w:rPr>
          <w:rFonts w:cstheme="minorHAnsi"/>
          <w:lang w:val="fr-FR"/>
        </w:rPr>
        <w:t>catégories</w:t>
      </w:r>
      <w:r w:rsidRPr="006B32A6">
        <w:rPr>
          <w:rFonts w:cstheme="minorHAnsi"/>
          <w:lang w:val="fr-FR"/>
        </w:rPr>
        <w:t xml:space="preserve">, </w:t>
      </w:r>
      <w:r w:rsidR="00E47CB4" w:rsidRPr="006B32A6">
        <w:rPr>
          <w:rFonts w:cstheme="minorHAnsi"/>
          <w:lang w:val="fr-FR"/>
        </w:rPr>
        <w:t xml:space="preserve">quatre </w:t>
      </w:r>
      <w:r w:rsidR="00255A0B" w:rsidRPr="006B32A6">
        <w:rPr>
          <w:rFonts w:cstheme="minorHAnsi"/>
          <w:lang w:val="fr-FR"/>
        </w:rPr>
        <w:t>enregistrent les scores supérieurs à 80%</w:t>
      </w:r>
      <w:r w:rsidR="005F518F" w:rsidRPr="006B32A6">
        <w:rPr>
          <w:rFonts w:cstheme="minorHAnsi"/>
          <w:lang w:val="fr-FR"/>
        </w:rPr>
        <w:t xml:space="preserve"> tel</w:t>
      </w:r>
      <w:r w:rsidR="0083663B" w:rsidRPr="006B32A6">
        <w:rPr>
          <w:rFonts w:cstheme="minorHAnsi"/>
          <w:lang w:val="fr-FR"/>
        </w:rPr>
        <w:t xml:space="preserve"> qu’illustrée par la figure</w:t>
      </w:r>
      <w:r w:rsidR="001A0393" w:rsidRPr="006B32A6">
        <w:rPr>
          <w:rFonts w:cstheme="minorHAnsi"/>
          <w:lang w:val="fr-FR"/>
        </w:rPr>
        <w:t xml:space="preserve"> 18 </w:t>
      </w:r>
      <w:r w:rsidR="0083663B" w:rsidRPr="006B32A6">
        <w:rPr>
          <w:rFonts w:cstheme="minorHAnsi"/>
          <w:lang w:val="fr-FR"/>
        </w:rPr>
        <w:t>ci-dessous. I</w:t>
      </w:r>
      <w:r w:rsidRPr="006B32A6">
        <w:rPr>
          <w:rFonts w:cstheme="minorHAnsi"/>
          <w:lang w:val="fr-FR"/>
        </w:rPr>
        <w:t>l s’agit de C2 (Équipement) 92%, C3 (Informatique)</w:t>
      </w:r>
      <w:r w:rsidR="00287F70" w:rsidRPr="006B32A6">
        <w:rPr>
          <w:rFonts w:cstheme="minorHAnsi"/>
          <w:lang w:val="fr-FR"/>
        </w:rPr>
        <w:t xml:space="preserve"> </w:t>
      </w:r>
      <w:r w:rsidRPr="006B32A6">
        <w:rPr>
          <w:rFonts w:cstheme="minorHAnsi"/>
          <w:lang w:val="fr-FR"/>
        </w:rPr>
        <w:t>8</w:t>
      </w:r>
      <w:r w:rsidR="00255A0B" w:rsidRPr="006B32A6">
        <w:rPr>
          <w:rFonts w:cstheme="minorHAnsi"/>
          <w:lang w:val="fr-FR"/>
        </w:rPr>
        <w:t>0</w:t>
      </w:r>
      <w:r w:rsidRPr="006B32A6">
        <w:rPr>
          <w:rFonts w:cstheme="minorHAnsi"/>
          <w:lang w:val="fr-FR"/>
        </w:rPr>
        <w:t>% et C4 (Ressources humaine) 81%</w:t>
      </w:r>
      <w:r w:rsidR="00255A0B" w:rsidRPr="006B32A6">
        <w:rPr>
          <w:rFonts w:cstheme="minorHAnsi"/>
          <w:lang w:val="fr-FR"/>
        </w:rPr>
        <w:t xml:space="preserve"> et P(performance</w:t>
      </w:r>
      <w:r w:rsidR="00287F70" w:rsidRPr="006B32A6">
        <w:rPr>
          <w:rFonts w:cstheme="minorHAnsi"/>
          <w:lang w:val="fr-FR"/>
        </w:rPr>
        <w:t>)</w:t>
      </w:r>
      <w:r w:rsidR="00255A0B" w:rsidRPr="006B32A6">
        <w:rPr>
          <w:rFonts w:cstheme="minorHAnsi"/>
          <w:lang w:val="fr-FR"/>
        </w:rPr>
        <w:t xml:space="preserve"> </w:t>
      </w:r>
      <w:r w:rsidR="00287F70" w:rsidRPr="006B32A6">
        <w:rPr>
          <w:rFonts w:cstheme="minorHAnsi"/>
          <w:lang w:val="fr-FR"/>
        </w:rPr>
        <w:t>86%.</w:t>
      </w:r>
      <w:r w:rsidR="001A0393" w:rsidRPr="006B32A6">
        <w:rPr>
          <w:rFonts w:cstheme="minorHAnsi"/>
          <w:lang w:val="fr-FR"/>
        </w:rPr>
        <w:t xml:space="preserve"> </w:t>
      </w:r>
      <w:r w:rsidR="00112356" w:rsidRPr="006B32A6">
        <w:rPr>
          <w:rFonts w:cstheme="minorHAnsi"/>
          <w:lang w:val="fr-FR"/>
        </w:rPr>
        <w:t xml:space="preserve">Parmi les quatre catégories qui ont enregistré des scores moins élevés, </w:t>
      </w:r>
      <w:r w:rsidR="00DA4F91" w:rsidRPr="006B32A6">
        <w:rPr>
          <w:rFonts w:cstheme="minorHAnsi"/>
          <w:lang w:val="fr-FR"/>
        </w:rPr>
        <w:t>les politiques et les procédures n’obtiennent que 35%</w:t>
      </w:r>
      <w:r w:rsidR="00AF0911" w:rsidRPr="006B32A6">
        <w:rPr>
          <w:rFonts w:cstheme="minorHAnsi"/>
          <w:lang w:val="fr-FR"/>
        </w:rPr>
        <w:t xml:space="preserve"> suggérant qu’alors que les intrants sont en place, le personnel ne dispose pas d’orientations pour guider leurs actions.</w:t>
      </w:r>
    </w:p>
    <w:p w14:paraId="4B5FF2C0" w14:textId="55E3625F" w:rsidR="004E5461" w:rsidRPr="006B32A6" w:rsidRDefault="004E5461" w:rsidP="002826F4">
      <w:pPr>
        <w:jc w:val="center"/>
        <w:rPr>
          <w:rFonts w:cstheme="minorHAnsi"/>
          <w:lang w:val="fr-FR"/>
        </w:rPr>
      </w:pPr>
      <w:r w:rsidRPr="006B32A6">
        <w:rPr>
          <w:noProof/>
          <w:lang w:val="fr-FR"/>
        </w:rPr>
        <w:lastRenderedPageBreak/>
        <w:drawing>
          <wp:inline distT="0" distB="0" distL="0" distR="0" wp14:anchorId="0F41B0F4" wp14:editId="36DDBC1B">
            <wp:extent cx="4572000" cy="2743200"/>
            <wp:effectExtent l="0" t="0" r="0" b="0"/>
            <wp:docPr id="939859182" name="Graphique 1">
              <a:extLst xmlns:a="http://schemas.openxmlformats.org/drawingml/2006/main">
                <a:ext uri="{FF2B5EF4-FFF2-40B4-BE49-F238E27FC236}">
                  <a16:creationId xmlns:a16="http://schemas.microsoft.com/office/drawing/2014/main" id="{6C3DBFFD-D139-7843-2641-71B0C431A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01864A5" w14:textId="5142EF24" w:rsidR="00663824" w:rsidRPr="006B32A6" w:rsidRDefault="00663824" w:rsidP="00AF0911">
      <w:pPr>
        <w:pStyle w:val="Caption"/>
        <w:jc w:val="center"/>
        <w:rPr>
          <w:lang w:val="fr-FR"/>
        </w:rPr>
      </w:pPr>
      <w:bookmarkStart w:id="204" w:name="_Toc193110226"/>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17</w:t>
      </w:r>
      <w:r w:rsidRPr="006B32A6">
        <w:rPr>
          <w:lang w:val="fr-FR"/>
        </w:rPr>
        <w:fldChar w:fldCharType="end"/>
      </w:r>
      <w:r w:rsidRPr="006B32A6">
        <w:rPr>
          <w:lang w:val="fr-FR"/>
        </w:rPr>
        <w:t xml:space="preserve">: Score des catégories pour l’évaluation des </w:t>
      </w:r>
      <w:r w:rsidR="002826F4" w:rsidRPr="006B32A6">
        <w:rPr>
          <w:lang w:val="fr-FR"/>
        </w:rPr>
        <w:t>centres de santé</w:t>
      </w:r>
      <w:r w:rsidRPr="006B32A6">
        <w:rPr>
          <w:rFonts w:cs="Arial"/>
          <w:szCs w:val="24"/>
          <w:lang w:val="fr-FR"/>
        </w:rPr>
        <w:t>.</w:t>
      </w:r>
      <w:bookmarkEnd w:id="204"/>
    </w:p>
    <w:p w14:paraId="4652E39A" w14:textId="56F68D23" w:rsidR="00CF5893" w:rsidRPr="006B32A6" w:rsidRDefault="00CF5893" w:rsidP="00335140">
      <w:pPr>
        <w:pStyle w:val="Heading3"/>
        <w:numPr>
          <w:ilvl w:val="2"/>
          <w:numId w:val="47"/>
        </w:numPr>
        <w:rPr>
          <w:lang w:val="fr-FR"/>
        </w:rPr>
      </w:pPr>
      <w:bookmarkStart w:id="205" w:name="_Toc191401795"/>
      <w:bookmarkStart w:id="206" w:name="_Toc193110185"/>
      <w:r w:rsidRPr="006B32A6">
        <w:rPr>
          <w:lang w:val="fr-FR"/>
        </w:rPr>
        <w:t>E2 – Gestion de la température</w:t>
      </w:r>
      <w:bookmarkEnd w:id="205"/>
      <w:r w:rsidRPr="006B32A6">
        <w:rPr>
          <w:lang w:val="fr-FR"/>
        </w:rPr>
        <w:t xml:space="preserve"> (</w:t>
      </w:r>
      <w:r w:rsidRPr="00ED48FF">
        <w:rPr>
          <w:color w:val="FF0000"/>
          <w:lang w:val="fr-FR"/>
        </w:rPr>
        <w:t>75%</w:t>
      </w:r>
      <w:r w:rsidRPr="006B32A6">
        <w:rPr>
          <w:lang w:val="fr-FR"/>
        </w:rPr>
        <w:t>)</w:t>
      </w:r>
      <w:bookmarkEnd w:id="206"/>
    </w:p>
    <w:p w14:paraId="74F276C4" w14:textId="77035BF6" w:rsidR="00CF5893" w:rsidRPr="006B32A6" w:rsidRDefault="00CF5893" w:rsidP="00CF5893">
      <w:pPr>
        <w:jc w:val="both"/>
        <w:rPr>
          <w:rFonts w:cstheme="minorHAnsi"/>
          <w:lang w:val="fr-FR"/>
        </w:rPr>
      </w:pPr>
      <w:r w:rsidRPr="006B32A6">
        <w:rPr>
          <w:rFonts w:cstheme="minorHAnsi"/>
          <w:lang w:val="fr-FR"/>
        </w:rPr>
        <w:t>Le score du critère E2 relatif à la gestion de la température au niveau de la prestation de services est de 75 %, alors qu’en 2019, il était de 41%</w:t>
      </w:r>
      <w:r w:rsidR="000A579B" w:rsidRPr="006B32A6">
        <w:rPr>
          <w:rFonts w:cstheme="minorHAnsi"/>
          <w:lang w:val="fr-FR"/>
        </w:rPr>
        <w:t xml:space="preserve"> en hausse de 34 points même s’il </w:t>
      </w:r>
      <w:r w:rsidR="00B37645" w:rsidRPr="006B32A6">
        <w:rPr>
          <w:rFonts w:cstheme="minorHAnsi"/>
          <w:lang w:val="fr-FR"/>
        </w:rPr>
        <w:t>n’atteint pas le seuil exigible de 80%.</w:t>
      </w:r>
      <w:r w:rsidRPr="006B32A6">
        <w:rPr>
          <w:rFonts w:cstheme="minorHAnsi"/>
          <w:lang w:val="fr-FR"/>
        </w:rPr>
        <w:t xml:space="preserve"> </w:t>
      </w:r>
      <w:r w:rsidR="00412C7B" w:rsidRPr="006B32A6">
        <w:rPr>
          <w:rFonts w:cstheme="minorHAnsi"/>
          <w:lang w:val="fr-FR"/>
        </w:rPr>
        <w:t>L</w:t>
      </w:r>
      <w:r w:rsidRPr="006B32A6">
        <w:rPr>
          <w:rFonts w:cstheme="minorHAnsi"/>
          <w:lang w:val="fr-FR"/>
        </w:rPr>
        <w:t xml:space="preserve">e sous-critère </w:t>
      </w:r>
      <w:r w:rsidR="00A1737A" w:rsidRPr="006B32A6">
        <w:rPr>
          <w:rFonts w:cstheme="minorHAnsi"/>
          <w:lang w:val="fr-FR"/>
        </w:rPr>
        <w:t xml:space="preserve">E2.1 (gestion de la température pendant le stockage) </w:t>
      </w:r>
      <w:r w:rsidR="00C02BF9" w:rsidRPr="006B32A6">
        <w:rPr>
          <w:rFonts w:cstheme="minorHAnsi"/>
          <w:lang w:val="fr-FR"/>
        </w:rPr>
        <w:t xml:space="preserve">obtient le score de </w:t>
      </w:r>
      <w:r w:rsidR="00BB6F48" w:rsidRPr="006B32A6">
        <w:rPr>
          <w:rFonts w:cstheme="minorHAnsi"/>
          <w:lang w:val="fr-FR"/>
        </w:rPr>
        <w:t>85%</w:t>
      </w:r>
      <w:r w:rsidR="008876E6" w:rsidRPr="006B32A6">
        <w:rPr>
          <w:rFonts w:cstheme="minorHAnsi"/>
          <w:lang w:val="fr-FR"/>
        </w:rPr>
        <w:t xml:space="preserve"> traduisant que les </w:t>
      </w:r>
      <w:r w:rsidR="00DB289D" w:rsidRPr="006B32A6">
        <w:rPr>
          <w:rFonts w:cstheme="minorHAnsi"/>
          <w:lang w:val="fr-FR"/>
        </w:rPr>
        <w:t xml:space="preserve">dispositifs et un personnel formé sont disponibles pour le </w:t>
      </w:r>
      <w:r w:rsidR="00775804" w:rsidRPr="006B32A6">
        <w:rPr>
          <w:rFonts w:cstheme="minorHAnsi"/>
          <w:lang w:val="fr-FR"/>
        </w:rPr>
        <w:t xml:space="preserve">suivi de la température des équipements de chaine de froid </w:t>
      </w:r>
      <w:r w:rsidR="00412C7B" w:rsidRPr="006B32A6">
        <w:rPr>
          <w:rFonts w:cstheme="minorHAnsi"/>
          <w:lang w:val="fr-FR"/>
        </w:rPr>
        <w:t>active</w:t>
      </w:r>
      <w:r w:rsidR="00CE3DE3" w:rsidRPr="006B32A6">
        <w:rPr>
          <w:rFonts w:cstheme="minorHAnsi"/>
          <w:lang w:val="fr-FR"/>
        </w:rPr>
        <w:t>.</w:t>
      </w:r>
      <w:r w:rsidRPr="006B32A6">
        <w:rPr>
          <w:rFonts w:cstheme="minorHAnsi"/>
          <w:lang w:val="fr-FR"/>
        </w:rPr>
        <w:t xml:space="preserve"> </w:t>
      </w:r>
      <w:r w:rsidR="00CC0C96" w:rsidRPr="006B32A6">
        <w:rPr>
          <w:rFonts w:cstheme="minorHAnsi"/>
          <w:lang w:val="fr-FR"/>
        </w:rPr>
        <w:t xml:space="preserve">En effet, tous les centres de santé qui vaccinent disposent de réfrigérateurs solaires </w:t>
      </w:r>
      <w:r w:rsidR="00AE41AC" w:rsidRPr="006B32A6">
        <w:rPr>
          <w:rFonts w:cstheme="minorHAnsi"/>
          <w:lang w:val="fr-FR"/>
        </w:rPr>
        <w:t>ayant des enregistreurs de température 30 jours</w:t>
      </w:r>
      <w:r w:rsidR="0093566F" w:rsidRPr="006B32A6">
        <w:rPr>
          <w:rFonts w:cstheme="minorHAnsi"/>
          <w:lang w:val="fr-FR"/>
        </w:rPr>
        <w:t xml:space="preserve">. </w:t>
      </w:r>
      <w:r w:rsidR="009870C0" w:rsidRPr="006B32A6">
        <w:rPr>
          <w:rFonts w:cstheme="minorHAnsi"/>
          <w:lang w:val="fr-FR"/>
        </w:rPr>
        <w:t>Cependant, la gestion de la température pendant le transport</w:t>
      </w:r>
      <w:r w:rsidR="00686674" w:rsidRPr="006B32A6">
        <w:rPr>
          <w:rFonts w:cstheme="minorHAnsi"/>
          <w:lang w:val="fr-FR"/>
        </w:rPr>
        <w:t xml:space="preserve"> (E2.2)</w:t>
      </w:r>
      <w:r w:rsidR="009870C0" w:rsidRPr="006B32A6">
        <w:rPr>
          <w:rFonts w:cstheme="minorHAnsi"/>
          <w:lang w:val="fr-FR"/>
        </w:rPr>
        <w:t xml:space="preserve"> reste préoccupante, puisque l’évaluation de ce sous-critère n’obtient que </w:t>
      </w:r>
      <w:r w:rsidR="00686674" w:rsidRPr="006B32A6">
        <w:rPr>
          <w:rFonts w:cstheme="minorHAnsi"/>
          <w:lang w:val="fr-FR"/>
        </w:rPr>
        <w:t>71%</w:t>
      </w:r>
      <w:r w:rsidRPr="006B32A6">
        <w:rPr>
          <w:rFonts w:cstheme="minorHAnsi"/>
          <w:lang w:val="fr-FR"/>
        </w:rPr>
        <w:t>.</w:t>
      </w:r>
    </w:p>
    <w:p w14:paraId="14C325A8" w14:textId="5A786630" w:rsidR="00CF5893" w:rsidRPr="006B32A6" w:rsidRDefault="00F63FC5" w:rsidP="00F63FC5">
      <w:pPr>
        <w:jc w:val="center"/>
        <w:rPr>
          <w:rFonts w:ascii="Arial" w:hAnsi="Arial" w:cs="Arial"/>
          <w:lang w:val="fr-FR"/>
        </w:rPr>
      </w:pPr>
      <w:r w:rsidRPr="006B32A6">
        <w:rPr>
          <w:noProof/>
          <w:lang w:val="fr-FR"/>
        </w:rPr>
        <w:drawing>
          <wp:inline distT="0" distB="0" distL="0" distR="0" wp14:anchorId="57F52FE7" wp14:editId="4B64A472">
            <wp:extent cx="4195763" cy="2100263"/>
            <wp:effectExtent l="0" t="0" r="14605" b="14605"/>
            <wp:docPr id="400548731" name="Graphique 1">
              <a:extLst xmlns:a="http://schemas.openxmlformats.org/drawingml/2006/main">
                <a:ext uri="{FF2B5EF4-FFF2-40B4-BE49-F238E27FC236}">
                  <a16:creationId xmlns:a16="http://schemas.microsoft.com/office/drawing/2014/main" id="{570E7A8E-3471-9D78-FC86-6DF7B8154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88599A" w14:textId="0D49226D" w:rsidR="00CF5893" w:rsidRPr="006B32A6" w:rsidRDefault="00253149" w:rsidP="00253149">
      <w:pPr>
        <w:pStyle w:val="Caption"/>
        <w:jc w:val="center"/>
        <w:rPr>
          <w:rFonts w:asciiTheme="majorHAnsi" w:hAnsiTheme="majorHAnsi" w:cstheme="majorHAnsi"/>
          <w:color w:val="auto"/>
          <w:sz w:val="32"/>
          <w:szCs w:val="32"/>
          <w:lang w:val="fr-FR"/>
        </w:rPr>
      </w:pPr>
      <w:bookmarkStart w:id="207" w:name="_Toc120305322"/>
      <w:bookmarkStart w:id="208" w:name="_Toc193110227"/>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18</w:t>
      </w:r>
      <w:r w:rsidRPr="006B32A6">
        <w:rPr>
          <w:lang w:val="fr-FR"/>
        </w:rPr>
        <w:fldChar w:fldCharType="end"/>
      </w:r>
      <w:r w:rsidRPr="006B32A6">
        <w:rPr>
          <w:lang w:val="fr-FR"/>
        </w:rPr>
        <w:t>:</w:t>
      </w:r>
      <w:r w:rsidR="00CF5893" w:rsidRPr="006B32A6">
        <w:rPr>
          <w:color w:val="auto"/>
          <w:sz w:val="22"/>
          <w:szCs w:val="22"/>
          <w:lang w:val="fr-FR"/>
        </w:rPr>
        <w:t xml:space="preserve"> </w:t>
      </w:r>
      <w:bookmarkEnd w:id="207"/>
      <w:r w:rsidR="00B14E80" w:rsidRPr="006B32A6">
        <w:rPr>
          <w:lang w:val="fr-FR"/>
        </w:rPr>
        <w:t>Score</w:t>
      </w:r>
      <w:r w:rsidR="00E85AB1" w:rsidRPr="006B32A6">
        <w:rPr>
          <w:lang w:val="fr-FR"/>
        </w:rPr>
        <w:t>s</w:t>
      </w:r>
      <w:r w:rsidR="00B14E80" w:rsidRPr="006B32A6">
        <w:rPr>
          <w:lang w:val="fr-FR"/>
        </w:rPr>
        <w:t xml:space="preserve"> des sous-critères</w:t>
      </w:r>
      <w:r w:rsidR="00970EB9" w:rsidRPr="006B32A6">
        <w:rPr>
          <w:lang w:val="fr-FR"/>
        </w:rPr>
        <w:t xml:space="preserve"> </w:t>
      </w:r>
      <w:r w:rsidR="00B354B5" w:rsidRPr="006B32A6">
        <w:rPr>
          <w:lang w:val="fr-FR"/>
        </w:rPr>
        <w:t>gestion</w:t>
      </w:r>
      <w:r w:rsidR="00531A3C" w:rsidRPr="006B32A6">
        <w:rPr>
          <w:lang w:val="fr-FR"/>
        </w:rPr>
        <w:t xml:space="preserve"> de la température pendant le stockage</w:t>
      </w:r>
      <w:r w:rsidR="00397405" w:rsidRPr="006B32A6">
        <w:rPr>
          <w:lang w:val="fr-FR"/>
        </w:rPr>
        <w:t xml:space="preserve"> </w:t>
      </w:r>
      <w:r w:rsidR="00965441" w:rsidRPr="006B32A6">
        <w:rPr>
          <w:lang w:val="fr-FR"/>
        </w:rPr>
        <w:t>(E</w:t>
      </w:r>
      <w:r w:rsidR="00531A3C" w:rsidRPr="006B32A6">
        <w:rPr>
          <w:lang w:val="fr-FR"/>
        </w:rPr>
        <w:t>2</w:t>
      </w:r>
      <w:r w:rsidR="00965441" w:rsidRPr="006B32A6">
        <w:rPr>
          <w:lang w:val="fr-FR"/>
        </w:rPr>
        <w:t>.1</w:t>
      </w:r>
      <w:r w:rsidR="00397405" w:rsidRPr="006B32A6">
        <w:rPr>
          <w:lang w:val="fr-FR"/>
        </w:rPr>
        <w:t>)</w:t>
      </w:r>
      <w:r w:rsidR="00970EB9" w:rsidRPr="006B32A6">
        <w:rPr>
          <w:lang w:val="fr-FR"/>
        </w:rPr>
        <w:t xml:space="preserve"> et </w:t>
      </w:r>
      <w:r w:rsidR="00531A3C" w:rsidRPr="006B32A6">
        <w:rPr>
          <w:lang w:val="fr-FR"/>
        </w:rPr>
        <w:t>gestion de</w:t>
      </w:r>
      <w:r w:rsidR="0004643A" w:rsidRPr="006B32A6">
        <w:rPr>
          <w:lang w:val="fr-FR"/>
        </w:rPr>
        <w:t xml:space="preserve"> la température pendant le </w:t>
      </w:r>
      <w:r w:rsidR="0076209A" w:rsidRPr="006B32A6">
        <w:rPr>
          <w:lang w:val="fr-FR"/>
        </w:rPr>
        <w:t xml:space="preserve">transport </w:t>
      </w:r>
      <w:r w:rsidR="00397405" w:rsidRPr="006B32A6">
        <w:rPr>
          <w:lang w:val="fr-FR"/>
        </w:rPr>
        <w:t>(E</w:t>
      </w:r>
      <w:r w:rsidR="0076209A" w:rsidRPr="006B32A6">
        <w:rPr>
          <w:lang w:val="fr-FR"/>
        </w:rPr>
        <w:t>2</w:t>
      </w:r>
      <w:r w:rsidR="00397405" w:rsidRPr="006B32A6">
        <w:rPr>
          <w:lang w:val="fr-FR"/>
        </w:rPr>
        <w:t>.2)</w:t>
      </w:r>
      <w:bookmarkEnd w:id="208"/>
    </w:p>
    <w:p w14:paraId="43EB1C40" w14:textId="016970C0" w:rsidR="00CF5893" w:rsidRPr="006B32A6" w:rsidRDefault="00CF5893" w:rsidP="00CF5893">
      <w:pPr>
        <w:jc w:val="both"/>
        <w:rPr>
          <w:b/>
          <w:lang w:val="fr-FR"/>
        </w:rPr>
      </w:pPr>
      <w:r w:rsidRPr="006B32A6">
        <w:rPr>
          <w:b/>
          <w:lang w:val="fr-FR"/>
        </w:rPr>
        <w:t>Comme points forts</w:t>
      </w:r>
      <w:r w:rsidR="00931821" w:rsidRPr="006B32A6">
        <w:rPr>
          <w:b/>
          <w:lang w:val="fr-FR"/>
        </w:rPr>
        <w:t xml:space="preserve"> à consolider pour ce critère</w:t>
      </w:r>
    </w:p>
    <w:p w14:paraId="2C8D40B2" w14:textId="6679D544" w:rsidR="00AD586F" w:rsidRPr="006B32A6" w:rsidRDefault="00931821" w:rsidP="00335140">
      <w:pPr>
        <w:pStyle w:val="ListParagraph"/>
        <w:numPr>
          <w:ilvl w:val="0"/>
          <w:numId w:val="49"/>
        </w:numPr>
        <w:jc w:val="both"/>
        <w:rPr>
          <w:rFonts w:cstheme="minorHAnsi"/>
          <w:lang w:val="fr-FR"/>
        </w:rPr>
      </w:pPr>
      <w:r w:rsidRPr="006B32A6">
        <w:rPr>
          <w:rFonts w:cstheme="minorHAnsi"/>
          <w:lang w:val="fr-FR"/>
        </w:rPr>
        <w:t>Le</w:t>
      </w:r>
      <w:r w:rsidR="00BC7E07" w:rsidRPr="006B32A6">
        <w:rPr>
          <w:rFonts w:cstheme="minorHAnsi"/>
          <w:lang w:val="fr-FR"/>
        </w:rPr>
        <w:t>s</w:t>
      </w:r>
      <w:r w:rsidRPr="006B32A6">
        <w:rPr>
          <w:rFonts w:cstheme="minorHAnsi"/>
          <w:lang w:val="fr-FR"/>
        </w:rPr>
        <w:t xml:space="preserve"> formulaire</w:t>
      </w:r>
      <w:r w:rsidR="00BC7E07" w:rsidRPr="006B32A6">
        <w:rPr>
          <w:rFonts w:cstheme="minorHAnsi"/>
          <w:lang w:val="fr-FR"/>
        </w:rPr>
        <w:t>s</w:t>
      </w:r>
      <w:r w:rsidRPr="006B32A6">
        <w:rPr>
          <w:rFonts w:cstheme="minorHAnsi"/>
          <w:lang w:val="fr-FR"/>
        </w:rPr>
        <w:t xml:space="preserve"> manuel</w:t>
      </w:r>
      <w:r w:rsidR="00BC7E07" w:rsidRPr="006B32A6">
        <w:rPr>
          <w:rFonts w:cstheme="minorHAnsi"/>
          <w:lang w:val="fr-FR"/>
        </w:rPr>
        <w:t>s</w:t>
      </w:r>
      <w:r w:rsidR="00AD586F" w:rsidRPr="006B32A6">
        <w:rPr>
          <w:rFonts w:cstheme="minorHAnsi"/>
          <w:lang w:val="fr-FR"/>
        </w:rPr>
        <w:t xml:space="preserve"> de suivi de la température de stockage des vaccins </w:t>
      </w:r>
      <w:r w:rsidR="00BC7E07" w:rsidRPr="006B32A6">
        <w:rPr>
          <w:rFonts w:cstheme="minorHAnsi"/>
          <w:lang w:val="fr-FR"/>
        </w:rPr>
        <w:t xml:space="preserve">sont disponibles dans tous les centres de santé </w:t>
      </w:r>
      <w:r w:rsidR="00F2518D" w:rsidRPr="006B32A6">
        <w:rPr>
          <w:rFonts w:cstheme="minorHAnsi"/>
          <w:lang w:val="fr-FR"/>
        </w:rPr>
        <w:t>et sont renseignés régulièrement</w:t>
      </w:r>
      <w:r w:rsidR="00AD586F" w:rsidRPr="006B32A6">
        <w:rPr>
          <w:rFonts w:cstheme="minorHAnsi"/>
          <w:lang w:val="fr-FR"/>
        </w:rPr>
        <w:t>.</w:t>
      </w:r>
    </w:p>
    <w:p w14:paraId="41F7ADDA" w14:textId="76697F5E" w:rsidR="00AD586F" w:rsidRPr="006B32A6" w:rsidRDefault="00AD586F" w:rsidP="00335140">
      <w:pPr>
        <w:pStyle w:val="ListParagraph"/>
        <w:numPr>
          <w:ilvl w:val="0"/>
          <w:numId w:val="49"/>
        </w:numPr>
        <w:jc w:val="both"/>
        <w:rPr>
          <w:rFonts w:cstheme="minorHAnsi"/>
          <w:lang w:val="fr-FR"/>
        </w:rPr>
      </w:pPr>
      <w:r w:rsidRPr="006B32A6">
        <w:rPr>
          <w:rFonts w:cstheme="minorHAnsi"/>
          <w:lang w:val="fr-FR"/>
        </w:rPr>
        <w:lastRenderedPageBreak/>
        <w:t>Les réfrigérateurs à vaccins sont équipés de dispositifs d'enregistrement continu 30 jours.</w:t>
      </w:r>
    </w:p>
    <w:p w14:paraId="75AD8F21" w14:textId="21B87B26" w:rsidR="00AD586F" w:rsidRPr="006B32A6" w:rsidRDefault="00AD586F" w:rsidP="00335140">
      <w:pPr>
        <w:pStyle w:val="ListParagraph"/>
        <w:numPr>
          <w:ilvl w:val="0"/>
          <w:numId w:val="49"/>
        </w:numPr>
        <w:jc w:val="both"/>
        <w:rPr>
          <w:rFonts w:cstheme="minorHAnsi"/>
          <w:lang w:val="fr-FR"/>
        </w:rPr>
      </w:pPr>
      <w:r w:rsidRPr="006B32A6">
        <w:rPr>
          <w:rFonts w:cstheme="minorHAnsi"/>
          <w:lang w:val="fr-FR"/>
        </w:rPr>
        <w:t xml:space="preserve">Un personnel </w:t>
      </w:r>
      <w:r w:rsidR="003E4D08" w:rsidRPr="006B32A6">
        <w:rPr>
          <w:rFonts w:cstheme="minorHAnsi"/>
          <w:lang w:val="fr-FR"/>
        </w:rPr>
        <w:t>ayant reçu une formation</w:t>
      </w:r>
      <w:r w:rsidRPr="006B32A6">
        <w:rPr>
          <w:rFonts w:cstheme="minorHAnsi"/>
          <w:lang w:val="fr-FR"/>
        </w:rPr>
        <w:t xml:space="preserve"> est affecté au suivi de la température des vaccins.</w:t>
      </w:r>
      <w:r w:rsidR="00BC7E07" w:rsidRPr="006B32A6">
        <w:rPr>
          <w:rFonts w:cstheme="minorHAnsi"/>
          <w:lang w:val="fr-FR"/>
        </w:rPr>
        <w:t xml:space="preserve"> </w:t>
      </w:r>
    </w:p>
    <w:p w14:paraId="1E58D169" w14:textId="731C03F3" w:rsidR="00AD586F" w:rsidRPr="006B32A6" w:rsidRDefault="00AD586F" w:rsidP="00335140">
      <w:pPr>
        <w:pStyle w:val="ListParagraph"/>
        <w:numPr>
          <w:ilvl w:val="0"/>
          <w:numId w:val="49"/>
        </w:numPr>
        <w:jc w:val="both"/>
        <w:rPr>
          <w:rFonts w:cstheme="minorHAnsi"/>
          <w:lang w:val="fr-FR"/>
        </w:rPr>
      </w:pPr>
      <w:r w:rsidRPr="006B32A6">
        <w:rPr>
          <w:rFonts w:cstheme="minorHAnsi"/>
          <w:lang w:val="fr-FR"/>
        </w:rPr>
        <w:t>Le personnel responsable connaît les principes et procédures clés de l</w:t>
      </w:r>
      <w:r w:rsidR="00F2518D" w:rsidRPr="006B32A6">
        <w:rPr>
          <w:rFonts w:cstheme="minorHAnsi"/>
          <w:lang w:val="fr-FR"/>
        </w:rPr>
        <w:t>e</w:t>
      </w:r>
      <w:r w:rsidRPr="006B32A6">
        <w:rPr>
          <w:rFonts w:cstheme="minorHAnsi"/>
          <w:lang w:val="fr-FR"/>
        </w:rPr>
        <w:t xml:space="preserve"> suivi de la température.</w:t>
      </w:r>
    </w:p>
    <w:p w14:paraId="30C4FDCD" w14:textId="77777777" w:rsidR="0030285B" w:rsidRPr="006B32A6" w:rsidRDefault="0030285B" w:rsidP="0030285B">
      <w:pPr>
        <w:pStyle w:val="ListParagraph"/>
        <w:jc w:val="both"/>
        <w:rPr>
          <w:rFonts w:cstheme="minorHAnsi"/>
          <w:lang w:val="fr-FR"/>
        </w:rPr>
      </w:pPr>
    </w:p>
    <w:p w14:paraId="14E305C5" w14:textId="77777777" w:rsidR="00CF5893" w:rsidRPr="006B32A6" w:rsidRDefault="00CF5893" w:rsidP="00CF5893">
      <w:pPr>
        <w:jc w:val="both"/>
        <w:rPr>
          <w:lang w:val="fr-FR"/>
        </w:rPr>
      </w:pPr>
      <w:r w:rsidRPr="006B32A6">
        <w:rPr>
          <w:b/>
          <w:lang w:val="fr-FR"/>
        </w:rPr>
        <w:t>Quelques points à améliorer pour ce critère</w:t>
      </w:r>
      <w:r w:rsidRPr="006B32A6">
        <w:rPr>
          <w:lang w:val="fr-FR"/>
        </w:rPr>
        <w:t> </w:t>
      </w:r>
    </w:p>
    <w:p w14:paraId="44A6EAEA" w14:textId="3DE434E9" w:rsidR="008D095B" w:rsidRPr="006B32A6" w:rsidRDefault="00491988" w:rsidP="00335140">
      <w:pPr>
        <w:pStyle w:val="ListParagraph"/>
        <w:numPr>
          <w:ilvl w:val="0"/>
          <w:numId w:val="49"/>
        </w:numPr>
        <w:jc w:val="both"/>
        <w:rPr>
          <w:rFonts w:cstheme="minorHAnsi"/>
          <w:lang w:val="fr-FR"/>
        </w:rPr>
      </w:pPr>
      <w:r w:rsidRPr="006B32A6">
        <w:rPr>
          <w:rFonts w:cstheme="minorHAnsi"/>
          <w:lang w:val="fr-FR"/>
        </w:rPr>
        <w:t>Les centres de santé ne disposent pas de PON pour le suivi de la température pendant le stockage et le transport</w:t>
      </w:r>
      <w:r w:rsidR="00624A64" w:rsidRPr="006B32A6">
        <w:rPr>
          <w:rFonts w:cstheme="minorHAnsi"/>
          <w:lang w:val="fr-FR"/>
        </w:rPr>
        <w:t>.</w:t>
      </w:r>
    </w:p>
    <w:p w14:paraId="3650344A" w14:textId="77777777" w:rsidR="000D574C" w:rsidRPr="006B32A6" w:rsidRDefault="000505BF" w:rsidP="00335140">
      <w:pPr>
        <w:pStyle w:val="ListParagraph"/>
        <w:numPr>
          <w:ilvl w:val="0"/>
          <w:numId w:val="49"/>
        </w:numPr>
        <w:jc w:val="both"/>
        <w:rPr>
          <w:rFonts w:cstheme="minorHAnsi"/>
          <w:lang w:val="fr-FR"/>
        </w:rPr>
      </w:pPr>
      <w:r w:rsidRPr="006B32A6">
        <w:rPr>
          <w:rFonts w:cstheme="minorHAnsi"/>
          <w:lang w:val="fr-FR"/>
        </w:rPr>
        <w:t xml:space="preserve">Les températures des équipements </w:t>
      </w:r>
      <w:r w:rsidR="000D574C" w:rsidRPr="006B32A6">
        <w:rPr>
          <w:rFonts w:cstheme="minorHAnsi"/>
          <w:lang w:val="fr-FR"/>
        </w:rPr>
        <w:t xml:space="preserve">et lors du transport </w:t>
      </w:r>
      <w:r w:rsidR="00F424FF" w:rsidRPr="006B32A6">
        <w:rPr>
          <w:rFonts w:cstheme="minorHAnsi"/>
          <w:lang w:val="fr-FR"/>
        </w:rPr>
        <w:t xml:space="preserve">ne font pas l’objet de suivi </w:t>
      </w:r>
    </w:p>
    <w:p w14:paraId="1CB35E23" w14:textId="4379E3AF" w:rsidR="00CF5893" w:rsidRPr="006B32A6" w:rsidRDefault="000D574C" w:rsidP="00335140">
      <w:pPr>
        <w:pStyle w:val="ListParagraph"/>
        <w:numPr>
          <w:ilvl w:val="0"/>
          <w:numId w:val="49"/>
        </w:numPr>
        <w:jc w:val="both"/>
        <w:rPr>
          <w:rFonts w:cstheme="minorHAnsi"/>
          <w:lang w:val="fr-FR"/>
        </w:rPr>
      </w:pPr>
      <w:r w:rsidRPr="006B32A6">
        <w:rPr>
          <w:rFonts w:cstheme="minorHAnsi"/>
          <w:lang w:val="fr-FR"/>
        </w:rPr>
        <w:t>L</w:t>
      </w:r>
      <w:r w:rsidR="00F424FF" w:rsidRPr="006B32A6">
        <w:rPr>
          <w:rFonts w:cstheme="minorHAnsi"/>
          <w:lang w:val="fr-FR"/>
        </w:rPr>
        <w:t>es relevés de températures ne sont pas correctement organisés</w:t>
      </w:r>
      <w:r w:rsidR="00624A64" w:rsidRPr="006B32A6">
        <w:rPr>
          <w:rFonts w:cstheme="minorHAnsi"/>
          <w:lang w:val="fr-FR"/>
        </w:rPr>
        <w:t>.</w:t>
      </w:r>
    </w:p>
    <w:p w14:paraId="188D8024" w14:textId="77777777" w:rsidR="00564468" w:rsidRPr="006B32A6" w:rsidRDefault="00564468" w:rsidP="00564468">
      <w:pPr>
        <w:pStyle w:val="ListParagraph"/>
        <w:jc w:val="both"/>
        <w:rPr>
          <w:rFonts w:cstheme="minorHAnsi"/>
          <w:lang w:val="fr-FR"/>
        </w:rPr>
      </w:pPr>
    </w:p>
    <w:p w14:paraId="282F150C" w14:textId="123A5F50" w:rsidR="00CF5893" w:rsidRPr="006B32A6" w:rsidRDefault="00CF5893" w:rsidP="00335140">
      <w:pPr>
        <w:pStyle w:val="Heading3"/>
        <w:numPr>
          <w:ilvl w:val="2"/>
          <w:numId w:val="47"/>
        </w:numPr>
        <w:rPr>
          <w:lang w:val="fr-FR"/>
        </w:rPr>
      </w:pPr>
      <w:bookmarkStart w:id="209" w:name="_Toc191401796"/>
      <w:bookmarkStart w:id="210" w:name="_Toc193110186"/>
      <w:r w:rsidRPr="006B32A6">
        <w:rPr>
          <w:lang w:val="fr-FR"/>
        </w:rPr>
        <w:t xml:space="preserve">E3 – </w:t>
      </w:r>
      <w:r w:rsidR="007F582A" w:rsidRPr="006B32A6">
        <w:rPr>
          <w:lang w:val="fr-FR"/>
        </w:rPr>
        <w:t>C</w:t>
      </w:r>
      <w:r w:rsidRPr="006B32A6">
        <w:rPr>
          <w:lang w:val="fr-FR"/>
        </w:rPr>
        <w:t xml:space="preserve">apacités de stockage et de transport, </w:t>
      </w:r>
      <w:r w:rsidRPr="00ED48FF">
        <w:rPr>
          <w:color w:val="FF0000"/>
          <w:lang w:val="fr-FR"/>
        </w:rPr>
        <w:t>72%</w:t>
      </w:r>
      <w:bookmarkEnd w:id="209"/>
      <w:bookmarkEnd w:id="210"/>
    </w:p>
    <w:p w14:paraId="314726E8" w14:textId="18FC400D" w:rsidR="00CF5893" w:rsidRPr="006B32A6" w:rsidRDefault="00CF5893" w:rsidP="00CF5893">
      <w:pPr>
        <w:jc w:val="both"/>
        <w:rPr>
          <w:rFonts w:cstheme="minorHAnsi"/>
          <w:lang w:val="fr-FR"/>
        </w:rPr>
      </w:pPr>
      <w:r w:rsidRPr="006B32A6">
        <w:rPr>
          <w:rFonts w:cstheme="minorHAnsi"/>
          <w:lang w:val="fr-FR"/>
        </w:rPr>
        <w:t xml:space="preserve">L’évaluation de la capacité de stockage et de transport au niveau des points de prestation de service (centre de santé) a obtenu un score de 72% le même score a également été obtenu en 2019. </w:t>
      </w:r>
      <w:r w:rsidR="00926F02" w:rsidRPr="006B32A6">
        <w:rPr>
          <w:rFonts w:cstheme="minorHAnsi"/>
          <w:lang w:val="fr-FR"/>
        </w:rPr>
        <w:t>Une analyse plus détaillée montre qu</w:t>
      </w:r>
      <w:r w:rsidR="00844EB1" w:rsidRPr="006B32A6">
        <w:rPr>
          <w:rFonts w:cstheme="minorHAnsi"/>
          <w:lang w:val="fr-FR"/>
        </w:rPr>
        <w:t>’alors que le sous-</w:t>
      </w:r>
      <w:r w:rsidRPr="006B32A6">
        <w:rPr>
          <w:rFonts w:cstheme="minorHAnsi"/>
          <w:lang w:val="fr-FR"/>
        </w:rPr>
        <w:t xml:space="preserve">critère E3.1 relatif à la capacité de l’infrastructure et de l’équipement </w:t>
      </w:r>
      <w:r w:rsidR="00F026A7" w:rsidRPr="006B32A6">
        <w:rPr>
          <w:rFonts w:cstheme="minorHAnsi"/>
          <w:lang w:val="fr-FR"/>
        </w:rPr>
        <w:t xml:space="preserve">obtient le score de </w:t>
      </w:r>
      <w:r w:rsidRPr="006B32A6">
        <w:rPr>
          <w:rFonts w:cstheme="minorHAnsi"/>
          <w:lang w:val="fr-FR"/>
        </w:rPr>
        <w:t>100%</w:t>
      </w:r>
      <w:r w:rsidR="005969F0" w:rsidRPr="006B32A6">
        <w:rPr>
          <w:rFonts w:cstheme="minorHAnsi"/>
          <w:lang w:val="fr-FR"/>
        </w:rPr>
        <w:t>, l’</w:t>
      </w:r>
      <w:r w:rsidRPr="006B32A6">
        <w:rPr>
          <w:rFonts w:cstheme="minorHAnsi"/>
          <w:lang w:val="fr-FR"/>
        </w:rPr>
        <w:t>utilisation de la capacité disponible</w:t>
      </w:r>
      <w:r w:rsidR="005969F0" w:rsidRPr="006B32A6">
        <w:rPr>
          <w:rFonts w:cstheme="minorHAnsi"/>
          <w:lang w:val="fr-FR"/>
        </w:rPr>
        <w:t xml:space="preserve"> (E3.2</w:t>
      </w:r>
      <w:r w:rsidRPr="006B32A6">
        <w:rPr>
          <w:rFonts w:cstheme="minorHAnsi"/>
          <w:lang w:val="fr-FR"/>
        </w:rPr>
        <w:t>) enregistre 77%</w:t>
      </w:r>
      <w:r w:rsidR="009E2BE0" w:rsidRPr="006B32A6">
        <w:rPr>
          <w:rFonts w:cstheme="minorHAnsi"/>
          <w:lang w:val="fr-FR"/>
        </w:rPr>
        <w:t xml:space="preserve"> en-deçà de l’objectif souhaité de 80%</w:t>
      </w:r>
      <w:r w:rsidRPr="006B32A6">
        <w:rPr>
          <w:rFonts w:cstheme="minorHAnsi"/>
          <w:lang w:val="fr-FR"/>
        </w:rPr>
        <w:t xml:space="preserve">. </w:t>
      </w:r>
      <w:r w:rsidR="002713E2" w:rsidRPr="006B32A6">
        <w:rPr>
          <w:rFonts w:cstheme="minorHAnsi"/>
          <w:lang w:val="fr-FR"/>
        </w:rPr>
        <w:t>En effet, avec le dernier déploiement du projet CCEOP</w:t>
      </w:r>
      <w:r w:rsidR="00E42D1E" w:rsidRPr="006B32A6">
        <w:rPr>
          <w:rFonts w:cstheme="minorHAnsi"/>
          <w:lang w:val="fr-FR"/>
        </w:rPr>
        <w:t xml:space="preserve">, la majorité des centres de santé a été doté de </w:t>
      </w:r>
      <w:r w:rsidR="002579DC" w:rsidRPr="006B32A6">
        <w:rPr>
          <w:rFonts w:cstheme="minorHAnsi"/>
          <w:lang w:val="fr-FR"/>
        </w:rPr>
        <w:t>réfrigérateurs</w:t>
      </w:r>
      <w:r w:rsidR="00E42D1E" w:rsidRPr="006B32A6">
        <w:rPr>
          <w:rFonts w:cstheme="minorHAnsi"/>
          <w:lang w:val="fr-FR"/>
        </w:rPr>
        <w:t xml:space="preserve"> solaires </w:t>
      </w:r>
      <w:r w:rsidR="002579DC" w:rsidRPr="006B32A6">
        <w:rPr>
          <w:rFonts w:cstheme="minorHAnsi"/>
          <w:lang w:val="fr-FR"/>
        </w:rPr>
        <w:t xml:space="preserve">et les </w:t>
      </w:r>
      <w:r w:rsidR="00581A64" w:rsidRPr="006B32A6">
        <w:rPr>
          <w:rFonts w:cstheme="minorHAnsi"/>
          <w:lang w:val="fr-FR"/>
        </w:rPr>
        <w:t>porte-vaccins</w:t>
      </w:r>
      <w:r w:rsidR="002579DC" w:rsidRPr="006B32A6">
        <w:rPr>
          <w:rFonts w:cstheme="minorHAnsi"/>
          <w:lang w:val="fr-FR"/>
        </w:rPr>
        <w:t xml:space="preserve"> sont disponibles pour l</w:t>
      </w:r>
      <w:r w:rsidR="00581A64" w:rsidRPr="006B32A6">
        <w:rPr>
          <w:rFonts w:cstheme="minorHAnsi"/>
          <w:lang w:val="fr-FR"/>
        </w:rPr>
        <w:t>e transport des vaccins</w:t>
      </w:r>
      <w:r w:rsidR="00A92557" w:rsidRPr="006B32A6">
        <w:rPr>
          <w:rFonts w:cstheme="minorHAnsi"/>
          <w:lang w:val="fr-FR"/>
        </w:rPr>
        <w:t xml:space="preserve">, même si cette capacité de stockage n’est pas utilisée de manière </w:t>
      </w:r>
      <w:r w:rsidR="00B14E80" w:rsidRPr="006B32A6">
        <w:rPr>
          <w:rFonts w:cstheme="minorHAnsi"/>
          <w:lang w:val="fr-FR"/>
        </w:rPr>
        <w:t>rationnelle</w:t>
      </w:r>
      <w:r w:rsidRPr="006B32A6">
        <w:rPr>
          <w:rFonts w:cstheme="minorHAnsi"/>
          <w:lang w:val="fr-FR"/>
        </w:rPr>
        <w:t>.</w:t>
      </w:r>
    </w:p>
    <w:p w14:paraId="5EBF192A" w14:textId="1D437A01" w:rsidR="0009375E" w:rsidRPr="006B32A6" w:rsidRDefault="0009375E" w:rsidP="00C752FC">
      <w:pPr>
        <w:jc w:val="center"/>
        <w:rPr>
          <w:rFonts w:ascii="Arial" w:hAnsi="Arial" w:cs="Arial"/>
          <w:lang w:val="fr-FR"/>
        </w:rPr>
      </w:pPr>
      <w:r w:rsidRPr="006B32A6">
        <w:rPr>
          <w:noProof/>
          <w:lang w:val="fr-FR"/>
        </w:rPr>
        <w:drawing>
          <wp:inline distT="0" distB="0" distL="0" distR="0" wp14:anchorId="40AC4D42" wp14:editId="6F058041">
            <wp:extent cx="4152900" cy="1981200"/>
            <wp:effectExtent l="0" t="0" r="0" b="0"/>
            <wp:docPr id="1430480059" name="Graphique 1">
              <a:extLst xmlns:a="http://schemas.openxmlformats.org/drawingml/2006/main">
                <a:ext uri="{FF2B5EF4-FFF2-40B4-BE49-F238E27FC236}">
                  <a16:creationId xmlns:a16="http://schemas.microsoft.com/office/drawing/2014/main" id="{570E7A8E-3471-9D78-FC86-6DF7B8154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5F3FBA6" w14:textId="487D1C29" w:rsidR="00CF5893" w:rsidRPr="006B32A6" w:rsidRDefault="0009375E" w:rsidP="009D06D1">
      <w:pPr>
        <w:pStyle w:val="Caption"/>
        <w:rPr>
          <w:rFonts w:ascii="Arial" w:hAnsi="Arial" w:cs="Arial"/>
          <w:lang w:val="fr-FR"/>
        </w:rPr>
      </w:pPr>
      <w:bookmarkStart w:id="211" w:name="_Toc193110228"/>
      <w:r w:rsidRPr="006B32A6">
        <w:rPr>
          <w:b/>
          <w:bCs/>
          <w:lang w:val="fr-FR"/>
        </w:rPr>
        <w:t xml:space="preserve">Figure </w:t>
      </w:r>
      <w:r w:rsidRPr="006B32A6">
        <w:rPr>
          <w:b/>
          <w:bCs/>
          <w:lang w:val="fr-FR"/>
        </w:rPr>
        <w:fldChar w:fldCharType="begin"/>
      </w:r>
      <w:r w:rsidRPr="006B32A6">
        <w:rPr>
          <w:b/>
          <w:bCs/>
          <w:lang w:val="fr-FR"/>
        </w:rPr>
        <w:instrText xml:space="preserve"> SEQ Figure \* ARABIC </w:instrText>
      </w:r>
      <w:r w:rsidRPr="006B32A6">
        <w:rPr>
          <w:b/>
          <w:bCs/>
          <w:lang w:val="fr-FR"/>
        </w:rPr>
        <w:fldChar w:fldCharType="separate"/>
      </w:r>
      <w:r w:rsidR="00954469" w:rsidRPr="006B32A6">
        <w:rPr>
          <w:b/>
          <w:bCs/>
          <w:noProof/>
          <w:lang w:val="fr-FR"/>
        </w:rPr>
        <w:t>19</w:t>
      </w:r>
      <w:r w:rsidRPr="006B32A6">
        <w:rPr>
          <w:b/>
          <w:bCs/>
          <w:lang w:val="fr-FR"/>
        </w:rPr>
        <w:fldChar w:fldCharType="end"/>
      </w:r>
      <w:r w:rsidRPr="006B32A6">
        <w:rPr>
          <w:lang w:val="fr-FR"/>
        </w:rPr>
        <w:t xml:space="preserve">: </w:t>
      </w:r>
      <w:r w:rsidR="00791FF3" w:rsidRPr="006B32A6">
        <w:rPr>
          <w:lang w:val="fr-FR"/>
        </w:rPr>
        <w:t xml:space="preserve">scores des sous-critères capacité de l’infrastructure et </w:t>
      </w:r>
      <w:r w:rsidR="00C752FC" w:rsidRPr="006B32A6">
        <w:rPr>
          <w:lang w:val="fr-FR"/>
        </w:rPr>
        <w:t>équipement (E3.1</w:t>
      </w:r>
      <w:r w:rsidR="00027075" w:rsidRPr="006B32A6">
        <w:rPr>
          <w:lang w:val="fr-FR"/>
        </w:rPr>
        <w:t>) et</w:t>
      </w:r>
      <w:r w:rsidR="00C752FC" w:rsidRPr="006B32A6">
        <w:rPr>
          <w:lang w:val="fr-FR"/>
        </w:rPr>
        <w:t xml:space="preserve"> </w:t>
      </w:r>
      <w:r w:rsidR="00791FF3" w:rsidRPr="006B32A6">
        <w:rPr>
          <w:lang w:val="fr-FR"/>
        </w:rPr>
        <w:t>utilisation de la capacité disponible</w:t>
      </w:r>
      <w:r w:rsidR="00C752FC" w:rsidRPr="006B32A6">
        <w:rPr>
          <w:lang w:val="fr-FR"/>
        </w:rPr>
        <w:t xml:space="preserve"> (E3.2)</w:t>
      </w:r>
      <w:bookmarkEnd w:id="211"/>
    </w:p>
    <w:p w14:paraId="7C09B9A3" w14:textId="77777777" w:rsidR="00CF5893" w:rsidRPr="006B32A6" w:rsidRDefault="00CF5893" w:rsidP="00335140">
      <w:pPr>
        <w:pStyle w:val="Heading3"/>
        <w:numPr>
          <w:ilvl w:val="2"/>
          <w:numId w:val="47"/>
        </w:numPr>
        <w:rPr>
          <w:lang w:val="fr-FR"/>
        </w:rPr>
      </w:pPr>
      <w:bookmarkStart w:id="212" w:name="_Toc191401797"/>
      <w:bookmarkStart w:id="213" w:name="_Toc193110187"/>
      <w:r w:rsidRPr="006B32A6">
        <w:rPr>
          <w:lang w:val="fr-FR"/>
        </w:rPr>
        <w:t xml:space="preserve">E4 - Infrastructure et équipement de l'établissement, </w:t>
      </w:r>
      <w:r w:rsidRPr="00ED48FF">
        <w:rPr>
          <w:color w:val="FF0000"/>
          <w:lang w:val="fr-FR"/>
        </w:rPr>
        <w:t>71%</w:t>
      </w:r>
      <w:bookmarkEnd w:id="212"/>
      <w:bookmarkEnd w:id="213"/>
    </w:p>
    <w:p w14:paraId="1C23941C" w14:textId="05012004" w:rsidR="00CF5893" w:rsidRPr="006B32A6" w:rsidRDefault="00CF5893" w:rsidP="00CF5893">
      <w:pPr>
        <w:jc w:val="both"/>
        <w:rPr>
          <w:rFonts w:cstheme="minorHAnsi"/>
          <w:lang w:val="fr-FR"/>
        </w:rPr>
      </w:pPr>
      <w:r w:rsidRPr="006B32A6">
        <w:rPr>
          <w:rFonts w:cstheme="minorHAnsi"/>
          <w:lang w:val="fr-FR"/>
        </w:rPr>
        <w:t>Le score du critère E4 (infrastructure et équipement des installations) au niveau prestation de service est de 71%, alors qu’il était de 58% lors de l’évaluation de 2019. Tous les points de prestation de service disposent des bâtiments en bon état et adapté</w:t>
      </w:r>
      <w:r w:rsidR="00EF0C74" w:rsidRPr="006B32A6">
        <w:rPr>
          <w:rFonts w:cstheme="minorHAnsi"/>
          <w:lang w:val="fr-FR"/>
        </w:rPr>
        <w:t>s</w:t>
      </w:r>
      <w:r w:rsidRPr="006B32A6">
        <w:rPr>
          <w:rFonts w:cstheme="minorHAnsi"/>
          <w:lang w:val="fr-FR"/>
        </w:rPr>
        <w:t xml:space="preserve"> au climat, avec des toitures </w:t>
      </w:r>
      <w:r w:rsidR="00EF0C74" w:rsidRPr="006B32A6">
        <w:rPr>
          <w:rFonts w:cstheme="minorHAnsi"/>
          <w:lang w:val="fr-FR"/>
        </w:rPr>
        <w:t>étanches</w:t>
      </w:r>
      <w:r w:rsidRPr="006B32A6">
        <w:rPr>
          <w:rFonts w:cstheme="minorHAnsi"/>
          <w:lang w:val="fr-FR"/>
        </w:rPr>
        <w:t xml:space="preserve">, des murs sans fissures ni signes de dommages importants. </w:t>
      </w:r>
      <w:r w:rsidR="0094773C" w:rsidRPr="006B32A6">
        <w:rPr>
          <w:rFonts w:cstheme="minorHAnsi"/>
          <w:lang w:val="fr-FR"/>
        </w:rPr>
        <w:t>Tous ces centres de santé d</w:t>
      </w:r>
      <w:r w:rsidRPr="006B32A6">
        <w:rPr>
          <w:rFonts w:cstheme="minorHAnsi"/>
          <w:lang w:val="fr-FR"/>
        </w:rPr>
        <w:t xml:space="preserve">isposent </w:t>
      </w:r>
      <w:r w:rsidR="00A4590D" w:rsidRPr="006B32A6">
        <w:rPr>
          <w:rFonts w:cstheme="minorHAnsi"/>
          <w:lang w:val="fr-FR"/>
        </w:rPr>
        <w:t>d</w:t>
      </w:r>
      <w:r w:rsidR="0049382C" w:rsidRPr="006B32A6">
        <w:rPr>
          <w:rFonts w:cstheme="minorHAnsi"/>
          <w:lang w:val="fr-FR"/>
        </w:rPr>
        <w:t xml:space="preserve">’un </w:t>
      </w:r>
      <w:r w:rsidRPr="006B32A6">
        <w:rPr>
          <w:rFonts w:cstheme="minorHAnsi"/>
          <w:lang w:val="fr-FR"/>
        </w:rPr>
        <w:t xml:space="preserve">accès </w:t>
      </w:r>
      <w:r w:rsidR="0049382C" w:rsidRPr="006B32A6">
        <w:rPr>
          <w:rFonts w:cstheme="minorHAnsi"/>
          <w:lang w:val="fr-FR"/>
        </w:rPr>
        <w:t xml:space="preserve">fiable </w:t>
      </w:r>
      <w:r w:rsidRPr="006B32A6">
        <w:rPr>
          <w:rFonts w:cstheme="minorHAnsi"/>
          <w:lang w:val="fr-FR"/>
        </w:rPr>
        <w:t xml:space="preserve">à l'eau, à l'assainissement et aux services d'hygiène (WASH). </w:t>
      </w:r>
      <w:r w:rsidR="00AC4EB6" w:rsidRPr="006B32A6">
        <w:rPr>
          <w:rFonts w:cstheme="minorHAnsi"/>
          <w:lang w:val="fr-FR"/>
        </w:rPr>
        <w:t>Le pays a opté pour l’électrification des centres de santé à travers des pénaux solaire avec des résultats satisfaisants.</w:t>
      </w:r>
      <w:r w:rsidR="00BF38DC" w:rsidRPr="006B32A6">
        <w:rPr>
          <w:rFonts w:cstheme="minorHAnsi"/>
          <w:lang w:val="fr-FR"/>
        </w:rPr>
        <w:t xml:space="preserve"> Des motos sont également disponibles </w:t>
      </w:r>
      <w:r w:rsidR="00B27023" w:rsidRPr="006B32A6">
        <w:rPr>
          <w:rFonts w:cstheme="minorHAnsi"/>
          <w:lang w:val="fr-FR"/>
        </w:rPr>
        <w:t xml:space="preserve">dans chaque centre de santé visité. </w:t>
      </w:r>
      <w:r w:rsidR="00A4590D" w:rsidRPr="006B32A6">
        <w:rPr>
          <w:rFonts w:cstheme="minorHAnsi"/>
          <w:lang w:val="fr-FR"/>
        </w:rPr>
        <w:t>Mais, il convient de relever qu’a</w:t>
      </w:r>
      <w:r w:rsidRPr="006B32A6">
        <w:rPr>
          <w:rFonts w:cstheme="minorHAnsi"/>
          <w:lang w:val="fr-FR"/>
        </w:rPr>
        <w:t xml:space="preserve">ucun site visité </w:t>
      </w:r>
      <w:r w:rsidR="00A4590D" w:rsidRPr="006B32A6">
        <w:rPr>
          <w:rFonts w:cstheme="minorHAnsi"/>
          <w:lang w:val="fr-FR"/>
        </w:rPr>
        <w:t xml:space="preserve">ne </w:t>
      </w:r>
      <w:r w:rsidRPr="006B32A6">
        <w:rPr>
          <w:rFonts w:cstheme="minorHAnsi"/>
          <w:lang w:val="fr-FR"/>
        </w:rPr>
        <w:t>dispose d’extincteurs de feu normalisés.</w:t>
      </w:r>
    </w:p>
    <w:p w14:paraId="210DFAEF" w14:textId="242D470D" w:rsidR="00CF5893" w:rsidRPr="006B32A6" w:rsidRDefault="00CF5893" w:rsidP="00CF5893">
      <w:pPr>
        <w:jc w:val="both"/>
        <w:rPr>
          <w:lang w:val="fr-FR"/>
        </w:rPr>
      </w:pPr>
      <w:r w:rsidRPr="006B32A6">
        <w:rPr>
          <w:b/>
          <w:lang w:val="fr-FR"/>
        </w:rPr>
        <w:t>Comme points forts</w:t>
      </w:r>
      <w:r w:rsidR="00B32B65" w:rsidRPr="006B32A6">
        <w:rPr>
          <w:b/>
          <w:lang w:val="fr-FR"/>
        </w:rPr>
        <w:t xml:space="preserve"> à préserver</w:t>
      </w:r>
      <w:r w:rsidRPr="006B32A6">
        <w:rPr>
          <w:lang w:val="fr-FR"/>
        </w:rPr>
        <w:t> :</w:t>
      </w:r>
    </w:p>
    <w:p w14:paraId="65F66B82" w14:textId="30F1E12E" w:rsidR="009C1922" w:rsidRPr="006B32A6" w:rsidRDefault="009426C5" w:rsidP="00335140">
      <w:pPr>
        <w:pStyle w:val="ListParagraph"/>
        <w:numPr>
          <w:ilvl w:val="0"/>
          <w:numId w:val="50"/>
        </w:numPr>
        <w:jc w:val="both"/>
        <w:rPr>
          <w:rFonts w:cstheme="minorHAnsi"/>
          <w:lang w:val="fr-FR"/>
        </w:rPr>
      </w:pPr>
      <w:r w:rsidRPr="006B32A6">
        <w:rPr>
          <w:rFonts w:cstheme="minorHAnsi"/>
          <w:lang w:val="fr-FR"/>
        </w:rPr>
        <w:t>Tous les centres de santé</w:t>
      </w:r>
      <w:r w:rsidR="0002774A" w:rsidRPr="006B32A6">
        <w:rPr>
          <w:rFonts w:cstheme="minorHAnsi"/>
          <w:lang w:val="fr-FR"/>
        </w:rPr>
        <w:t xml:space="preserve"> visités</w:t>
      </w:r>
      <w:r w:rsidR="009C1922" w:rsidRPr="006B32A6">
        <w:rPr>
          <w:rFonts w:asciiTheme="minorHAnsi" w:hAnsiTheme="minorHAnsi" w:cstheme="minorHAnsi"/>
          <w:lang w:val="fr-FR"/>
        </w:rPr>
        <w:t xml:space="preserve"> dispose</w:t>
      </w:r>
      <w:r w:rsidR="0002774A" w:rsidRPr="006B32A6">
        <w:rPr>
          <w:rFonts w:cstheme="minorHAnsi"/>
          <w:lang w:val="fr-FR"/>
        </w:rPr>
        <w:t>nt</w:t>
      </w:r>
      <w:r w:rsidR="009C1922" w:rsidRPr="006B32A6">
        <w:rPr>
          <w:rFonts w:asciiTheme="minorHAnsi" w:hAnsiTheme="minorHAnsi" w:cstheme="minorHAnsi"/>
          <w:lang w:val="fr-FR"/>
        </w:rPr>
        <w:t xml:space="preserve"> de moyens de communication fonctionnels</w:t>
      </w:r>
      <w:r w:rsidR="0002774A" w:rsidRPr="006B32A6">
        <w:rPr>
          <w:rFonts w:cstheme="minorHAnsi"/>
          <w:lang w:val="fr-FR"/>
        </w:rPr>
        <w:t>, d’un accès fiable à des services d’eau, d’assaini</w:t>
      </w:r>
      <w:r w:rsidR="00E57185" w:rsidRPr="006B32A6">
        <w:rPr>
          <w:rFonts w:cstheme="minorHAnsi"/>
          <w:lang w:val="fr-FR"/>
        </w:rPr>
        <w:t>ssement et d’hygiène (WASH)</w:t>
      </w:r>
      <w:r w:rsidR="009C1922" w:rsidRPr="006B32A6">
        <w:rPr>
          <w:rFonts w:asciiTheme="minorHAnsi" w:hAnsiTheme="minorHAnsi" w:cstheme="minorHAnsi"/>
          <w:lang w:val="fr-FR"/>
        </w:rPr>
        <w:t>.</w:t>
      </w:r>
    </w:p>
    <w:p w14:paraId="46C5B4FC" w14:textId="62394B92" w:rsidR="008F0E59" w:rsidRPr="006B32A6" w:rsidRDefault="008F0E59" w:rsidP="00335140">
      <w:pPr>
        <w:pStyle w:val="ListParagraph"/>
        <w:numPr>
          <w:ilvl w:val="0"/>
          <w:numId w:val="50"/>
        </w:numPr>
        <w:jc w:val="both"/>
        <w:rPr>
          <w:rFonts w:asciiTheme="minorHAnsi" w:hAnsiTheme="minorHAnsi" w:cstheme="minorHAnsi"/>
          <w:lang w:val="fr-FR"/>
        </w:rPr>
      </w:pPr>
      <w:r w:rsidRPr="006B32A6">
        <w:rPr>
          <w:rFonts w:cstheme="minorHAnsi"/>
          <w:lang w:val="fr-FR"/>
        </w:rPr>
        <w:lastRenderedPageBreak/>
        <w:t>Des réfrigérateurs solaires répondant aux exigences minimales</w:t>
      </w:r>
      <w:r w:rsidR="000635CE" w:rsidRPr="006B32A6">
        <w:rPr>
          <w:rFonts w:cstheme="minorHAnsi"/>
          <w:lang w:val="fr-FR"/>
        </w:rPr>
        <w:t xml:space="preserve"> sont disponibles dans chaque centre de santé vis</w:t>
      </w:r>
      <w:r w:rsidR="002C6054" w:rsidRPr="006B32A6">
        <w:rPr>
          <w:rFonts w:cstheme="minorHAnsi"/>
          <w:lang w:val="fr-FR"/>
        </w:rPr>
        <w:t>i</w:t>
      </w:r>
      <w:r w:rsidR="000635CE" w:rsidRPr="006B32A6">
        <w:rPr>
          <w:rFonts w:cstheme="minorHAnsi"/>
          <w:lang w:val="fr-FR"/>
        </w:rPr>
        <w:t>té.</w:t>
      </w:r>
    </w:p>
    <w:p w14:paraId="6DC6D393" w14:textId="61512376" w:rsidR="009C1922" w:rsidRPr="006B32A6" w:rsidRDefault="009C1922" w:rsidP="00335140">
      <w:pPr>
        <w:pStyle w:val="ListParagraph"/>
        <w:numPr>
          <w:ilvl w:val="0"/>
          <w:numId w:val="50"/>
        </w:numPr>
        <w:jc w:val="both"/>
        <w:rPr>
          <w:rFonts w:cstheme="minorHAnsi"/>
          <w:lang w:val="fr-FR"/>
        </w:rPr>
      </w:pPr>
      <w:r w:rsidRPr="006B32A6">
        <w:rPr>
          <w:rFonts w:cstheme="minorHAnsi"/>
          <w:lang w:val="fr-FR"/>
        </w:rPr>
        <w:t xml:space="preserve">Les conteneurs isothermes </w:t>
      </w:r>
      <w:r w:rsidR="00602924" w:rsidRPr="006B32A6">
        <w:rPr>
          <w:rFonts w:cstheme="minorHAnsi"/>
          <w:lang w:val="fr-FR"/>
        </w:rPr>
        <w:t xml:space="preserve">disponibles, </w:t>
      </w:r>
      <w:r w:rsidRPr="006B32A6">
        <w:rPr>
          <w:rFonts w:cstheme="minorHAnsi"/>
          <w:lang w:val="fr-FR"/>
        </w:rPr>
        <w:t>sont conformes aux spécifications nationales ou de l'OMS.</w:t>
      </w:r>
    </w:p>
    <w:p w14:paraId="30607732" w14:textId="24400AB4" w:rsidR="00CF5893" w:rsidRPr="006B32A6" w:rsidRDefault="00DB0907" w:rsidP="00335140">
      <w:pPr>
        <w:pStyle w:val="ListParagraph"/>
        <w:numPr>
          <w:ilvl w:val="0"/>
          <w:numId w:val="50"/>
        </w:numPr>
        <w:jc w:val="both"/>
        <w:rPr>
          <w:rFonts w:asciiTheme="minorHAnsi" w:hAnsiTheme="minorHAnsi" w:cstheme="minorHAnsi"/>
          <w:lang w:val="fr-FR"/>
        </w:rPr>
      </w:pPr>
      <w:r w:rsidRPr="006B32A6">
        <w:rPr>
          <w:rFonts w:cstheme="minorHAnsi"/>
          <w:lang w:val="fr-FR"/>
        </w:rPr>
        <w:t>Les centres de santé sont logés dans d</w:t>
      </w:r>
      <w:r w:rsidR="00602924" w:rsidRPr="006B32A6">
        <w:rPr>
          <w:rFonts w:cstheme="minorHAnsi"/>
          <w:lang w:val="fr-FR"/>
        </w:rPr>
        <w:t>es bâtiments</w:t>
      </w:r>
      <w:r w:rsidR="00DB57AC" w:rsidRPr="006B32A6">
        <w:rPr>
          <w:rFonts w:cstheme="minorHAnsi"/>
          <w:lang w:val="fr-FR"/>
        </w:rPr>
        <w:t xml:space="preserve"> en bon état et adaptés au climat</w:t>
      </w:r>
      <w:r w:rsidR="009C1922" w:rsidRPr="006B32A6">
        <w:rPr>
          <w:rFonts w:asciiTheme="minorHAnsi" w:hAnsiTheme="minorHAnsi" w:cstheme="minorHAnsi"/>
          <w:lang w:val="fr-FR"/>
        </w:rPr>
        <w:t>.</w:t>
      </w:r>
    </w:p>
    <w:p w14:paraId="0BBB709A" w14:textId="77777777" w:rsidR="00EE38E7" w:rsidRPr="006B32A6" w:rsidRDefault="00EE38E7" w:rsidP="00EE38E7">
      <w:pPr>
        <w:pStyle w:val="ListParagraph"/>
        <w:jc w:val="both"/>
        <w:rPr>
          <w:rFonts w:asciiTheme="minorHAnsi" w:hAnsiTheme="minorHAnsi" w:cstheme="minorHAnsi"/>
          <w:lang w:val="fr-FR"/>
        </w:rPr>
      </w:pPr>
    </w:p>
    <w:p w14:paraId="7FC980DE" w14:textId="77777777" w:rsidR="00CF5893" w:rsidRPr="006B32A6" w:rsidRDefault="00CF5893" w:rsidP="00CF5893">
      <w:pPr>
        <w:jc w:val="both"/>
        <w:rPr>
          <w:lang w:val="fr-FR"/>
        </w:rPr>
      </w:pPr>
      <w:r w:rsidRPr="006B32A6">
        <w:rPr>
          <w:b/>
          <w:lang w:val="fr-FR"/>
        </w:rPr>
        <w:t>Quelques points à améliorer pour ce critère </w:t>
      </w:r>
      <w:r w:rsidRPr="006B32A6">
        <w:rPr>
          <w:lang w:val="fr-FR"/>
        </w:rPr>
        <w:t xml:space="preserve">: </w:t>
      </w:r>
    </w:p>
    <w:p w14:paraId="3F6342DE" w14:textId="3BFF4E1B" w:rsidR="002A61E6" w:rsidRPr="006B32A6" w:rsidRDefault="001F0BD4" w:rsidP="00335140">
      <w:pPr>
        <w:pStyle w:val="ListParagraph"/>
        <w:numPr>
          <w:ilvl w:val="0"/>
          <w:numId w:val="50"/>
        </w:numPr>
        <w:jc w:val="both"/>
        <w:rPr>
          <w:rFonts w:cstheme="minorHAnsi"/>
          <w:lang w:val="fr-FR"/>
        </w:rPr>
      </w:pPr>
      <w:r w:rsidRPr="006B32A6">
        <w:rPr>
          <w:rFonts w:cstheme="minorHAnsi"/>
          <w:lang w:val="fr-FR"/>
        </w:rPr>
        <w:t xml:space="preserve">Aucun centre de santé visité ne dispose d’un extincteur </w:t>
      </w:r>
      <w:r w:rsidR="002A61E6" w:rsidRPr="006B32A6">
        <w:rPr>
          <w:rFonts w:cstheme="minorHAnsi"/>
          <w:lang w:val="fr-FR"/>
        </w:rPr>
        <w:t>d</w:t>
      </w:r>
      <w:r w:rsidRPr="006B32A6">
        <w:rPr>
          <w:rFonts w:cstheme="minorHAnsi"/>
          <w:lang w:val="fr-FR"/>
        </w:rPr>
        <w:t>’</w:t>
      </w:r>
      <w:r w:rsidR="002A61E6" w:rsidRPr="006B32A6">
        <w:rPr>
          <w:rFonts w:cstheme="minorHAnsi"/>
          <w:lang w:val="fr-FR"/>
        </w:rPr>
        <w:t>extincteurs certifiés fonctionnels.</w:t>
      </w:r>
    </w:p>
    <w:p w14:paraId="1DCC6748" w14:textId="418E8E5F" w:rsidR="002A61E6" w:rsidRPr="006B32A6" w:rsidRDefault="002A61E6" w:rsidP="00335140">
      <w:pPr>
        <w:pStyle w:val="ListParagraph"/>
        <w:numPr>
          <w:ilvl w:val="0"/>
          <w:numId w:val="50"/>
        </w:numPr>
        <w:jc w:val="both"/>
        <w:rPr>
          <w:rFonts w:cstheme="minorHAnsi"/>
          <w:lang w:val="fr-FR"/>
        </w:rPr>
      </w:pPr>
      <w:r w:rsidRPr="006B32A6">
        <w:rPr>
          <w:rFonts w:cstheme="minorHAnsi"/>
          <w:lang w:val="fr-FR"/>
        </w:rPr>
        <w:t xml:space="preserve">Le personnel de la chaîne d'approvisionnement </w:t>
      </w:r>
      <w:r w:rsidR="00F17CF0" w:rsidRPr="006B32A6">
        <w:rPr>
          <w:rFonts w:cstheme="minorHAnsi"/>
          <w:lang w:val="fr-FR"/>
        </w:rPr>
        <w:t xml:space="preserve">ne </w:t>
      </w:r>
      <w:r w:rsidRPr="006B32A6">
        <w:rPr>
          <w:rFonts w:cstheme="minorHAnsi"/>
          <w:lang w:val="fr-FR"/>
        </w:rPr>
        <w:t xml:space="preserve">dispose </w:t>
      </w:r>
      <w:r w:rsidR="00F17CF0" w:rsidRPr="006B32A6">
        <w:rPr>
          <w:rFonts w:cstheme="minorHAnsi"/>
          <w:lang w:val="fr-FR"/>
        </w:rPr>
        <w:t>pas de</w:t>
      </w:r>
      <w:r w:rsidRPr="006B32A6">
        <w:rPr>
          <w:rFonts w:cstheme="minorHAnsi"/>
          <w:lang w:val="fr-FR"/>
        </w:rPr>
        <w:t xml:space="preserve"> téléphone portable professionnel.</w:t>
      </w:r>
    </w:p>
    <w:p w14:paraId="181D7FCA" w14:textId="3D755D09" w:rsidR="00CF5893" w:rsidRPr="006B32A6" w:rsidRDefault="002A61E6" w:rsidP="00335140">
      <w:pPr>
        <w:pStyle w:val="ListParagraph"/>
        <w:numPr>
          <w:ilvl w:val="0"/>
          <w:numId w:val="50"/>
        </w:numPr>
        <w:jc w:val="both"/>
        <w:rPr>
          <w:rFonts w:cstheme="minorHAnsi"/>
          <w:lang w:val="fr-FR"/>
        </w:rPr>
      </w:pPr>
      <w:r w:rsidRPr="006B32A6">
        <w:rPr>
          <w:rFonts w:cstheme="minorHAnsi"/>
          <w:lang w:val="fr-FR"/>
        </w:rPr>
        <w:t xml:space="preserve">Les fonds budgétés pour le carburant pour le générateur </w:t>
      </w:r>
      <w:r w:rsidR="000444CE" w:rsidRPr="006B32A6">
        <w:rPr>
          <w:rFonts w:cstheme="minorHAnsi"/>
          <w:lang w:val="fr-FR"/>
        </w:rPr>
        <w:t xml:space="preserve">ne </w:t>
      </w:r>
      <w:r w:rsidRPr="006B32A6">
        <w:rPr>
          <w:rFonts w:cstheme="minorHAnsi"/>
          <w:lang w:val="fr-FR"/>
        </w:rPr>
        <w:t xml:space="preserve">sont </w:t>
      </w:r>
      <w:r w:rsidR="000444CE" w:rsidRPr="006B32A6">
        <w:rPr>
          <w:rFonts w:cstheme="minorHAnsi"/>
          <w:lang w:val="fr-FR"/>
        </w:rPr>
        <w:t>pas</w:t>
      </w:r>
      <w:r w:rsidR="00E65E46" w:rsidRPr="006B32A6">
        <w:rPr>
          <w:rFonts w:cstheme="minorHAnsi"/>
          <w:lang w:val="fr-FR"/>
        </w:rPr>
        <w:t xml:space="preserve"> suffisants, ni</w:t>
      </w:r>
      <w:r w:rsidRPr="006B32A6">
        <w:rPr>
          <w:rFonts w:cstheme="minorHAnsi"/>
          <w:lang w:val="fr-FR"/>
        </w:rPr>
        <w:t xml:space="preserve"> intégralement </w:t>
      </w:r>
      <w:r w:rsidR="0062150A" w:rsidRPr="006B32A6">
        <w:rPr>
          <w:rFonts w:cstheme="minorHAnsi"/>
          <w:lang w:val="fr-FR"/>
        </w:rPr>
        <w:t xml:space="preserve">reçus </w:t>
      </w:r>
      <w:r w:rsidRPr="006B32A6">
        <w:rPr>
          <w:rFonts w:cstheme="minorHAnsi"/>
          <w:lang w:val="fr-FR"/>
        </w:rPr>
        <w:t>et à temps.</w:t>
      </w:r>
    </w:p>
    <w:p w14:paraId="68C59492" w14:textId="77777777" w:rsidR="005250A7" w:rsidRPr="006B32A6" w:rsidRDefault="005250A7" w:rsidP="005250A7">
      <w:pPr>
        <w:pStyle w:val="ListParagraph"/>
        <w:jc w:val="both"/>
        <w:rPr>
          <w:rFonts w:asciiTheme="minorBidi" w:hAnsiTheme="minorBidi"/>
          <w:sz w:val="24"/>
          <w:szCs w:val="24"/>
          <w:lang w:val="fr-FR"/>
        </w:rPr>
      </w:pPr>
    </w:p>
    <w:p w14:paraId="3EBC26A6" w14:textId="77777777" w:rsidR="00CF5893" w:rsidRPr="006B32A6" w:rsidRDefault="00CF5893" w:rsidP="00335140">
      <w:pPr>
        <w:pStyle w:val="Heading3"/>
        <w:numPr>
          <w:ilvl w:val="2"/>
          <w:numId w:val="47"/>
        </w:numPr>
        <w:rPr>
          <w:lang w:val="fr-FR"/>
        </w:rPr>
      </w:pPr>
      <w:bookmarkStart w:id="214" w:name="_Toc191401798"/>
      <w:bookmarkStart w:id="215" w:name="_Toc193110188"/>
      <w:r w:rsidRPr="006B32A6">
        <w:rPr>
          <w:lang w:val="fr-FR"/>
        </w:rPr>
        <w:t xml:space="preserve">E5 - Entretien et réparation, </w:t>
      </w:r>
      <w:r w:rsidRPr="00ED48FF">
        <w:rPr>
          <w:color w:val="FF0000"/>
          <w:lang w:val="fr-FR"/>
        </w:rPr>
        <w:t>70%</w:t>
      </w:r>
      <w:bookmarkEnd w:id="214"/>
      <w:bookmarkEnd w:id="215"/>
      <w:r w:rsidRPr="00ED48FF">
        <w:rPr>
          <w:color w:val="FF0000"/>
          <w:lang w:val="fr-FR"/>
        </w:rPr>
        <w:t xml:space="preserve"> </w:t>
      </w:r>
    </w:p>
    <w:p w14:paraId="2461FD75" w14:textId="13EBF2F5" w:rsidR="00947C16" w:rsidRPr="006B32A6" w:rsidRDefault="00CF5893" w:rsidP="0023089A">
      <w:pPr>
        <w:jc w:val="both"/>
        <w:rPr>
          <w:rFonts w:ascii="Arial" w:hAnsi="Arial" w:cs="Arial"/>
          <w:lang w:val="fr-FR"/>
        </w:rPr>
      </w:pPr>
      <w:r w:rsidRPr="006B32A6">
        <w:rPr>
          <w:rFonts w:cstheme="minorHAnsi"/>
          <w:lang w:val="fr-FR"/>
        </w:rPr>
        <w:t xml:space="preserve">Le score du critère E5 pour l’entretien et réparation au niveau du district est de 70% en comparaison par rapport au 60% obtenu en 2019. Si le sous-critère E5.1 Entretien et réparation des bâtiments </w:t>
      </w:r>
      <w:r w:rsidR="00496D1A" w:rsidRPr="006B32A6">
        <w:rPr>
          <w:rFonts w:cstheme="minorHAnsi"/>
          <w:lang w:val="fr-FR"/>
        </w:rPr>
        <w:t xml:space="preserve">a </w:t>
      </w:r>
      <w:r w:rsidRPr="006B32A6">
        <w:rPr>
          <w:rFonts w:cstheme="minorHAnsi"/>
          <w:lang w:val="fr-FR"/>
        </w:rPr>
        <w:t>obtenu 80%</w:t>
      </w:r>
      <w:r w:rsidR="000E0DC8" w:rsidRPr="006B32A6">
        <w:rPr>
          <w:rFonts w:cstheme="minorHAnsi"/>
          <w:lang w:val="fr-FR"/>
        </w:rPr>
        <w:t>, les deux autres</w:t>
      </w:r>
      <w:r w:rsidRPr="006B32A6">
        <w:rPr>
          <w:rFonts w:cstheme="minorHAnsi"/>
          <w:lang w:val="fr-FR"/>
        </w:rPr>
        <w:t xml:space="preserve"> E5.2 relatifs à l’entretien et réparation des équipements de la chaine de froid et E5.3 (</w:t>
      </w:r>
      <w:bookmarkStart w:id="216" w:name="_Hlk192011829"/>
      <w:r w:rsidRPr="006B32A6">
        <w:rPr>
          <w:rFonts w:cstheme="minorHAnsi"/>
          <w:lang w:val="fr-FR"/>
        </w:rPr>
        <w:t>entretien et réparation des véhicules</w:t>
      </w:r>
      <w:bookmarkEnd w:id="216"/>
      <w:r w:rsidRPr="006B32A6">
        <w:rPr>
          <w:rFonts w:cstheme="minorHAnsi"/>
          <w:lang w:val="fr-FR"/>
        </w:rPr>
        <w:t xml:space="preserve">) obtiennent des scores faibles </w:t>
      </w:r>
      <w:r w:rsidR="00401A61" w:rsidRPr="006B32A6">
        <w:rPr>
          <w:rFonts w:cstheme="minorHAnsi"/>
          <w:lang w:val="fr-FR"/>
        </w:rPr>
        <w:t>7</w:t>
      </w:r>
      <w:r w:rsidRPr="006B32A6">
        <w:rPr>
          <w:rFonts w:cstheme="minorHAnsi"/>
          <w:lang w:val="fr-FR"/>
        </w:rPr>
        <w:t xml:space="preserve">4% et </w:t>
      </w:r>
      <w:r w:rsidR="00401A61" w:rsidRPr="006B32A6">
        <w:rPr>
          <w:rFonts w:cstheme="minorHAnsi"/>
          <w:lang w:val="fr-FR"/>
        </w:rPr>
        <w:t>4</w:t>
      </w:r>
      <w:r w:rsidRPr="006B32A6">
        <w:rPr>
          <w:rFonts w:cstheme="minorHAnsi"/>
          <w:lang w:val="fr-FR"/>
        </w:rPr>
        <w:t>%. En effet, on relève que les travaux de réparation du matériel de la chaine de froid sont toujours effectués avec diligence</w:t>
      </w:r>
      <w:r w:rsidR="00E612D5" w:rsidRPr="006B32A6">
        <w:rPr>
          <w:rFonts w:cstheme="minorHAnsi"/>
          <w:lang w:val="fr-FR"/>
        </w:rPr>
        <w:t xml:space="preserve"> par des techniciens</w:t>
      </w:r>
      <w:r w:rsidR="00EA4F74" w:rsidRPr="006B32A6">
        <w:rPr>
          <w:rFonts w:cstheme="minorHAnsi"/>
          <w:lang w:val="fr-FR"/>
        </w:rPr>
        <w:t xml:space="preserve"> qualifiés</w:t>
      </w:r>
      <w:r w:rsidRPr="006B32A6">
        <w:rPr>
          <w:rFonts w:cstheme="minorHAnsi"/>
          <w:lang w:val="fr-FR"/>
        </w:rPr>
        <w:t xml:space="preserve"> même si un calendrier pour leur entretien n’est pas établi</w:t>
      </w:r>
      <w:r w:rsidRPr="006B32A6">
        <w:rPr>
          <w:rFonts w:ascii="Arial" w:hAnsi="Arial" w:cs="Arial"/>
          <w:lang w:val="fr-FR"/>
        </w:rPr>
        <w:t xml:space="preserve">. </w:t>
      </w:r>
    </w:p>
    <w:p w14:paraId="050C35ED" w14:textId="27CBE955" w:rsidR="00255253" w:rsidRPr="006B32A6" w:rsidRDefault="00255253" w:rsidP="00255253">
      <w:pPr>
        <w:jc w:val="center"/>
        <w:rPr>
          <w:rFonts w:ascii="Arial" w:hAnsi="Arial" w:cs="Arial"/>
          <w:lang w:val="fr-FR"/>
        </w:rPr>
      </w:pPr>
      <w:r w:rsidRPr="006B32A6">
        <w:rPr>
          <w:noProof/>
          <w:lang w:val="fr-FR"/>
        </w:rPr>
        <w:drawing>
          <wp:inline distT="0" distB="0" distL="0" distR="0" wp14:anchorId="54C3393F" wp14:editId="41162B75">
            <wp:extent cx="4200525" cy="2128838"/>
            <wp:effectExtent l="0" t="0" r="9525" b="5080"/>
            <wp:docPr id="53276100" name="Graphique 1">
              <a:extLst xmlns:a="http://schemas.openxmlformats.org/drawingml/2006/main">
                <a:ext uri="{FF2B5EF4-FFF2-40B4-BE49-F238E27FC236}">
                  <a16:creationId xmlns:a16="http://schemas.microsoft.com/office/drawing/2014/main" id="{570E7A8E-3471-9D78-FC86-6DF7B8154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C0729AF" w14:textId="6715B8DC" w:rsidR="00255253" w:rsidRPr="006B32A6" w:rsidRDefault="00262284" w:rsidP="00262284">
      <w:pPr>
        <w:pStyle w:val="Caption"/>
        <w:jc w:val="center"/>
        <w:rPr>
          <w:lang w:val="fr-FR"/>
        </w:rPr>
      </w:pPr>
      <w:bookmarkStart w:id="217" w:name="_Toc193110229"/>
      <w:r w:rsidRPr="006B32A6">
        <w:rPr>
          <w:lang w:val="fr-FR"/>
        </w:rPr>
        <w:t xml:space="preserve">Figure </w:t>
      </w:r>
      <w:r w:rsidRPr="006B32A6">
        <w:rPr>
          <w:lang w:val="fr-FR"/>
        </w:rPr>
        <w:fldChar w:fldCharType="begin"/>
      </w:r>
      <w:r w:rsidRPr="006B32A6">
        <w:rPr>
          <w:lang w:val="fr-FR"/>
        </w:rPr>
        <w:instrText xml:space="preserve"> SEQ Figure \* ARABIC </w:instrText>
      </w:r>
      <w:r w:rsidRPr="006B32A6">
        <w:rPr>
          <w:lang w:val="fr-FR"/>
        </w:rPr>
        <w:fldChar w:fldCharType="separate"/>
      </w:r>
      <w:r w:rsidR="00954469" w:rsidRPr="006B32A6">
        <w:rPr>
          <w:noProof/>
          <w:lang w:val="fr-FR"/>
        </w:rPr>
        <w:t>20</w:t>
      </w:r>
      <w:r w:rsidRPr="006B32A6">
        <w:rPr>
          <w:lang w:val="fr-FR"/>
        </w:rPr>
        <w:fldChar w:fldCharType="end"/>
      </w:r>
      <w:r w:rsidRPr="006B32A6">
        <w:rPr>
          <w:lang w:val="fr-FR"/>
        </w:rPr>
        <w:t>: Scores des sous-critères E5.1, E5.2 et E5.3</w:t>
      </w:r>
      <w:bookmarkEnd w:id="217"/>
    </w:p>
    <w:p w14:paraId="38212BDD" w14:textId="46A8A46A" w:rsidR="0021463F" w:rsidRPr="006B32A6" w:rsidRDefault="00553FD2" w:rsidP="00553FD2">
      <w:pPr>
        <w:pStyle w:val="Tableheading"/>
        <w:rPr>
          <w:b w:val="0"/>
          <w:bCs/>
          <w:lang w:val="fr-FR"/>
        </w:rPr>
      </w:pPr>
      <w:r w:rsidRPr="006B32A6">
        <w:rPr>
          <w:b w:val="0"/>
          <w:bCs/>
          <w:lang w:val="fr-FR"/>
        </w:rPr>
        <w:t>E5.1:</w:t>
      </w:r>
      <w:r w:rsidR="00D92A12" w:rsidRPr="006B32A6">
        <w:rPr>
          <w:b w:val="0"/>
          <w:bCs/>
          <w:lang w:val="fr-FR"/>
        </w:rPr>
        <w:t xml:space="preserve"> Entretien</w:t>
      </w:r>
      <w:r w:rsidR="0021463F" w:rsidRPr="006B32A6">
        <w:rPr>
          <w:b w:val="0"/>
          <w:bCs/>
          <w:lang w:val="fr-FR"/>
        </w:rPr>
        <w:t xml:space="preserve"> et réparation de bâtiments</w:t>
      </w:r>
      <w:r w:rsidR="00D92A12" w:rsidRPr="006B32A6">
        <w:rPr>
          <w:b w:val="0"/>
          <w:bCs/>
          <w:lang w:val="fr-FR"/>
        </w:rPr>
        <w:t>.</w:t>
      </w:r>
    </w:p>
    <w:p w14:paraId="6B9C8058" w14:textId="26444713" w:rsidR="0021463F" w:rsidRPr="006B32A6" w:rsidRDefault="00553FD2" w:rsidP="00553FD2">
      <w:pPr>
        <w:pStyle w:val="Tableheading"/>
        <w:rPr>
          <w:b w:val="0"/>
          <w:bCs/>
          <w:lang w:val="fr-FR"/>
        </w:rPr>
      </w:pPr>
      <w:r w:rsidRPr="006B32A6">
        <w:rPr>
          <w:b w:val="0"/>
          <w:bCs/>
          <w:lang w:val="fr-FR"/>
        </w:rPr>
        <w:t>E5.2:</w:t>
      </w:r>
      <w:r w:rsidR="00D92A12" w:rsidRPr="006B32A6">
        <w:rPr>
          <w:b w:val="0"/>
          <w:bCs/>
          <w:lang w:val="fr-FR"/>
        </w:rPr>
        <w:t xml:space="preserve"> </w:t>
      </w:r>
      <w:r w:rsidR="0021463F" w:rsidRPr="006B32A6">
        <w:rPr>
          <w:b w:val="0"/>
          <w:bCs/>
          <w:lang w:val="fr-FR"/>
        </w:rPr>
        <w:t>Maintenance et réparation du matériel de la chaîne du froid</w:t>
      </w:r>
      <w:r w:rsidR="00D92A12" w:rsidRPr="006B32A6">
        <w:rPr>
          <w:b w:val="0"/>
          <w:bCs/>
          <w:lang w:val="fr-FR"/>
        </w:rPr>
        <w:t>.</w:t>
      </w:r>
    </w:p>
    <w:p w14:paraId="01DAF42A" w14:textId="13099AE6" w:rsidR="00262284" w:rsidRPr="006B32A6" w:rsidRDefault="00553FD2" w:rsidP="00553FD2">
      <w:pPr>
        <w:pStyle w:val="Tableheading"/>
        <w:rPr>
          <w:b w:val="0"/>
          <w:bCs/>
          <w:lang w:val="fr-FR"/>
        </w:rPr>
      </w:pPr>
      <w:r w:rsidRPr="006B32A6">
        <w:rPr>
          <w:b w:val="0"/>
          <w:bCs/>
          <w:lang w:val="fr-FR"/>
        </w:rPr>
        <w:t>E5.3:</w:t>
      </w:r>
      <w:r w:rsidR="00D92A12" w:rsidRPr="006B32A6">
        <w:rPr>
          <w:b w:val="0"/>
          <w:bCs/>
          <w:lang w:val="fr-FR"/>
        </w:rPr>
        <w:t xml:space="preserve"> </w:t>
      </w:r>
      <w:r w:rsidR="0021463F" w:rsidRPr="006B32A6">
        <w:rPr>
          <w:b w:val="0"/>
          <w:bCs/>
          <w:lang w:val="fr-FR"/>
        </w:rPr>
        <w:t>Entretien et réparation de véhicules</w:t>
      </w:r>
      <w:r w:rsidR="00D92A12" w:rsidRPr="006B32A6">
        <w:rPr>
          <w:b w:val="0"/>
          <w:bCs/>
          <w:lang w:val="fr-FR"/>
        </w:rPr>
        <w:t>.</w:t>
      </w:r>
    </w:p>
    <w:p w14:paraId="0EC9D397" w14:textId="77777777" w:rsidR="00553FD2" w:rsidRPr="006B32A6" w:rsidRDefault="00553FD2" w:rsidP="00553FD2">
      <w:pPr>
        <w:pStyle w:val="Tableheading"/>
        <w:rPr>
          <w:b w:val="0"/>
          <w:bCs/>
          <w:lang w:val="fr-FR"/>
        </w:rPr>
      </w:pPr>
    </w:p>
    <w:p w14:paraId="14D768DE" w14:textId="77777777" w:rsidR="00CF5893" w:rsidRPr="006B32A6" w:rsidRDefault="00CF5893" w:rsidP="00CF5893">
      <w:pPr>
        <w:jc w:val="both"/>
        <w:rPr>
          <w:lang w:val="fr-FR"/>
        </w:rPr>
      </w:pPr>
      <w:r w:rsidRPr="006B32A6">
        <w:rPr>
          <w:b/>
          <w:lang w:val="fr-FR"/>
        </w:rPr>
        <w:t>Comme points forts</w:t>
      </w:r>
      <w:r w:rsidRPr="006B32A6">
        <w:rPr>
          <w:lang w:val="fr-FR"/>
        </w:rPr>
        <w:t> :</w:t>
      </w:r>
    </w:p>
    <w:p w14:paraId="5DBC1506" w14:textId="77777777" w:rsidR="00C12FC5" w:rsidRPr="006B32A6" w:rsidRDefault="00C12FC5" w:rsidP="00335140">
      <w:pPr>
        <w:pStyle w:val="ListParagraph"/>
        <w:numPr>
          <w:ilvl w:val="0"/>
          <w:numId w:val="51"/>
        </w:numPr>
        <w:jc w:val="both"/>
        <w:rPr>
          <w:lang w:val="fr-FR"/>
        </w:rPr>
      </w:pPr>
      <w:r w:rsidRPr="006B32A6">
        <w:rPr>
          <w:lang w:val="fr-FR"/>
        </w:rPr>
        <w:t>Au moins un membre du personnel est affecté à des tâches d’entretien courant de la réfrigération.</w:t>
      </w:r>
    </w:p>
    <w:p w14:paraId="137F7C72" w14:textId="77777777" w:rsidR="00C12FC5" w:rsidRPr="006B32A6" w:rsidRDefault="00C12FC5" w:rsidP="00335140">
      <w:pPr>
        <w:pStyle w:val="ListParagraph"/>
        <w:numPr>
          <w:ilvl w:val="0"/>
          <w:numId w:val="51"/>
        </w:numPr>
        <w:jc w:val="both"/>
        <w:rPr>
          <w:lang w:val="fr-FR"/>
        </w:rPr>
      </w:pPr>
      <w:r w:rsidRPr="006B32A6">
        <w:rPr>
          <w:lang w:val="fr-FR"/>
        </w:rPr>
        <w:t>Des techniciens ou des services de réfrigération sont disponibles pour l’entretien et la réparation des équipements de la chaîne du froid.</w:t>
      </w:r>
    </w:p>
    <w:p w14:paraId="1CD5DF28" w14:textId="11D8B082" w:rsidR="00C12FC5" w:rsidRPr="006B32A6" w:rsidRDefault="00C12FC5" w:rsidP="00335140">
      <w:pPr>
        <w:pStyle w:val="ListParagraph"/>
        <w:numPr>
          <w:ilvl w:val="0"/>
          <w:numId w:val="51"/>
        </w:numPr>
        <w:jc w:val="both"/>
        <w:rPr>
          <w:lang w:val="fr-FR"/>
        </w:rPr>
      </w:pPr>
      <w:r w:rsidRPr="006B32A6">
        <w:rPr>
          <w:lang w:val="fr-FR"/>
        </w:rPr>
        <w:t xml:space="preserve">Le personnel responsable </w:t>
      </w:r>
      <w:r w:rsidR="00AF371A" w:rsidRPr="006B32A6">
        <w:rPr>
          <w:lang w:val="fr-FR"/>
        </w:rPr>
        <w:t xml:space="preserve">de l’entretien et des </w:t>
      </w:r>
      <w:r w:rsidR="00483D97" w:rsidRPr="006B32A6">
        <w:rPr>
          <w:lang w:val="fr-FR"/>
        </w:rPr>
        <w:t xml:space="preserve">réparations </w:t>
      </w:r>
      <w:r w:rsidRPr="006B32A6">
        <w:rPr>
          <w:lang w:val="fr-FR"/>
        </w:rPr>
        <w:t>est formé à la maintenance de routine de la réfrigération.</w:t>
      </w:r>
    </w:p>
    <w:p w14:paraId="74C25176" w14:textId="6B38B43C" w:rsidR="00C12FC5" w:rsidRPr="006B32A6" w:rsidRDefault="00483D97" w:rsidP="00335140">
      <w:pPr>
        <w:pStyle w:val="ListParagraph"/>
        <w:numPr>
          <w:ilvl w:val="0"/>
          <w:numId w:val="51"/>
        </w:numPr>
        <w:jc w:val="both"/>
        <w:rPr>
          <w:lang w:val="fr-FR"/>
        </w:rPr>
      </w:pPr>
      <w:r w:rsidRPr="006B32A6">
        <w:rPr>
          <w:lang w:val="fr-FR"/>
        </w:rPr>
        <w:lastRenderedPageBreak/>
        <w:t xml:space="preserve">Des </w:t>
      </w:r>
      <w:r w:rsidR="00C12FC5" w:rsidRPr="006B32A6">
        <w:rPr>
          <w:lang w:val="fr-FR"/>
        </w:rPr>
        <w:t>PON</w:t>
      </w:r>
      <w:r w:rsidRPr="006B32A6">
        <w:rPr>
          <w:lang w:val="fr-FR"/>
        </w:rPr>
        <w:t>s</w:t>
      </w:r>
      <w:r w:rsidR="00C12FC5" w:rsidRPr="006B32A6">
        <w:rPr>
          <w:lang w:val="fr-FR"/>
        </w:rPr>
        <w:t xml:space="preserve"> / directives pour l'entretien de routine du matériel de réfrigération</w:t>
      </w:r>
      <w:r w:rsidRPr="006B32A6">
        <w:rPr>
          <w:lang w:val="fr-FR"/>
        </w:rPr>
        <w:t xml:space="preserve"> sont disponibles dans les établissements </w:t>
      </w:r>
      <w:r w:rsidR="00BD0F8D" w:rsidRPr="006B32A6">
        <w:rPr>
          <w:lang w:val="fr-FR"/>
        </w:rPr>
        <w:t>visités</w:t>
      </w:r>
      <w:r w:rsidR="00C12FC5" w:rsidRPr="006B32A6">
        <w:rPr>
          <w:lang w:val="fr-FR"/>
        </w:rPr>
        <w:t>.</w:t>
      </w:r>
    </w:p>
    <w:p w14:paraId="09A99F7B" w14:textId="77777777" w:rsidR="00BD0F8D" w:rsidRPr="006B32A6" w:rsidRDefault="00BD0F8D" w:rsidP="00BD0F8D">
      <w:pPr>
        <w:pStyle w:val="ListParagraph"/>
        <w:rPr>
          <w:lang w:val="fr-FR"/>
        </w:rPr>
      </w:pPr>
    </w:p>
    <w:p w14:paraId="4B15B671" w14:textId="77777777" w:rsidR="00CF5893" w:rsidRPr="006B32A6" w:rsidRDefault="00CF5893" w:rsidP="00CF5893">
      <w:pPr>
        <w:jc w:val="both"/>
        <w:rPr>
          <w:b/>
          <w:lang w:val="fr-FR"/>
        </w:rPr>
      </w:pPr>
      <w:r w:rsidRPr="006B32A6">
        <w:rPr>
          <w:b/>
          <w:lang w:val="fr-FR"/>
        </w:rPr>
        <w:t>Quelques points à améliorer pour ce critère </w:t>
      </w:r>
    </w:p>
    <w:p w14:paraId="138E7FDE" w14:textId="2D5FDA58" w:rsidR="00533E15" w:rsidRPr="006B32A6" w:rsidRDefault="00553FD2" w:rsidP="00335140">
      <w:pPr>
        <w:pStyle w:val="ListParagraph"/>
        <w:numPr>
          <w:ilvl w:val="0"/>
          <w:numId w:val="52"/>
        </w:numPr>
        <w:rPr>
          <w:lang w:val="fr-FR"/>
        </w:rPr>
      </w:pPr>
      <w:r w:rsidRPr="006B32A6">
        <w:rPr>
          <w:lang w:val="fr-FR"/>
        </w:rPr>
        <w:t>L</w:t>
      </w:r>
      <w:r w:rsidR="00CF5893" w:rsidRPr="006B32A6">
        <w:rPr>
          <w:lang w:val="fr-FR"/>
        </w:rPr>
        <w:t xml:space="preserve">e personnel </w:t>
      </w:r>
      <w:r w:rsidRPr="006B32A6">
        <w:rPr>
          <w:lang w:val="fr-FR"/>
        </w:rPr>
        <w:t>n’est pas formé à</w:t>
      </w:r>
      <w:r w:rsidR="00CF5893" w:rsidRPr="006B32A6">
        <w:rPr>
          <w:lang w:val="fr-FR"/>
        </w:rPr>
        <w:t xml:space="preserve"> la maintenance de routine </w:t>
      </w:r>
      <w:r w:rsidR="00F67C52" w:rsidRPr="006B32A6">
        <w:rPr>
          <w:lang w:val="fr-FR"/>
        </w:rPr>
        <w:t>des ECF</w:t>
      </w:r>
    </w:p>
    <w:p w14:paraId="259D1F94" w14:textId="3A6D32A9" w:rsidR="00144EE8" w:rsidRPr="006B32A6" w:rsidRDefault="00533E15" w:rsidP="00335140">
      <w:pPr>
        <w:pStyle w:val="ListParagraph"/>
        <w:numPr>
          <w:ilvl w:val="0"/>
          <w:numId w:val="52"/>
        </w:numPr>
        <w:rPr>
          <w:lang w:val="fr-FR"/>
        </w:rPr>
      </w:pPr>
      <w:r w:rsidRPr="006B32A6">
        <w:rPr>
          <w:rFonts w:asciiTheme="minorHAnsi" w:hAnsiTheme="minorHAnsi" w:cstheme="minorBidi"/>
          <w:lang w:val="fr-FR"/>
        </w:rPr>
        <w:t xml:space="preserve">Les fonds alloués pour l’entretien des </w:t>
      </w:r>
      <w:r w:rsidR="00144EE8" w:rsidRPr="006B32A6">
        <w:rPr>
          <w:lang w:val="fr-FR"/>
        </w:rPr>
        <w:t>bâtiments</w:t>
      </w:r>
      <w:r w:rsidR="00FE596F" w:rsidRPr="006B32A6">
        <w:rPr>
          <w:lang w:val="fr-FR"/>
        </w:rPr>
        <w:t>, des équipements de la chaine de froid et des motos</w:t>
      </w:r>
      <w:r w:rsidR="007917A5" w:rsidRPr="006B32A6">
        <w:rPr>
          <w:lang w:val="fr-FR"/>
        </w:rPr>
        <w:t xml:space="preserve"> ne</w:t>
      </w:r>
      <w:r w:rsidR="00144EE8" w:rsidRPr="006B32A6">
        <w:rPr>
          <w:lang w:val="fr-FR"/>
        </w:rPr>
        <w:t xml:space="preserve"> sont </w:t>
      </w:r>
      <w:r w:rsidR="007917A5" w:rsidRPr="006B32A6">
        <w:rPr>
          <w:lang w:val="fr-FR"/>
        </w:rPr>
        <w:t>pas suffisants</w:t>
      </w:r>
      <w:r w:rsidR="00144EE8" w:rsidRPr="006B32A6">
        <w:rPr>
          <w:lang w:val="fr-FR"/>
        </w:rPr>
        <w:t>.</w:t>
      </w:r>
    </w:p>
    <w:p w14:paraId="26932EB4" w14:textId="0E35A59E" w:rsidR="00FE596F" w:rsidRPr="006B32A6" w:rsidRDefault="00EA0596" w:rsidP="00335140">
      <w:pPr>
        <w:pStyle w:val="ListParagraph"/>
        <w:numPr>
          <w:ilvl w:val="0"/>
          <w:numId w:val="52"/>
        </w:numPr>
        <w:rPr>
          <w:lang w:val="fr-FR"/>
        </w:rPr>
      </w:pPr>
      <w:r w:rsidRPr="006B32A6">
        <w:rPr>
          <w:lang w:val="fr-FR"/>
        </w:rPr>
        <w:t>On relève l’absence de PON pour l’entretien et la maintenance des bâtiments et des véhicules</w:t>
      </w:r>
    </w:p>
    <w:p w14:paraId="53CAC966" w14:textId="00619526" w:rsidR="00144EE8" w:rsidRPr="006B32A6" w:rsidRDefault="00144EE8" w:rsidP="00335140">
      <w:pPr>
        <w:pStyle w:val="ListParagraph"/>
        <w:numPr>
          <w:ilvl w:val="0"/>
          <w:numId w:val="52"/>
        </w:numPr>
        <w:rPr>
          <w:lang w:val="fr-FR"/>
        </w:rPr>
      </w:pPr>
      <w:r w:rsidRPr="006B32A6">
        <w:rPr>
          <w:lang w:val="fr-FR"/>
        </w:rPr>
        <w:t>Les performances de</w:t>
      </w:r>
      <w:r w:rsidR="00553FD2" w:rsidRPr="006B32A6">
        <w:rPr>
          <w:lang w:val="fr-FR"/>
        </w:rPr>
        <w:t xml:space="preserve">s techniciens </w:t>
      </w:r>
      <w:r w:rsidRPr="006B32A6">
        <w:rPr>
          <w:lang w:val="fr-FR"/>
        </w:rPr>
        <w:t>chargé</w:t>
      </w:r>
      <w:r w:rsidR="00553FD2" w:rsidRPr="006B32A6">
        <w:rPr>
          <w:lang w:val="fr-FR"/>
        </w:rPr>
        <w:t>s</w:t>
      </w:r>
      <w:r w:rsidRPr="006B32A6">
        <w:rPr>
          <w:lang w:val="fr-FR"/>
        </w:rPr>
        <w:t xml:space="preserve"> de l'entretien du matériel de la chaîne du froid </w:t>
      </w:r>
      <w:r w:rsidR="00553FD2" w:rsidRPr="006B32A6">
        <w:rPr>
          <w:lang w:val="fr-FR"/>
        </w:rPr>
        <w:t xml:space="preserve">ne </w:t>
      </w:r>
      <w:r w:rsidRPr="006B32A6">
        <w:rPr>
          <w:lang w:val="fr-FR"/>
        </w:rPr>
        <w:t xml:space="preserve">sont </w:t>
      </w:r>
      <w:r w:rsidR="00553FD2" w:rsidRPr="006B32A6">
        <w:rPr>
          <w:lang w:val="fr-FR"/>
        </w:rPr>
        <w:t xml:space="preserve">pas </w:t>
      </w:r>
      <w:r w:rsidRPr="006B32A6">
        <w:rPr>
          <w:lang w:val="fr-FR"/>
        </w:rPr>
        <w:t>suivies.</w:t>
      </w:r>
    </w:p>
    <w:p w14:paraId="2F2F60A6" w14:textId="77777777" w:rsidR="00553FD2" w:rsidRPr="006B32A6" w:rsidRDefault="00553FD2" w:rsidP="00553FD2">
      <w:pPr>
        <w:pStyle w:val="ListParagraph"/>
        <w:rPr>
          <w:lang w:val="fr-FR"/>
        </w:rPr>
      </w:pPr>
    </w:p>
    <w:p w14:paraId="47CB3D59" w14:textId="77777777" w:rsidR="00CF5893" w:rsidRPr="006B32A6" w:rsidRDefault="00CF5893" w:rsidP="00335140">
      <w:pPr>
        <w:pStyle w:val="Heading3"/>
        <w:numPr>
          <w:ilvl w:val="2"/>
          <w:numId w:val="47"/>
        </w:numPr>
        <w:rPr>
          <w:lang w:val="fr-FR"/>
        </w:rPr>
      </w:pPr>
      <w:bookmarkStart w:id="218" w:name="_Toc191401799"/>
      <w:bookmarkStart w:id="219" w:name="_Toc193110189"/>
      <w:r w:rsidRPr="006B32A6">
        <w:rPr>
          <w:lang w:val="fr-FR"/>
        </w:rPr>
        <w:t xml:space="preserve">E6 – Gestion des stocks, </w:t>
      </w:r>
      <w:r w:rsidRPr="00ED48FF">
        <w:rPr>
          <w:color w:val="FF0000"/>
          <w:lang w:val="fr-FR"/>
        </w:rPr>
        <w:t>63%</w:t>
      </w:r>
      <w:bookmarkEnd w:id="218"/>
      <w:bookmarkEnd w:id="219"/>
    </w:p>
    <w:p w14:paraId="444A1F0B" w14:textId="57DD3059" w:rsidR="00CF5893" w:rsidRPr="006B32A6" w:rsidRDefault="00CF5893" w:rsidP="00307FD5">
      <w:pPr>
        <w:jc w:val="both"/>
        <w:rPr>
          <w:rFonts w:ascii="Arial" w:hAnsi="Arial" w:cs="Arial"/>
          <w:lang w:val="fr-FR"/>
        </w:rPr>
      </w:pPr>
      <w:r w:rsidRPr="006B32A6">
        <w:rPr>
          <w:rFonts w:cstheme="minorHAnsi"/>
          <w:lang w:val="fr-FR"/>
        </w:rPr>
        <w:t xml:space="preserve">La Gestion des stocks enregistre le score de 63% alors que celui-ci était seulement de </w:t>
      </w:r>
      <w:r w:rsidR="005D3697" w:rsidRPr="006B32A6">
        <w:rPr>
          <w:rFonts w:cstheme="minorHAnsi"/>
          <w:lang w:val="fr-FR"/>
        </w:rPr>
        <w:t>59</w:t>
      </w:r>
      <w:r w:rsidRPr="006B32A6">
        <w:rPr>
          <w:rFonts w:cstheme="minorHAnsi"/>
          <w:lang w:val="fr-FR"/>
        </w:rPr>
        <w:t>% en 2019</w:t>
      </w:r>
      <w:r w:rsidR="008E476B" w:rsidRPr="006B32A6">
        <w:rPr>
          <w:rFonts w:cstheme="minorHAnsi"/>
          <w:lang w:val="fr-FR"/>
        </w:rPr>
        <w:t xml:space="preserve">, il </w:t>
      </w:r>
      <w:r w:rsidR="00CC22DE" w:rsidRPr="006B32A6">
        <w:rPr>
          <w:rFonts w:cstheme="minorHAnsi"/>
          <w:lang w:val="fr-FR"/>
        </w:rPr>
        <w:t>y a</w:t>
      </w:r>
      <w:r w:rsidR="008E476B" w:rsidRPr="006B32A6">
        <w:rPr>
          <w:rFonts w:cstheme="minorHAnsi"/>
          <w:lang w:val="fr-FR"/>
        </w:rPr>
        <w:t xml:space="preserve"> donc une </w:t>
      </w:r>
      <w:r w:rsidR="00CC22DE" w:rsidRPr="006B32A6">
        <w:rPr>
          <w:rFonts w:cstheme="minorHAnsi"/>
          <w:lang w:val="fr-FR"/>
        </w:rPr>
        <w:t>légère hausse de six (06) points</w:t>
      </w:r>
      <w:r w:rsidRPr="006B32A6">
        <w:rPr>
          <w:rFonts w:cstheme="minorHAnsi"/>
          <w:lang w:val="fr-FR"/>
        </w:rPr>
        <w:t xml:space="preserve">. Cette </w:t>
      </w:r>
      <w:r w:rsidR="001A7DAA" w:rsidRPr="006B32A6">
        <w:rPr>
          <w:rFonts w:cstheme="minorHAnsi"/>
          <w:lang w:val="fr-FR"/>
        </w:rPr>
        <w:t>faible</w:t>
      </w:r>
      <w:r w:rsidRPr="006B32A6">
        <w:rPr>
          <w:rFonts w:cstheme="minorHAnsi"/>
          <w:lang w:val="fr-FR"/>
        </w:rPr>
        <w:t xml:space="preserve"> performance</w:t>
      </w:r>
      <w:r w:rsidR="00D35D07" w:rsidRPr="006B32A6">
        <w:rPr>
          <w:rFonts w:cstheme="minorHAnsi"/>
          <w:lang w:val="fr-FR"/>
        </w:rPr>
        <w:t xml:space="preserve"> se traduit par le </w:t>
      </w:r>
      <w:r w:rsidR="003E6576" w:rsidRPr="006B32A6">
        <w:rPr>
          <w:rFonts w:cstheme="minorHAnsi"/>
          <w:lang w:val="fr-FR"/>
        </w:rPr>
        <w:t>non-enregistrement</w:t>
      </w:r>
      <w:r w:rsidR="00D35D07" w:rsidRPr="006B32A6">
        <w:rPr>
          <w:rFonts w:cstheme="minorHAnsi"/>
          <w:lang w:val="fr-FR"/>
        </w:rPr>
        <w:t xml:space="preserve"> des pertes en vaccins</w:t>
      </w:r>
      <w:r w:rsidR="00961578" w:rsidRPr="006B32A6">
        <w:rPr>
          <w:rFonts w:cstheme="minorHAnsi"/>
          <w:lang w:val="fr-FR"/>
        </w:rPr>
        <w:t>, les niveaux de stock non documentés et l’irrégula</w:t>
      </w:r>
      <w:r w:rsidR="002769AD" w:rsidRPr="006B32A6">
        <w:rPr>
          <w:rFonts w:cstheme="minorHAnsi"/>
          <w:lang w:val="fr-FR"/>
        </w:rPr>
        <w:t xml:space="preserve">rité dans </w:t>
      </w:r>
      <w:r w:rsidR="007D4C84" w:rsidRPr="006B32A6">
        <w:rPr>
          <w:rFonts w:cstheme="minorHAnsi"/>
          <w:lang w:val="fr-FR"/>
        </w:rPr>
        <w:t xml:space="preserve">la réalisation des inventaires de stock. </w:t>
      </w:r>
      <w:r w:rsidR="007C58B9" w:rsidRPr="006B32A6">
        <w:rPr>
          <w:rFonts w:cstheme="minorHAnsi"/>
          <w:lang w:val="fr-FR"/>
        </w:rPr>
        <w:t>Cependant, on relève quand même l’existence des registres de stocks dans tous les centres de santé visités</w:t>
      </w:r>
      <w:r w:rsidR="009C0BF4" w:rsidRPr="006B32A6">
        <w:rPr>
          <w:rFonts w:cstheme="minorHAnsi"/>
          <w:lang w:val="fr-FR"/>
        </w:rPr>
        <w:t xml:space="preserve"> et la disponibilité de personnel </w:t>
      </w:r>
      <w:r w:rsidR="003E6576" w:rsidRPr="006B32A6">
        <w:rPr>
          <w:rFonts w:cstheme="minorHAnsi"/>
          <w:lang w:val="fr-FR"/>
        </w:rPr>
        <w:t>qualifié</w:t>
      </w:r>
      <w:r w:rsidR="009C0BF4" w:rsidRPr="006B32A6">
        <w:rPr>
          <w:rFonts w:cstheme="minorHAnsi"/>
          <w:lang w:val="fr-FR"/>
        </w:rPr>
        <w:t xml:space="preserve"> maîtrisant les principes et procédures clés de la gestion des stocks. </w:t>
      </w:r>
      <w:r w:rsidRPr="006B32A6">
        <w:rPr>
          <w:rFonts w:cstheme="minorHAnsi"/>
          <w:lang w:val="fr-FR"/>
        </w:rPr>
        <w:t xml:space="preserve"> </w:t>
      </w:r>
    </w:p>
    <w:p w14:paraId="6A95CEBF" w14:textId="2389EF59" w:rsidR="00CF5893" w:rsidRPr="006B32A6" w:rsidRDefault="00CF5893" w:rsidP="00CF5893">
      <w:pPr>
        <w:jc w:val="both"/>
        <w:rPr>
          <w:lang w:val="fr-FR"/>
        </w:rPr>
      </w:pPr>
      <w:r w:rsidRPr="006B32A6">
        <w:rPr>
          <w:b/>
          <w:lang w:val="fr-FR"/>
        </w:rPr>
        <w:t>Comme points forts</w:t>
      </w:r>
      <w:r w:rsidRPr="006B32A6">
        <w:rPr>
          <w:lang w:val="fr-FR"/>
        </w:rPr>
        <w:t xml:space="preserve"> </w:t>
      </w:r>
      <w:r w:rsidR="006E0D86" w:rsidRPr="006B32A6">
        <w:rPr>
          <w:lang w:val="fr-FR"/>
        </w:rPr>
        <w:t>à consolider pour ce critère</w:t>
      </w:r>
    </w:p>
    <w:p w14:paraId="102968DB" w14:textId="6F64179E" w:rsidR="00CF5893" w:rsidRPr="006B32A6" w:rsidRDefault="006E0D86" w:rsidP="00335140">
      <w:pPr>
        <w:pStyle w:val="ListParagraph"/>
        <w:numPr>
          <w:ilvl w:val="0"/>
          <w:numId w:val="53"/>
        </w:numPr>
        <w:jc w:val="both"/>
        <w:rPr>
          <w:lang w:val="fr-FR"/>
        </w:rPr>
      </w:pPr>
      <w:r w:rsidRPr="006B32A6">
        <w:rPr>
          <w:rFonts w:cstheme="minorHAnsi"/>
          <w:lang w:val="fr-FR"/>
        </w:rPr>
        <w:t>L’e</w:t>
      </w:r>
      <w:r w:rsidR="00CF5893" w:rsidRPr="006B32A6">
        <w:rPr>
          <w:rFonts w:cstheme="minorHAnsi"/>
          <w:lang w:val="fr-FR"/>
        </w:rPr>
        <w:t xml:space="preserve">xistence de registre de gestion de stock dans tous les </w:t>
      </w:r>
      <w:r w:rsidRPr="006B32A6">
        <w:rPr>
          <w:rFonts w:cstheme="minorHAnsi"/>
          <w:lang w:val="fr-FR"/>
        </w:rPr>
        <w:t>centres</w:t>
      </w:r>
      <w:r w:rsidR="00CF5893" w:rsidRPr="006B32A6">
        <w:rPr>
          <w:rFonts w:cstheme="minorHAnsi"/>
          <w:lang w:val="fr-FR"/>
        </w:rPr>
        <w:t xml:space="preserve"> de santé </w:t>
      </w:r>
      <w:r w:rsidR="00417EC8" w:rsidRPr="006B32A6">
        <w:rPr>
          <w:rFonts w:cstheme="minorHAnsi"/>
          <w:lang w:val="fr-FR"/>
        </w:rPr>
        <w:t>qui stockent et vaccinent</w:t>
      </w:r>
      <w:r w:rsidR="00CF5893" w:rsidRPr="006B32A6">
        <w:rPr>
          <w:lang w:val="fr-FR"/>
        </w:rPr>
        <w:t xml:space="preserve"> ;</w:t>
      </w:r>
    </w:p>
    <w:p w14:paraId="7FFFC3C5" w14:textId="21F28E98" w:rsidR="00B70674" w:rsidRPr="006B32A6" w:rsidRDefault="00CD4B1C" w:rsidP="00335140">
      <w:pPr>
        <w:pStyle w:val="ListParagraph"/>
        <w:numPr>
          <w:ilvl w:val="0"/>
          <w:numId w:val="53"/>
        </w:numPr>
        <w:jc w:val="both"/>
        <w:rPr>
          <w:lang w:val="fr-FR"/>
        </w:rPr>
      </w:pPr>
      <w:r w:rsidRPr="006B32A6">
        <w:rPr>
          <w:lang w:val="fr-FR"/>
        </w:rPr>
        <w:t>Ce registre de stoc</w:t>
      </w:r>
      <w:r w:rsidR="00102F93" w:rsidRPr="006B32A6">
        <w:rPr>
          <w:lang w:val="fr-FR"/>
        </w:rPr>
        <w:t>k, les bons de commande et de livraison</w:t>
      </w:r>
      <w:r w:rsidRPr="006B32A6">
        <w:rPr>
          <w:lang w:val="fr-FR"/>
        </w:rPr>
        <w:t xml:space="preserve"> </w:t>
      </w:r>
      <w:r w:rsidR="00102F93" w:rsidRPr="006B32A6">
        <w:rPr>
          <w:lang w:val="fr-FR"/>
        </w:rPr>
        <w:t>contien</w:t>
      </w:r>
      <w:r w:rsidR="001F49C9" w:rsidRPr="006B32A6">
        <w:rPr>
          <w:lang w:val="fr-FR"/>
        </w:rPr>
        <w:t>nen</w:t>
      </w:r>
      <w:r w:rsidR="00102F93" w:rsidRPr="006B32A6">
        <w:rPr>
          <w:lang w:val="fr-FR"/>
        </w:rPr>
        <w:t>t tous les champs requis</w:t>
      </w:r>
      <w:r w:rsidR="001F49C9" w:rsidRPr="006B32A6">
        <w:rPr>
          <w:lang w:val="fr-FR"/>
        </w:rPr>
        <w:t>.</w:t>
      </w:r>
    </w:p>
    <w:p w14:paraId="4AB890D1" w14:textId="28FAFAB6" w:rsidR="00B70674" w:rsidRPr="006B32A6" w:rsidRDefault="00B70674" w:rsidP="00335140">
      <w:pPr>
        <w:pStyle w:val="ListParagraph"/>
        <w:numPr>
          <w:ilvl w:val="0"/>
          <w:numId w:val="53"/>
        </w:numPr>
        <w:jc w:val="both"/>
        <w:rPr>
          <w:lang w:val="fr-FR"/>
        </w:rPr>
      </w:pPr>
      <w:r w:rsidRPr="006B32A6">
        <w:rPr>
          <w:lang w:val="fr-FR"/>
        </w:rPr>
        <w:t>Le personnel responsable est formé à la gestion des stocks de vaccins</w:t>
      </w:r>
      <w:r w:rsidR="000B3247" w:rsidRPr="006B32A6">
        <w:rPr>
          <w:lang w:val="fr-FR"/>
        </w:rPr>
        <w:t xml:space="preserve"> et en </w:t>
      </w:r>
      <w:r w:rsidRPr="006B32A6">
        <w:rPr>
          <w:lang w:val="fr-FR"/>
        </w:rPr>
        <w:t>connaît les principes et procédures clés de la gestion des stocks de vaccins.</w:t>
      </w:r>
    </w:p>
    <w:p w14:paraId="5F434289" w14:textId="77777777" w:rsidR="000B3247" w:rsidRPr="006B32A6" w:rsidRDefault="000B3247" w:rsidP="000B3247">
      <w:pPr>
        <w:pStyle w:val="ListParagraph"/>
        <w:jc w:val="both"/>
        <w:rPr>
          <w:lang w:val="fr-FR"/>
        </w:rPr>
      </w:pPr>
    </w:p>
    <w:p w14:paraId="1FA84984" w14:textId="77777777" w:rsidR="00CF5893" w:rsidRPr="006B32A6" w:rsidRDefault="00CF5893" w:rsidP="00CF5893">
      <w:pPr>
        <w:jc w:val="both"/>
        <w:rPr>
          <w:lang w:val="fr-FR"/>
        </w:rPr>
      </w:pPr>
      <w:r w:rsidRPr="006B32A6">
        <w:rPr>
          <w:b/>
          <w:lang w:val="fr-FR"/>
        </w:rPr>
        <w:t>Quelques points à améliorer pour ce critère</w:t>
      </w:r>
      <w:r w:rsidRPr="006B32A6">
        <w:rPr>
          <w:lang w:val="fr-FR"/>
        </w:rPr>
        <w:t> :</w:t>
      </w:r>
    </w:p>
    <w:p w14:paraId="359D75CF" w14:textId="0364D2CC" w:rsidR="003023D3" w:rsidRPr="006B32A6" w:rsidRDefault="003023D3" w:rsidP="00335140">
      <w:pPr>
        <w:pStyle w:val="ListParagraph"/>
        <w:numPr>
          <w:ilvl w:val="0"/>
          <w:numId w:val="53"/>
        </w:numPr>
        <w:jc w:val="both"/>
        <w:rPr>
          <w:lang w:val="fr-FR"/>
        </w:rPr>
      </w:pPr>
      <w:r w:rsidRPr="006B32A6">
        <w:rPr>
          <w:lang w:val="fr-FR"/>
        </w:rPr>
        <w:t>Les niveaux de stock</w:t>
      </w:r>
      <w:r w:rsidR="00B644AB" w:rsidRPr="006B32A6">
        <w:rPr>
          <w:lang w:val="fr-FR"/>
        </w:rPr>
        <w:t>s ne</w:t>
      </w:r>
      <w:r w:rsidRPr="006B32A6">
        <w:rPr>
          <w:lang w:val="fr-FR"/>
        </w:rPr>
        <w:t xml:space="preserve"> sont </w:t>
      </w:r>
      <w:r w:rsidR="00B644AB" w:rsidRPr="006B32A6">
        <w:rPr>
          <w:lang w:val="fr-FR"/>
        </w:rPr>
        <w:t xml:space="preserve">pas </w:t>
      </w:r>
      <w:r w:rsidRPr="006B32A6">
        <w:rPr>
          <w:lang w:val="fr-FR"/>
        </w:rPr>
        <w:t>documentés pour tous les vaccins.</w:t>
      </w:r>
    </w:p>
    <w:p w14:paraId="2136C481" w14:textId="2FFBB281" w:rsidR="003023D3" w:rsidRPr="006B32A6" w:rsidRDefault="003023D3" w:rsidP="00335140">
      <w:pPr>
        <w:pStyle w:val="ListParagraph"/>
        <w:numPr>
          <w:ilvl w:val="0"/>
          <w:numId w:val="53"/>
        </w:numPr>
        <w:jc w:val="both"/>
        <w:rPr>
          <w:lang w:val="fr-FR"/>
        </w:rPr>
      </w:pPr>
      <w:r w:rsidRPr="006B32A6">
        <w:rPr>
          <w:lang w:val="fr-FR"/>
        </w:rPr>
        <w:t xml:space="preserve">Les registres de stocks de vaccins </w:t>
      </w:r>
      <w:r w:rsidR="00542C8C" w:rsidRPr="006B32A6">
        <w:rPr>
          <w:lang w:val="fr-FR"/>
        </w:rPr>
        <w:t xml:space="preserve">ne </w:t>
      </w:r>
      <w:r w:rsidRPr="006B32A6">
        <w:rPr>
          <w:lang w:val="fr-FR"/>
        </w:rPr>
        <w:t xml:space="preserve">sont </w:t>
      </w:r>
      <w:r w:rsidR="00542C8C" w:rsidRPr="006B32A6">
        <w:rPr>
          <w:lang w:val="fr-FR"/>
        </w:rPr>
        <w:t xml:space="preserve">pas </w:t>
      </w:r>
      <w:r w:rsidRPr="006B32A6">
        <w:rPr>
          <w:lang w:val="fr-FR"/>
        </w:rPr>
        <w:t>complets.</w:t>
      </w:r>
    </w:p>
    <w:p w14:paraId="4D1D49FA" w14:textId="64FBC7AC" w:rsidR="003023D3" w:rsidRPr="006B32A6" w:rsidRDefault="00542C8C" w:rsidP="00335140">
      <w:pPr>
        <w:pStyle w:val="ListParagraph"/>
        <w:numPr>
          <w:ilvl w:val="0"/>
          <w:numId w:val="53"/>
        </w:numPr>
        <w:jc w:val="both"/>
        <w:rPr>
          <w:lang w:val="fr-FR"/>
        </w:rPr>
      </w:pPr>
      <w:r w:rsidRPr="006B32A6">
        <w:rPr>
          <w:lang w:val="fr-FR"/>
        </w:rPr>
        <w:t>Les centres de santé visités n</w:t>
      </w:r>
      <w:r w:rsidR="00E10016" w:rsidRPr="006B32A6">
        <w:rPr>
          <w:lang w:val="fr-FR"/>
        </w:rPr>
        <w:t>’</w:t>
      </w:r>
      <w:r w:rsidRPr="006B32A6">
        <w:rPr>
          <w:lang w:val="fr-FR"/>
        </w:rPr>
        <w:t>effectu</w:t>
      </w:r>
      <w:r w:rsidR="00E10016" w:rsidRPr="006B32A6">
        <w:rPr>
          <w:lang w:val="fr-FR"/>
        </w:rPr>
        <w:t>ent pas régulièrement les inventaires physiques de vaccins</w:t>
      </w:r>
      <w:r w:rsidR="003023D3" w:rsidRPr="006B32A6">
        <w:rPr>
          <w:lang w:val="fr-FR"/>
        </w:rPr>
        <w:t>.</w:t>
      </w:r>
    </w:p>
    <w:p w14:paraId="77ABCFBD" w14:textId="4B791693" w:rsidR="003023D3" w:rsidRPr="006B32A6" w:rsidRDefault="00006B11" w:rsidP="00335140">
      <w:pPr>
        <w:pStyle w:val="ListParagraph"/>
        <w:numPr>
          <w:ilvl w:val="0"/>
          <w:numId w:val="53"/>
        </w:numPr>
        <w:jc w:val="both"/>
        <w:rPr>
          <w:lang w:val="fr-FR"/>
        </w:rPr>
      </w:pPr>
      <w:r w:rsidRPr="006B32A6">
        <w:rPr>
          <w:lang w:val="fr-FR"/>
        </w:rPr>
        <w:t>Il a été relevé que l</w:t>
      </w:r>
      <w:r w:rsidR="003023D3" w:rsidRPr="006B32A6">
        <w:rPr>
          <w:lang w:val="fr-FR"/>
        </w:rPr>
        <w:t xml:space="preserve">es vaccins endommagés ou périmés </w:t>
      </w:r>
      <w:r w:rsidRPr="006B32A6">
        <w:rPr>
          <w:lang w:val="fr-FR"/>
        </w:rPr>
        <w:t xml:space="preserve">ne </w:t>
      </w:r>
      <w:r w:rsidR="003023D3" w:rsidRPr="006B32A6">
        <w:rPr>
          <w:lang w:val="fr-FR"/>
        </w:rPr>
        <w:t xml:space="preserve">sont </w:t>
      </w:r>
      <w:r w:rsidRPr="006B32A6">
        <w:rPr>
          <w:lang w:val="fr-FR"/>
        </w:rPr>
        <w:t xml:space="preserve">pas </w:t>
      </w:r>
      <w:r w:rsidR="003023D3" w:rsidRPr="006B32A6">
        <w:rPr>
          <w:lang w:val="fr-FR"/>
        </w:rPr>
        <w:t xml:space="preserve">clairement étiquetés </w:t>
      </w:r>
      <w:r w:rsidRPr="006B32A6">
        <w:rPr>
          <w:lang w:val="fr-FR"/>
        </w:rPr>
        <w:t>ni</w:t>
      </w:r>
      <w:r w:rsidR="003023D3" w:rsidRPr="006B32A6">
        <w:rPr>
          <w:lang w:val="fr-FR"/>
        </w:rPr>
        <w:t xml:space="preserve"> stockés en dehors de la chambre froide jusqu'à leur élimination finale.</w:t>
      </w:r>
    </w:p>
    <w:p w14:paraId="212F9899" w14:textId="4AFCB4A4" w:rsidR="00CF5893" w:rsidRPr="006B32A6" w:rsidRDefault="003023D3" w:rsidP="00335140">
      <w:pPr>
        <w:pStyle w:val="ListParagraph"/>
        <w:numPr>
          <w:ilvl w:val="0"/>
          <w:numId w:val="53"/>
        </w:numPr>
        <w:jc w:val="both"/>
        <w:rPr>
          <w:lang w:val="fr-FR"/>
        </w:rPr>
      </w:pPr>
      <w:r w:rsidRPr="006B32A6">
        <w:rPr>
          <w:lang w:val="fr-FR"/>
        </w:rPr>
        <w:t xml:space="preserve">Les raisons des pertes de vaccins </w:t>
      </w:r>
      <w:r w:rsidR="00307FD5" w:rsidRPr="006B32A6">
        <w:rPr>
          <w:lang w:val="fr-FR"/>
        </w:rPr>
        <w:t xml:space="preserve">ne </w:t>
      </w:r>
      <w:r w:rsidRPr="006B32A6">
        <w:rPr>
          <w:lang w:val="fr-FR"/>
        </w:rPr>
        <w:t xml:space="preserve">sont </w:t>
      </w:r>
      <w:r w:rsidR="00307FD5" w:rsidRPr="006B32A6">
        <w:rPr>
          <w:lang w:val="fr-FR"/>
        </w:rPr>
        <w:t xml:space="preserve">pas </w:t>
      </w:r>
      <w:r w:rsidRPr="006B32A6">
        <w:rPr>
          <w:lang w:val="fr-FR"/>
        </w:rPr>
        <w:t>enregistrées</w:t>
      </w:r>
      <w:r w:rsidRPr="006B32A6">
        <w:rPr>
          <w:rFonts w:ascii="Arial" w:hAnsi="Arial" w:cs="Arial"/>
          <w:sz w:val="24"/>
          <w:szCs w:val="24"/>
          <w:lang w:val="fr-FR"/>
        </w:rPr>
        <w:t>.</w:t>
      </w:r>
      <w:r w:rsidR="00B644AB" w:rsidRPr="006B32A6">
        <w:rPr>
          <w:lang w:val="fr-FR"/>
        </w:rPr>
        <w:t xml:space="preserve"> </w:t>
      </w:r>
    </w:p>
    <w:p w14:paraId="0D55CFB4" w14:textId="77777777" w:rsidR="00307FD5" w:rsidRPr="006B32A6" w:rsidRDefault="00307FD5" w:rsidP="00307FD5">
      <w:pPr>
        <w:pStyle w:val="ListParagraph"/>
        <w:jc w:val="both"/>
        <w:rPr>
          <w:lang w:val="fr-FR"/>
        </w:rPr>
      </w:pPr>
    </w:p>
    <w:p w14:paraId="39FDF801" w14:textId="77777777" w:rsidR="00CF5893" w:rsidRPr="006B32A6" w:rsidRDefault="00CF5893" w:rsidP="00335140">
      <w:pPr>
        <w:pStyle w:val="Heading3"/>
        <w:numPr>
          <w:ilvl w:val="2"/>
          <w:numId w:val="47"/>
        </w:numPr>
        <w:rPr>
          <w:lang w:val="fr-FR"/>
        </w:rPr>
      </w:pPr>
      <w:bookmarkStart w:id="220" w:name="_Toc191401800"/>
      <w:bookmarkStart w:id="221" w:name="_Toc193110190"/>
      <w:r w:rsidRPr="006B32A6">
        <w:rPr>
          <w:lang w:val="fr-FR"/>
        </w:rPr>
        <w:t xml:space="preserve">E7 - Distribution de vaccins et consommables, </w:t>
      </w:r>
      <w:r w:rsidRPr="00ED48FF">
        <w:rPr>
          <w:color w:val="FF0000"/>
          <w:lang w:val="fr-FR"/>
        </w:rPr>
        <w:t>70%</w:t>
      </w:r>
      <w:bookmarkEnd w:id="220"/>
      <w:bookmarkEnd w:id="221"/>
    </w:p>
    <w:p w14:paraId="5F2010B5" w14:textId="2F83F5AA" w:rsidR="00CF5893" w:rsidRPr="006B32A6" w:rsidRDefault="00072C4C" w:rsidP="00CF5893">
      <w:pPr>
        <w:jc w:val="both"/>
        <w:rPr>
          <w:lang w:val="fr-FR"/>
        </w:rPr>
      </w:pPr>
      <w:r w:rsidRPr="006B32A6">
        <w:rPr>
          <w:rFonts w:cstheme="minorHAnsi"/>
          <w:lang w:val="fr-FR"/>
        </w:rPr>
        <w:t>Les centres de santé s’approvisionnent tous les mois auprès des dépôts de région</w:t>
      </w:r>
      <w:r w:rsidR="00A26DDD" w:rsidRPr="006B32A6">
        <w:rPr>
          <w:rFonts w:cstheme="minorHAnsi"/>
          <w:lang w:val="fr-FR"/>
        </w:rPr>
        <w:t>.</w:t>
      </w:r>
      <w:r w:rsidR="00842A44" w:rsidRPr="006B32A6">
        <w:rPr>
          <w:rFonts w:cstheme="minorHAnsi"/>
          <w:lang w:val="fr-FR"/>
        </w:rPr>
        <w:t xml:space="preserve"> Ils doivent pour cela produire </w:t>
      </w:r>
      <w:r w:rsidR="00F92D04" w:rsidRPr="006B32A6">
        <w:rPr>
          <w:rFonts w:cstheme="minorHAnsi"/>
          <w:lang w:val="fr-FR"/>
        </w:rPr>
        <w:t>un inventaire de leur stock</w:t>
      </w:r>
      <w:r w:rsidR="00840696" w:rsidRPr="006B32A6">
        <w:rPr>
          <w:rFonts w:cstheme="minorHAnsi"/>
          <w:lang w:val="fr-FR"/>
        </w:rPr>
        <w:t xml:space="preserve"> pour déterminer quelles quantités doivent leurs être allouées. </w:t>
      </w:r>
      <w:r w:rsidR="00CF5893" w:rsidRPr="006B32A6">
        <w:rPr>
          <w:rFonts w:cstheme="minorHAnsi"/>
          <w:lang w:val="fr-FR"/>
        </w:rPr>
        <w:t xml:space="preserve">L’évaluation de la distribution des vaccins et des consommables </w:t>
      </w:r>
      <w:r w:rsidR="00837197" w:rsidRPr="006B32A6">
        <w:rPr>
          <w:rFonts w:cstheme="minorHAnsi"/>
          <w:lang w:val="fr-FR"/>
        </w:rPr>
        <w:t>obtient le s</w:t>
      </w:r>
      <w:r w:rsidR="00CF5893" w:rsidRPr="006B32A6">
        <w:rPr>
          <w:rFonts w:cstheme="minorHAnsi"/>
          <w:lang w:val="fr-FR"/>
        </w:rPr>
        <w:t>core d</w:t>
      </w:r>
      <w:r w:rsidR="00837197" w:rsidRPr="006B32A6">
        <w:rPr>
          <w:rFonts w:cstheme="minorHAnsi"/>
          <w:lang w:val="fr-FR"/>
        </w:rPr>
        <w:t xml:space="preserve">e </w:t>
      </w:r>
      <w:r w:rsidR="00CF5893" w:rsidRPr="006B32A6">
        <w:rPr>
          <w:rFonts w:cstheme="minorHAnsi"/>
          <w:lang w:val="fr-FR"/>
        </w:rPr>
        <w:t xml:space="preserve">70%, alors qu’en 2019, </w:t>
      </w:r>
      <w:r w:rsidR="00286CBD" w:rsidRPr="006B32A6">
        <w:rPr>
          <w:rFonts w:cstheme="minorHAnsi"/>
          <w:lang w:val="fr-FR"/>
        </w:rPr>
        <w:t xml:space="preserve">il </w:t>
      </w:r>
      <w:r w:rsidR="00CF5893" w:rsidRPr="006B32A6">
        <w:rPr>
          <w:rFonts w:cstheme="minorHAnsi"/>
          <w:lang w:val="fr-FR"/>
        </w:rPr>
        <w:t xml:space="preserve">était de </w:t>
      </w:r>
      <w:r w:rsidR="00347B8D" w:rsidRPr="006B32A6">
        <w:rPr>
          <w:rFonts w:cstheme="minorHAnsi"/>
          <w:lang w:val="fr-FR"/>
        </w:rPr>
        <w:t>53</w:t>
      </w:r>
      <w:r w:rsidR="00CF5893" w:rsidRPr="006B32A6">
        <w:rPr>
          <w:rFonts w:cstheme="minorHAnsi"/>
          <w:lang w:val="fr-FR"/>
        </w:rPr>
        <w:t xml:space="preserve">%. </w:t>
      </w:r>
      <w:r w:rsidR="00D14B1E" w:rsidRPr="006B32A6">
        <w:rPr>
          <w:rFonts w:cstheme="minorHAnsi"/>
          <w:lang w:val="fr-FR"/>
        </w:rPr>
        <w:t xml:space="preserve">Même si </w:t>
      </w:r>
      <w:r w:rsidR="00225CF7" w:rsidRPr="006B32A6">
        <w:rPr>
          <w:rFonts w:cstheme="minorHAnsi"/>
          <w:lang w:val="fr-FR"/>
        </w:rPr>
        <w:t xml:space="preserve">les deux sous-critères </w:t>
      </w:r>
      <w:r w:rsidR="00CF5893" w:rsidRPr="006B32A6">
        <w:rPr>
          <w:rFonts w:cstheme="minorHAnsi"/>
          <w:lang w:val="fr-FR"/>
        </w:rPr>
        <w:t>E7.1</w:t>
      </w:r>
      <w:r w:rsidR="006A7FBF" w:rsidRPr="006B32A6">
        <w:rPr>
          <w:rFonts w:cstheme="minorHAnsi"/>
          <w:lang w:val="fr-FR"/>
        </w:rPr>
        <w:t xml:space="preserve"> (</w:t>
      </w:r>
      <w:r w:rsidR="00CF5893" w:rsidRPr="006B32A6">
        <w:rPr>
          <w:rFonts w:cstheme="minorHAnsi"/>
          <w:lang w:val="fr-FR"/>
        </w:rPr>
        <w:t>planification de la distribution</w:t>
      </w:r>
      <w:r w:rsidR="006A7FBF" w:rsidRPr="006B32A6">
        <w:rPr>
          <w:rFonts w:cstheme="minorHAnsi"/>
          <w:lang w:val="fr-FR"/>
        </w:rPr>
        <w:t>)</w:t>
      </w:r>
      <w:r w:rsidR="00CF5893" w:rsidRPr="006B32A6">
        <w:rPr>
          <w:rFonts w:cstheme="minorHAnsi"/>
          <w:lang w:val="fr-FR"/>
        </w:rPr>
        <w:t xml:space="preserve"> </w:t>
      </w:r>
      <w:r w:rsidR="00704976" w:rsidRPr="006B32A6">
        <w:rPr>
          <w:rFonts w:cstheme="minorHAnsi"/>
          <w:lang w:val="fr-FR"/>
        </w:rPr>
        <w:t xml:space="preserve">et E7.2 </w:t>
      </w:r>
      <w:r w:rsidR="008D2036" w:rsidRPr="006B32A6">
        <w:rPr>
          <w:rFonts w:cstheme="minorHAnsi"/>
          <w:lang w:val="fr-FR"/>
        </w:rPr>
        <w:t>(transport</w:t>
      </w:r>
      <w:r w:rsidR="00704976" w:rsidRPr="006B32A6">
        <w:rPr>
          <w:rFonts w:cstheme="minorHAnsi"/>
          <w:lang w:val="fr-FR"/>
        </w:rPr>
        <w:t xml:space="preserve"> des vaccins)</w:t>
      </w:r>
      <w:r w:rsidR="00435919" w:rsidRPr="006B32A6">
        <w:rPr>
          <w:rFonts w:cstheme="minorHAnsi"/>
          <w:lang w:val="fr-FR"/>
        </w:rPr>
        <w:t xml:space="preserve"> obtiennent tous les deux les scores de </w:t>
      </w:r>
      <w:r w:rsidR="00CF5893" w:rsidRPr="006B32A6">
        <w:rPr>
          <w:rFonts w:cstheme="minorHAnsi"/>
          <w:lang w:val="fr-FR"/>
        </w:rPr>
        <w:t>88%</w:t>
      </w:r>
      <w:r w:rsidR="00435919" w:rsidRPr="006B32A6">
        <w:rPr>
          <w:rFonts w:cstheme="minorHAnsi"/>
          <w:lang w:val="fr-FR"/>
        </w:rPr>
        <w:t xml:space="preserve"> et </w:t>
      </w:r>
      <w:r w:rsidR="00CF5893" w:rsidRPr="006B32A6">
        <w:rPr>
          <w:rFonts w:cstheme="minorHAnsi"/>
          <w:lang w:val="fr-FR"/>
        </w:rPr>
        <w:t>80%</w:t>
      </w:r>
      <w:r w:rsidR="00435919" w:rsidRPr="006B32A6">
        <w:rPr>
          <w:rFonts w:cstheme="minorHAnsi"/>
          <w:lang w:val="fr-FR"/>
        </w:rPr>
        <w:t xml:space="preserve"> respectivement</w:t>
      </w:r>
      <w:r w:rsidR="00CF5893" w:rsidRPr="006B32A6">
        <w:rPr>
          <w:lang w:val="fr-FR"/>
        </w:rPr>
        <w:t>.</w:t>
      </w:r>
      <w:r w:rsidR="003A18AB" w:rsidRPr="006B32A6">
        <w:rPr>
          <w:lang w:val="fr-FR"/>
        </w:rPr>
        <w:t xml:space="preserve"> </w:t>
      </w:r>
      <w:r w:rsidR="0078549A" w:rsidRPr="006B32A6">
        <w:rPr>
          <w:lang w:val="fr-FR"/>
        </w:rPr>
        <w:t xml:space="preserve">En effet, </w:t>
      </w:r>
      <w:r w:rsidR="00DB49DD" w:rsidRPr="006B32A6">
        <w:rPr>
          <w:lang w:val="fr-FR"/>
        </w:rPr>
        <w:t xml:space="preserve">le personnel responsable connaît les principes et les procédures </w:t>
      </w:r>
      <w:r w:rsidR="007D7267" w:rsidRPr="006B32A6">
        <w:rPr>
          <w:lang w:val="fr-FR"/>
        </w:rPr>
        <w:t xml:space="preserve">clés du transport </w:t>
      </w:r>
      <w:r w:rsidR="00B43804" w:rsidRPr="006B32A6">
        <w:rPr>
          <w:lang w:val="fr-FR"/>
        </w:rPr>
        <w:t>des vaccins</w:t>
      </w:r>
      <w:r w:rsidR="00392C8B" w:rsidRPr="006B32A6">
        <w:rPr>
          <w:lang w:val="fr-FR"/>
        </w:rPr>
        <w:t xml:space="preserve"> et les centres de santé disposent de conteneurs isothermes </w:t>
      </w:r>
      <w:r w:rsidR="005A1894" w:rsidRPr="006B32A6">
        <w:rPr>
          <w:lang w:val="fr-FR"/>
        </w:rPr>
        <w:t>et les accumulateurs sont disponibles.</w:t>
      </w:r>
      <w:r w:rsidR="00F84DEC" w:rsidRPr="006B32A6">
        <w:rPr>
          <w:lang w:val="fr-FR"/>
        </w:rPr>
        <w:t xml:space="preserve"> </w:t>
      </w:r>
      <w:r w:rsidR="00C65182" w:rsidRPr="006B32A6">
        <w:rPr>
          <w:lang w:val="fr-FR"/>
        </w:rPr>
        <w:t>Cependant, on relève l’absence de PON</w:t>
      </w:r>
      <w:r w:rsidR="001F5EB8" w:rsidRPr="006B32A6">
        <w:rPr>
          <w:lang w:val="fr-FR"/>
        </w:rPr>
        <w:t xml:space="preserve"> et l’insuffisance de fonds</w:t>
      </w:r>
      <w:r w:rsidR="00C65182" w:rsidRPr="006B32A6">
        <w:rPr>
          <w:lang w:val="fr-FR"/>
        </w:rPr>
        <w:t xml:space="preserve"> pour la distribution des vaccins dans les structures visitées</w:t>
      </w:r>
      <w:r w:rsidR="001F5EB8" w:rsidRPr="006B32A6">
        <w:rPr>
          <w:lang w:val="fr-FR"/>
        </w:rPr>
        <w:t>.</w:t>
      </w:r>
    </w:p>
    <w:p w14:paraId="30ACA880" w14:textId="77777777" w:rsidR="00F84DEC" w:rsidRPr="006B32A6" w:rsidRDefault="00CF5893" w:rsidP="00F84DEC">
      <w:pPr>
        <w:jc w:val="both"/>
        <w:rPr>
          <w:lang w:val="fr-FR"/>
        </w:rPr>
      </w:pPr>
      <w:r w:rsidRPr="006B32A6">
        <w:rPr>
          <w:lang w:val="fr-FR"/>
        </w:rPr>
        <w:lastRenderedPageBreak/>
        <w:t xml:space="preserve"> </w:t>
      </w:r>
      <w:r w:rsidRPr="006B32A6">
        <w:rPr>
          <w:b/>
          <w:lang w:val="fr-FR"/>
        </w:rPr>
        <w:t>Comme points forts</w:t>
      </w:r>
      <w:r w:rsidRPr="006B32A6">
        <w:rPr>
          <w:lang w:val="fr-FR"/>
        </w:rPr>
        <w:t xml:space="preserve"> </w:t>
      </w:r>
    </w:p>
    <w:p w14:paraId="17590040" w14:textId="438717E6" w:rsidR="00D40507" w:rsidRPr="006B32A6" w:rsidRDefault="00D40507" w:rsidP="00335140">
      <w:pPr>
        <w:pStyle w:val="ListParagraph"/>
        <w:numPr>
          <w:ilvl w:val="0"/>
          <w:numId w:val="54"/>
        </w:numPr>
        <w:jc w:val="both"/>
        <w:rPr>
          <w:lang w:val="fr-FR"/>
        </w:rPr>
      </w:pPr>
      <w:r w:rsidRPr="006B32A6">
        <w:rPr>
          <w:lang w:val="fr-FR"/>
        </w:rPr>
        <w:t>Le personnel responsable connaît les principes et les procédures clés du transport des vaccins.</w:t>
      </w:r>
    </w:p>
    <w:p w14:paraId="4C6B6014" w14:textId="77777777" w:rsidR="00D40507" w:rsidRPr="006B32A6" w:rsidRDefault="00D40507" w:rsidP="00335140">
      <w:pPr>
        <w:pStyle w:val="ListParagraph"/>
        <w:numPr>
          <w:ilvl w:val="0"/>
          <w:numId w:val="54"/>
        </w:numPr>
        <w:rPr>
          <w:lang w:val="fr-FR"/>
        </w:rPr>
      </w:pPr>
      <w:r w:rsidRPr="006B32A6">
        <w:rPr>
          <w:lang w:val="fr-FR"/>
        </w:rPr>
        <w:t>L'établissement dispose d'un plan de stratégie avancée documenté.</w:t>
      </w:r>
    </w:p>
    <w:p w14:paraId="4E51CE62" w14:textId="77777777" w:rsidR="00D40507" w:rsidRPr="006B32A6" w:rsidRDefault="00D40507" w:rsidP="00335140">
      <w:pPr>
        <w:pStyle w:val="ListParagraph"/>
        <w:numPr>
          <w:ilvl w:val="0"/>
          <w:numId w:val="54"/>
        </w:numPr>
        <w:rPr>
          <w:lang w:val="fr-FR"/>
        </w:rPr>
      </w:pPr>
      <w:r w:rsidRPr="006B32A6">
        <w:rPr>
          <w:lang w:val="fr-FR"/>
        </w:rPr>
        <w:t>Les conteneurs isothermes sont emballés conformément aux directives du fabricant ou aux PON.</w:t>
      </w:r>
    </w:p>
    <w:p w14:paraId="49FD5955" w14:textId="627D0897" w:rsidR="00D40507" w:rsidRPr="006B32A6" w:rsidRDefault="00D40507" w:rsidP="00335140">
      <w:pPr>
        <w:pStyle w:val="ListParagraph"/>
        <w:numPr>
          <w:ilvl w:val="0"/>
          <w:numId w:val="54"/>
        </w:numPr>
        <w:rPr>
          <w:lang w:val="fr-FR"/>
        </w:rPr>
      </w:pPr>
      <w:r w:rsidRPr="006B32A6">
        <w:rPr>
          <w:lang w:val="fr-FR"/>
        </w:rPr>
        <w:t>Les accumulateurs de froid sont préparés et utilisés conformément aux procédures standard.</w:t>
      </w:r>
    </w:p>
    <w:p w14:paraId="371363A9" w14:textId="77777777" w:rsidR="00F84DEC" w:rsidRPr="006B32A6" w:rsidRDefault="00F84DEC" w:rsidP="00F84DEC">
      <w:pPr>
        <w:pStyle w:val="ListParagraph"/>
        <w:rPr>
          <w:lang w:val="fr-FR"/>
        </w:rPr>
      </w:pPr>
    </w:p>
    <w:p w14:paraId="1CF3BC20" w14:textId="77777777" w:rsidR="00CF5893" w:rsidRPr="006B32A6" w:rsidRDefault="00CF5893" w:rsidP="00CF5893">
      <w:pPr>
        <w:jc w:val="both"/>
        <w:rPr>
          <w:lang w:val="fr-FR"/>
        </w:rPr>
      </w:pPr>
      <w:r w:rsidRPr="006B32A6">
        <w:rPr>
          <w:b/>
          <w:lang w:val="fr-FR"/>
        </w:rPr>
        <w:t>Quelques points à améliorer pour ce critère</w:t>
      </w:r>
      <w:r w:rsidRPr="006B32A6">
        <w:rPr>
          <w:lang w:val="fr-FR"/>
        </w:rPr>
        <w:t> :</w:t>
      </w:r>
    </w:p>
    <w:p w14:paraId="2D7AED29" w14:textId="77777777" w:rsidR="000C0D4E" w:rsidRPr="006B32A6" w:rsidRDefault="006C4294" w:rsidP="00335140">
      <w:pPr>
        <w:pStyle w:val="ListParagraph"/>
        <w:numPr>
          <w:ilvl w:val="0"/>
          <w:numId w:val="54"/>
        </w:numPr>
        <w:jc w:val="both"/>
        <w:rPr>
          <w:lang w:val="fr-FR"/>
        </w:rPr>
      </w:pPr>
      <w:r w:rsidRPr="006B32A6">
        <w:rPr>
          <w:lang w:val="fr-FR"/>
        </w:rPr>
        <w:t>L’absence de PON / d</w:t>
      </w:r>
      <w:r w:rsidR="00CF5893" w:rsidRPr="006B32A6">
        <w:rPr>
          <w:lang w:val="fr-FR"/>
        </w:rPr>
        <w:t>irectives requises pour la distribution des vaccins</w:t>
      </w:r>
      <w:r w:rsidR="000C0D4E" w:rsidRPr="006B32A6">
        <w:rPr>
          <w:lang w:val="fr-FR"/>
        </w:rPr>
        <w:t>.</w:t>
      </w:r>
    </w:p>
    <w:p w14:paraId="177BAA7C" w14:textId="7AA2A8FA" w:rsidR="00CF5893" w:rsidRPr="006B32A6" w:rsidRDefault="000C0D4E" w:rsidP="00335140">
      <w:pPr>
        <w:pStyle w:val="ListParagraph"/>
        <w:numPr>
          <w:ilvl w:val="0"/>
          <w:numId w:val="54"/>
        </w:numPr>
        <w:jc w:val="both"/>
        <w:rPr>
          <w:lang w:val="fr-FR"/>
        </w:rPr>
      </w:pPr>
      <w:r w:rsidRPr="006B32A6">
        <w:rPr>
          <w:lang w:val="fr-FR"/>
        </w:rPr>
        <w:t xml:space="preserve">Les fonds </w:t>
      </w:r>
      <w:r w:rsidR="00527100" w:rsidRPr="006B32A6">
        <w:rPr>
          <w:lang w:val="fr-FR"/>
        </w:rPr>
        <w:t xml:space="preserve">destinés à l’achat du carburant </w:t>
      </w:r>
      <w:r w:rsidRPr="006B32A6">
        <w:rPr>
          <w:lang w:val="fr-FR"/>
        </w:rPr>
        <w:t>pour les véhicules sont suffisants.</w:t>
      </w:r>
    </w:p>
    <w:p w14:paraId="3036FD23" w14:textId="77777777" w:rsidR="00175419" w:rsidRPr="006B32A6" w:rsidRDefault="00175419" w:rsidP="00175419">
      <w:pPr>
        <w:pStyle w:val="ListParagraph"/>
        <w:jc w:val="both"/>
        <w:rPr>
          <w:lang w:val="fr-FR"/>
        </w:rPr>
      </w:pPr>
    </w:p>
    <w:p w14:paraId="7E481E00" w14:textId="1CEB202B" w:rsidR="00CF5893" w:rsidRPr="006B32A6" w:rsidRDefault="00CF5893" w:rsidP="00335140">
      <w:pPr>
        <w:pStyle w:val="Heading3"/>
        <w:numPr>
          <w:ilvl w:val="2"/>
          <w:numId w:val="47"/>
        </w:numPr>
        <w:rPr>
          <w:lang w:val="fr-FR"/>
        </w:rPr>
      </w:pPr>
      <w:bookmarkStart w:id="222" w:name="_Toc191401801"/>
      <w:bookmarkStart w:id="223" w:name="_Toc193110191"/>
      <w:r w:rsidRPr="006B32A6">
        <w:rPr>
          <w:lang w:val="fr-FR"/>
        </w:rPr>
        <w:t xml:space="preserve">E8 - Gestion des vaccins, </w:t>
      </w:r>
      <w:r w:rsidR="001308DD" w:rsidRPr="00ED48FF">
        <w:rPr>
          <w:color w:val="FF0000"/>
          <w:lang w:val="fr-FR"/>
        </w:rPr>
        <w:t>48</w:t>
      </w:r>
      <w:r w:rsidRPr="00ED48FF">
        <w:rPr>
          <w:color w:val="FF0000"/>
          <w:lang w:val="fr-FR"/>
        </w:rPr>
        <w:t>%</w:t>
      </w:r>
      <w:bookmarkEnd w:id="222"/>
      <w:bookmarkEnd w:id="223"/>
    </w:p>
    <w:p w14:paraId="2FB3E6BA" w14:textId="3D373352" w:rsidR="00CF5893" w:rsidRPr="006B32A6" w:rsidRDefault="00CF5893" w:rsidP="00CF5893">
      <w:pPr>
        <w:jc w:val="both"/>
        <w:rPr>
          <w:rFonts w:cstheme="minorHAnsi"/>
          <w:lang w:val="fr-FR"/>
        </w:rPr>
      </w:pPr>
      <w:r w:rsidRPr="006B32A6">
        <w:rPr>
          <w:rFonts w:cstheme="minorHAnsi"/>
          <w:lang w:val="fr-FR"/>
        </w:rPr>
        <w:t xml:space="preserve">Le critère E8 relatif la gestion des vaccins obtient le score de 48% pour l’évaluation des points de prestation de service. </w:t>
      </w:r>
      <w:r w:rsidR="001308DD" w:rsidRPr="006B32A6">
        <w:rPr>
          <w:rFonts w:cstheme="minorHAnsi"/>
          <w:lang w:val="fr-FR"/>
        </w:rPr>
        <w:t>Soit une baisse de</w:t>
      </w:r>
      <w:r w:rsidR="00D90F33" w:rsidRPr="006B32A6">
        <w:rPr>
          <w:rFonts w:cstheme="minorHAnsi"/>
          <w:lang w:val="fr-FR"/>
        </w:rPr>
        <w:t xml:space="preserve"> 35</w:t>
      </w:r>
      <w:r w:rsidRPr="006B32A6">
        <w:rPr>
          <w:rFonts w:cstheme="minorHAnsi"/>
          <w:lang w:val="fr-FR"/>
        </w:rPr>
        <w:t xml:space="preserve"> points par rapport à 2019 </w:t>
      </w:r>
      <w:bookmarkStart w:id="224" w:name="_Hlk192058075"/>
      <w:bookmarkStart w:id="225" w:name="_Hlk192057919"/>
      <w:r w:rsidR="00D90F33" w:rsidRPr="006B32A6">
        <w:rPr>
          <w:rFonts w:cstheme="minorHAnsi"/>
          <w:lang w:val="fr-FR"/>
        </w:rPr>
        <w:t>où celui-ci était de 83</w:t>
      </w:r>
      <w:r w:rsidRPr="006B32A6">
        <w:rPr>
          <w:rFonts w:cstheme="minorHAnsi"/>
          <w:lang w:val="fr-FR"/>
        </w:rPr>
        <w:t xml:space="preserve"> </w:t>
      </w:r>
      <w:bookmarkEnd w:id="224"/>
      <w:bookmarkEnd w:id="225"/>
      <w:r w:rsidRPr="006B32A6">
        <w:rPr>
          <w:rFonts w:cstheme="minorHAnsi"/>
          <w:lang w:val="fr-FR"/>
        </w:rPr>
        <w:t xml:space="preserve">%. En effet, </w:t>
      </w:r>
      <w:r w:rsidR="00F85470" w:rsidRPr="006B32A6">
        <w:rPr>
          <w:rFonts w:cstheme="minorHAnsi"/>
          <w:lang w:val="fr-FR"/>
        </w:rPr>
        <w:t xml:space="preserve">bien que </w:t>
      </w:r>
      <w:r w:rsidR="00822FB3" w:rsidRPr="006B32A6">
        <w:rPr>
          <w:rFonts w:cstheme="minorHAnsi"/>
          <w:lang w:val="fr-FR"/>
        </w:rPr>
        <w:t>tous les centres de santé visités disposent de personnel formé</w:t>
      </w:r>
      <w:r w:rsidR="003039B6" w:rsidRPr="006B32A6">
        <w:rPr>
          <w:rFonts w:cstheme="minorHAnsi"/>
          <w:lang w:val="fr-FR"/>
        </w:rPr>
        <w:t>, connaissant les principes et procédures clés (</w:t>
      </w:r>
      <w:r w:rsidR="00381FDB" w:rsidRPr="006B32A6">
        <w:rPr>
          <w:rFonts w:cstheme="minorHAnsi"/>
          <w:lang w:val="fr-FR"/>
        </w:rPr>
        <w:t>politique des flacons entamés, utilisation de la PCV</w:t>
      </w:r>
      <w:r w:rsidR="00866965" w:rsidRPr="006B32A6">
        <w:rPr>
          <w:rFonts w:cstheme="minorHAnsi"/>
          <w:lang w:val="fr-FR"/>
        </w:rPr>
        <w:t xml:space="preserve">, </w:t>
      </w:r>
      <w:r w:rsidR="00866965" w:rsidRPr="006B32A6">
        <w:rPr>
          <w:lang w:val="fr-FR"/>
        </w:rPr>
        <w:t>les types de pertes en flacons ouverts et non ouverts</w:t>
      </w:r>
      <w:r w:rsidR="00381FDB" w:rsidRPr="006B32A6">
        <w:rPr>
          <w:rFonts w:cstheme="minorHAnsi"/>
          <w:lang w:val="fr-FR"/>
        </w:rPr>
        <w:t>)</w:t>
      </w:r>
      <w:r w:rsidR="003039B6" w:rsidRPr="006B32A6">
        <w:rPr>
          <w:rFonts w:cstheme="minorHAnsi"/>
          <w:lang w:val="fr-FR"/>
        </w:rPr>
        <w:t xml:space="preserve"> </w:t>
      </w:r>
      <w:r w:rsidR="008C013E" w:rsidRPr="006B32A6">
        <w:rPr>
          <w:rFonts w:cstheme="minorHAnsi"/>
          <w:lang w:val="fr-FR"/>
        </w:rPr>
        <w:t>pour assurer la gestion des vaccins, il manque des procédures opératoires normalisés pour orienter leurs actions.</w:t>
      </w:r>
      <w:r w:rsidRPr="006B32A6">
        <w:rPr>
          <w:rFonts w:cstheme="minorHAnsi"/>
          <w:lang w:val="fr-FR"/>
        </w:rPr>
        <w:t xml:space="preserve"> </w:t>
      </w:r>
    </w:p>
    <w:p w14:paraId="6F25D02B" w14:textId="7D381F9A" w:rsidR="00CF5893" w:rsidRPr="006B32A6" w:rsidRDefault="00CF5893" w:rsidP="00335140">
      <w:pPr>
        <w:pStyle w:val="Heading3"/>
        <w:numPr>
          <w:ilvl w:val="2"/>
          <w:numId w:val="47"/>
        </w:numPr>
        <w:rPr>
          <w:lang w:val="fr-FR"/>
        </w:rPr>
      </w:pPr>
      <w:bookmarkStart w:id="226" w:name="_Toc191401802"/>
      <w:bookmarkStart w:id="227" w:name="_Toc193110192"/>
      <w:r w:rsidRPr="006B32A6">
        <w:rPr>
          <w:lang w:val="fr-FR"/>
        </w:rPr>
        <w:t xml:space="preserve">E9 - Gestion des déchets, </w:t>
      </w:r>
      <w:r w:rsidRPr="00ED48FF">
        <w:rPr>
          <w:color w:val="FF0000"/>
          <w:lang w:val="fr-FR"/>
        </w:rPr>
        <w:t>72%</w:t>
      </w:r>
      <w:bookmarkEnd w:id="226"/>
      <w:bookmarkEnd w:id="227"/>
    </w:p>
    <w:p w14:paraId="18AFF217" w14:textId="7FB899DC" w:rsidR="00CF5893" w:rsidRPr="006B32A6" w:rsidRDefault="00CF5893" w:rsidP="00CF5893">
      <w:pPr>
        <w:jc w:val="both"/>
        <w:rPr>
          <w:rFonts w:cstheme="minorHAnsi"/>
          <w:lang w:val="fr-FR"/>
        </w:rPr>
      </w:pPr>
      <w:r w:rsidRPr="006B32A6">
        <w:rPr>
          <w:rFonts w:cstheme="minorHAnsi"/>
          <w:lang w:val="fr-FR"/>
        </w:rPr>
        <w:t xml:space="preserve">Le score global du critère E9 pour la gestion des déchets au niveau </w:t>
      </w:r>
      <w:r w:rsidR="00A87AA5" w:rsidRPr="006B32A6">
        <w:rPr>
          <w:rFonts w:cstheme="minorHAnsi"/>
          <w:lang w:val="fr-FR"/>
        </w:rPr>
        <w:t xml:space="preserve">des points de prestation de service est de </w:t>
      </w:r>
      <w:r w:rsidRPr="006B32A6">
        <w:rPr>
          <w:rFonts w:cstheme="minorHAnsi"/>
          <w:lang w:val="fr-FR"/>
        </w:rPr>
        <w:t xml:space="preserve">72%. Il ressort que les points de prestation de service utilisent tous des seringues recommandées et pratiquent la sécurité des injections. Les boîtes de sécurité normalisées sont également utilisées et stockés en attendant leur élimination ou leur collecte. </w:t>
      </w:r>
      <w:r w:rsidR="00DA6F58" w:rsidRPr="006B32A6">
        <w:rPr>
          <w:rFonts w:cstheme="minorHAnsi"/>
          <w:lang w:val="fr-FR"/>
        </w:rPr>
        <w:t xml:space="preserve">Au niveau des centres de santé, les </w:t>
      </w:r>
      <w:r w:rsidR="00132274" w:rsidRPr="006B32A6">
        <w:rPr>
          <w:rFonts w:cstheme="minorHAnsi"/>
          <w:lang w:val="fr-FR"/>
        </w:rPr>
        <w:t xml:space="preserve">déchets piquants sont collectés dans les boîtes de sécurité avant d’être acheminés vers les dépôts de région. </w:t>
      </w:r>
      <w:r w:rsidR="00D742D7" w:rsidRPr="006B32A6">
        <w:rPr>
          <w:rFonts w:cstheme="minorHAnsi"/>
          <w:lang w:val="fr-FR"/>
        </w:rPr>
        <w:t xml:space="preserve">Certains </w:t>
      </w:r>
      <w:r w:rsidR="00A76C1E" w:rsidRPr="006B32A6">
        <w:rPr>
          <w:rFonts w:cstheme="minorHAnsi"/>
          <w:lang w:val="fr-FR"/>
        </w:rPr>
        <w:t xml:space="preserve">centres disposent aussi des fosses d’enfouissement pour d’autres types de déchets. </w:t>
      </w:r>
    </w:p>
    <w:p w14:paraId="30E7288F" w14:textId="77777777" w:rsidR="00CF5893" w:rsidRPr="006B32A6" w:rsidRDefault="00CF5893" w:rsidP="00CF5893">
      <w:pPr>
        <w:jc w:val="both"/>
        <w:rPr>
          <w:lang w:val="fr-FR"/>
        </w:rPr>
      </w:pPr>
      <w:r w:rsidRPr="006B32A6">
        <w:rPr>
          <w:b/>
          <w:lang w:val="fr-FR"/>
        </w:rPr>
        <w:t>Comme points forts</w:t>
      </w:r>
      <w:r w:rsidRPr="006B32A6">
        <w:rPr>
          <w:lang w:val="fr-FR"/>
        </w:rPr>
        <w:t xml:space="preserve"> </w:t>
      </w:r>
    </w:p>
    <w:p w14:paraId="16262540" w14:textId="5484EC2A" w:rsidR="009914B4" w:rsidRPr="006B32A6" w:rsidRDefault="00CF5893" w:rsidP="00335140">
      <w:pPr>
        <w:pStyle w:val="ListParagraph"/>
        <w:numPr>
          <w:ilvl w:val="0"/>
          <w:numId w:val="55"/>
        </w:numPr>
        <w:jc w:val="both"/>
        <w:rPr>
          <w:rFonts w:cstheme="minorHAnsi"/>
          <w:lang w:val="fr-FR"/>
        </w:rPr>
      </w:pPr>
      <w:r w:rsidRPr="006B32A6">
        <w:rPr>
          <w:rFonts w:cstheme="minorHAnsi"/>
          <w:lang w:val="fr-FR"/>
        </w:rPr>
        <w:t>Disponibilité et utilisation des boites de sécurité dans les structures répondent aux normes minimales</w:t>
      </w:r>
      <w:r w:rsidR="009914B4" w:rsidRPr="006B32A6">
        <w:rPr>
          <w:rFonts w:cstheme="minorHAnsi"/>
          <w:lang w:val="fr-FR"/>
        </w:rPr>
        <w:t>.</w:t>
      </w:r>
    </w:p>
    <w:p w14:paraId="506FD4D3" w14:textId="00449A75" w:rsidR="009914B4" w:rsidRPr="006B32A6" w:rsidRDefault="006E5FEA" w:rsidP="00335140">
      <w:pPr>
        <w:pStyle w:val="ListParagraph"/>
        <w:numPr>
          <w:ilvl w:val="0"/>
          <w:numId w:val="55"/>
        </w:numPr>
        <w:rPr>
          <w:rFonts w:cstheme="minorHAnsi"/>
          <w:lang w:val="fr-FR"/>
        </w:rPr>
      </w:pPr>
      <w:r w:rsidRPr="006B32A6">
        <w:rPr>
          <w:rFonts w:cstheme="minorHAnsi"/>
          <w:lang w:val="fr-FR"/>
        </w:rPr>
        <w:t xml:space="preserve">Des membres du personnel </w:t>
      </w:r>
      <w:r w:rsidR="00F12A7E" w:rsidRPr="006B32A6">
        <w:rPr>
          <w:rFonts w:cstheme="minorHAnsi"/>
          <w:lang w:val="fr-FR"/>
        </w:rPr>
        <w:t xml:space="preserve">formés, connaissant les principes et procédures clés, sont affectés à la </w:t>
      </w:r>
      <w:r w:rsidR="009914B4" w:rsidRPr="006B32A6">
        <w:rPr>
          <w:rFonts w:cstheme="minorHAnsi"/>
          <w:lang w:val="fr-FR"/>
        </w:rPr>
        <w:t>gestion des déchets de vaccination.</w:t>
      </w:r>
    </w:p>
    <w:p w14:paraId="2073D103" w14:textId="2C6F3056" w:rsidR="009914B4" w:rsidRPr="006B32A6" w:rsidRDefault="009914B4" w:rsidP="00335140">
      <w:pPr>
        <w:pStyle w:val="ListParagraph"/>
        <w:numPr>
          <w:ilvl w:val="0"/>
          <w:numId w:val="55"/>
        </w:numPr>
        <w:rPr>
          <w:rFonts w:cstheme="minorHAnsi"/>
          <w:lang w:val="fr-FR"/>
        </w:rPr>
      </w:pPr>
      <w:r w:rsidRPr="006B32A6">
        <w:rPr>
          <w:rFonts w:cstheme="minorHAnsi"/>
          <w:lang w:val="fr-FR"/>
        </w:rPr>
        <w:t xml:space="preserve">Les pratiques de sécurité des injections sont </w:t>
      </w:r>
      <w:r w:rsidR="00D90074" w:rsidRPr="006B32A6">
        <w:rPr>
          <w:rFonts w:cstheme="minorHAnsi"/>
          <w:lang w:val="fr-FR"/>
        </w:rPr>
        <w:t>respectées dans tous les centres de santé visité</w:t>
      </w:r>
      <w:r w:rsidRPr="006B32A6">
        <w:rPr>
          <w:rFonts w:cstheme="minorHAnsi"/>
          <w:lang w:val="fr-FR"/>
        </w:rPr>
        <w:t>.</w:t>
      </w:r>
    </w:p>
    <w:p w14:paraId="0F738D75" w14:textId="77777777" w:rsidR="00F01733" w:rsidRPr="006B32A6" w:rsidRDefault="00F01733" w:rsidP="00F01733">
      <w:pPr>
        <w:pStyle w:val="ListParagraph"/>
        <w:rPr>
          <w:rFonts w:cstheme="minorHAnsi"/>
          <w:lang w:val="fr-FR"/>
        </w:rPr>
      </w:pPr>
    </w:p>
    <w:p w14:paraId="719FBC07" w14:textId="77777777" w:rsidR="00CF5893" w:rsidRPr="006B32A6" w:rsidRDefault="00CF5893" w:rsidP="00CF5893">
      <w:pPr>
        <w:jc w:val="both"/>
        <w:rPr>
          <w:lang w:val="fr-FR"/>
        </w:rPr>
      </w:pPr>
      <w:r w:rsidRPr="006B32A6">
        <w:rPr>
          <w:b/>
          <w:lang w:val="fr-FR"/>
        </w:rPr>
        <w:t>Quelques points à améliorer pour ce critère</w:t>
      </w:r>
      <w:r w:rsidRPr="006B32A6">
        <w:rPr>
          <w:lang w:val="fr-FR"/>
        </w:rPr>
        <w:t> :</w:t>
      </w:r>
    </w:p>
    <w:p w14:paraId="6F83A67F" w14:textId="138F646F" w:rsidR="00413F67" w:rsidRPr="006B32A6" w:rsidRDefault="00EC421F" w:rsidP="00335140">
      <w:pPr>
        <w:pStyle w:val="ListParagraph"/>
        <w:numPr>
          <w:ilvl w:val="0"/>
          <w:numId w:val="55"/>
        </w:numPr>
        <w:jc w:val="both"/>
        <w:rPr>
          <w:rFonts w:cstheme="minorHAnsi"/>
          <w:lang w:val="fr-FR"/>
        </w:rPr>
      </w:pPr>
      <w:r w:rsidRPr="006B32A6">
        <w:rPr>
          <w:rFonts w:cstheme="minorHAnsi"/>
          <w:lang w:val="fr-FR"/>
        </w:rPr>
        <w:t xml:space="preserve">Insuffisance en </w:t>
      </w:r>
      <w:r w:rsidR="00413F67" w:rsidRPr="006B32A6">
        <w:rPr>
          <w:rFonts w:cstheme="minorHAnsi"/>
          <w:lang w:val="fr-FR"/>
        </w:rPr>
        <w:t>équipement de protection individuelle pour la manipulation des déchets.</w:t>
      </w:r>
    </w:p>
    <w:p w14:paraId="4E8F23A2" w14:textId="2B834737" w:rsidR="00413F67" w:rsidRPr="006B32A6" w:rsidRDefault="00EC421F" w:rsidP="00335140">
      <w:pPr>
        <w:pStyle w:val="ListParagraph"/>
        <w:numPr>
          <w:ilvl w:val="0"/>
          <w:numId w:val="55"/>
        </w:numPr>
        <w:jc w:val="both"/>
        <w:rPr>
          <w:rFonts w:cstheme="minorHAnsi"/>
          <w:lang w:val="fr-FR"/>
        </w:rPr>
      </w:pPr>
      <w:r w:rsidRPr="006B32A6">
        <w:rPr>
          <w:rFonts w:cstheme="minorHAnsi"/>
          <w:lang w:val="fr-FR"/>
        </w:rPr>
        <w:t>Peu de centres de santé</w:t>
      </w:r>
      <w:r w:rsidR="00413F67" w:rsidRPr="006B32A6">
        <w:rPr>
          <w:rFonts w:cstheme="minorHAnsi"/>
          <w:lang w:val="fr-FR"/>
        </w:rPr>
        <w:t xml:space="preserve"> dispose</w:t>
      </w:r>
      <w:r w:rsidRPr="006B32A6">
        <w:rPr>
          <w:rFonts w:cstheme="minorHAnsi"/>
          <w:lang w:val="fr-FR"/>
        </w:rPr>
        <w:t>nt</w:t>
      </w:r>
      <w:r w:rsidR="00413F67" w:rsidRPr="006B32A6">
        <w:rPr>
          <w:rFonts w:cstheme="minorHAnsi"/>
          <w:lang w:val="fr-FR"/>
        </w:rPr>
        <w:t xml:space="preserve"> de procédures opératoires normalisées (PON) / directives requises pour la gestion des déchets de vaccination</w:t>
      </w:r>
      <w:r w:rsidR="00093C19" w:rsidRPr="006B32A6">
        <w:rPr>
          <w:rFonts w:cstheme="minorHAnsi"/>
          <w:lang w:val="fr-FR"/>
        </w:rPr>
        <w:t xml:space="preserve"> ni pour la sécurité des injections</w:t>
      </w:r>
      <w:r w:rsidR="00413F67" w:rsidRPr="006B32A6">
        <w:rPr>
          <w:rFonts w:cstheme="minorHAnsi"/>
          <w:lang w:val="fr-FR"/>
        </w:rPr>
        <w:t>.</w:t>
      </w:r>
    </w:p>
    <w:p w14:paraId="6456D55E" w14:textId="29F46466" w:rsidR="00413F67" w:rsidRPr="006B32A6" w:rsidRDefault="00413F67" w:rsidP="00335140">
      <w:pPr>
        <w:pStyle w:val="ListParagraph"/>
        <w:numPr>
          <w:ilvl w:val="0"/>
          <w:numId w:val="55"/>
        </w:numPr>
        <w:jc w:val="both"/>
        <w:rPr>
          <w:rFonts w:cstheme="minorHAnsi"/>
          <w:lang w:val="fr-FR"/>
        </w:rPr>
      </w:pPr>
      <w:r w:rsidRPr="006B32A6">
        <w:rPr>
          <w:rFonts w:cstheme="minorHAnsi"/>
          <w:lang w:val="fr-FR"/>
        </w:rPr>
        <w:t xml:space="preserve">Les fonds budgétisés </w:t>
      </w:r>
      <w:r w:rsidR="00705D0A" w:rsidRPr="006B32A6">
        <w:rPr>
          <w:rFonts w:cstheme="minorHAnsi"/>
          <w:lang w:val="fr-FR"/>
        </w:rPr>
        <w:t>des centres de santé</w:t>
      </w:r>
      <w:r w:rsidRPr="006B32A6">
        <w:rPr>
          <w:rFonts w:cstheme="minorHAnsi"/>
          <w:lang w:val="fr-FR"/>
        </w:rPr>
        <w:t xml:space="preserve"> pour la gestion des déchets </w:t>
      </w:r>
      <w:r w:rsidR="00705D0A" w:rsidRPr="006B32A6">
        <w:rPr>
          <w:rFonts w:cstheme="minorHAnsi"/>
          <w:lang w:val="fr-FR"/>
        </w:rPr>
        <w:t xml:space="preserve">ne </w:t>
      </w:r>
      <w:r w:rsidRPr="006B32A6">
        <w:rPr>
          <w:rFonts w:cstheme="minorHAnsi"/>
          <w:lang w:val="fr-FR"/>
        </w:rPr>
        <w:t xml:space="preserve">sont </w:t>
      </w:r>
      <w:r w:rsidR="00705D0A" w:rsidRPr="006B32A6">
        <w:rPr>
          <w:rFonts w:cstheme="minorHAnsi"/>
          <w:lang w:val="fr-FR"/>
        </w:rPr>
        <w:t>pas suffisants</w:t>
      </w:r>
    </w:p>
    <w:p w14:paraId="5E4C46BA" w14:textId="77777777" w:rsidR="00E52258" w:rsidRPr="006B32A6" w:rsidRDefault="00413F67" w:rsidP="00335140">
      <w:pPr>
        <w:pStyle w:val="ListParagraph"/>
        <w:numPr>
          <w:ilvl w:val="0"/>
          <w:numId w:val="55"/>
        </w:numPr>
        <w:jc w:val="both"/>
        <w:rPr>
          <w:lang w:val="fr-FR"/>
        </w:rPr>
      </w:pPr>
      <w:r w:rsidRPr="006B32A6">
        <w:rPr>
          <w:rFonts w:cstheme="minorHAnsi"/>
          <w:lang w:val="fr-FR"/>
        </w:rPr>
        <w:t>Les déchets</w:t>
      </w:r>
      <w:r w:rsidRPr="006B32A6">
        <w:rPr>
          <w:lang w:val="fr-FR"/>
        </w:rPr>
        <w:t xml:space="preserve"> de vaccination </w:t>
      </w:r>
      <w:r w:rsidR="00E52258" w:rsidRPr="006B32A6">
        <w:rPr>
          <w:lang w:val="fr-FR"/>
        </w:rPr>
        <w:t xml:space="preserve">ne </w:t>
      </w:r>
      <w:r w:rsidRPr="006B32A6">
        <w:rPr>
          <w:lang w:val="fr-FR"/>
        </w:rPr>
        <w:t xml:space="preserve">sont </w:t>
      </w:r>
      <w:r w:rsidR="00E52258" w:rsidRPr="006B32A6">
        <w:rPr>
          <w:lang w:val="fr-FR"/>
        </w:rPr>
        <w:t xml:space="preserve">pas </w:t>
      </w:r>
      <w:r w:rsidRPr="006B32A6">
        <w:rPr>
          <w:lang w:val="fr-FR"/>
        </w:rPr>
        <w:t>éliminés selon une méthode sûre.</w:t>
      </w:r>
    </w:p>
    <w:p w14:paraId="589D2C65" w14:textId="5569FE43" w:rsidR="00CF5893" w:rsidRPr="006B32A6" w:rsidRDefault="00E52258" w:rsidP="00E52258">
      <w:pPr>
        <w:pStyle w:val="ListParagraph"/>
        <w:jc w:val="both"/>
        <w:rPr>
          <w:lang w:val="fr-FR"/>
        </w:rPr>
      </w:pPr>
      <w:r w:rsidRPr="006B32A6">
        <w:rPr>
          <w:lang w:val="fr-FR"/>
        </w:rPr>
        <w:t xml:space="preserve"> </w:t>
      </w:r>
    </w:p>
    <w:p w14:paraId="20BCF5D6" w14:textId="77777777" w:rsidR="00CF5893" w:rsidRPr="006B32A6" w:rsidRDefault="00CF5893" w:rsidP="00335140">
      <w:pPr>
        <w:pStyle w:val="Heading3"/>
        <w:numPr>
          <w:ilvl w:val="2"/>
          <w:numId w:val="47"/>
        </w:numPr>
        <w:rPr>
          <w:lang w:val="fr-FR"/>
        </w:rPr>
      </w:pPr>
      <w:bookmarkStart w:id="228" w:name="_Toc191401803"/>
      <w:bookmarkStart w:id="229" w:name="_Toc193110193"/>
      <w:r w:rsidRPr="006B32A6">
        <w:rPr>
          <w:lang w:val="fr-FR"/>
        </w:rPr>
        <w:t xml:space="preserve">M1 – Prévision annuelle des besoins, </w:t>
      </w:r>
      <w:r w:rsidRPr="00ED48FF">
        <w:rPr>
          <w:color w:val="FF0000"/>
          <w:lang w:val="fr-FR"/>
        </w:rPr>
        <w:t>61%</w:t>
      </w:r>
      <w:bookmarkEnd w:id="228"/>
      <w:bookmarkEnd w:id="229"/>
    </w:p>
    <w:p w14:paraId="0C2FCFBD" w14:textId="7EA16BD0" w:rsidR="00CF5893" w:rsidRPr="006B32A6" w:rsidRDefault="00CF5893" w:rsidP="00CF5893">
      <w:pPr>
        <w:jc w:val="both"/>
        <w:rPr>
          <w:rFonts w:cstheme="minorHAnsi"/>
          <w:lang w:val="fr-FR"/>
        </w:rPr>
      </w:pPr>
      <w:r w:rsidRPr="006B32A6">
        <w:rPr>
          <w:rFonts w:cstheme="minorHAnsi"/>
          <w:lang w:val="fr-FR"/>
        </w:rPr>
        <w:t xml:space="preserve">Le critère M1 relatif à la prévision annuelle des besoins a un score insatisfaisant de 61%. </w:t>
      </w:r>
      <w:r w:rsidR="00575948" w:rsidRPr="006B32A6">
        <w:rPr>
          <w:rFonts w:cstheme="minorHAnsi"/>
          <w:lang w:val="fr-FR"/>
        </w:rPr>
        <w:t xml:space="preserve">Même si dans la réalité, </w:t>
      </w:r>
      <w:r w:rsidR="00890A88" w:rsidRPr="006B32A6">
        <w:rPr>
          <w:rFonts w:cstheme="minorHAnsi"/>
          <w:lang w:val="fr-FR"/>
        </w:rPr>
        <w:t xml:space="preserve">les prévisions </w:t>
      </w:r>
      <w:r w:rsidR="00BE570E" w:rsidRPr="006B32A6">
        <w:rPr>
          <w:rFonts w:cstheme="minorHAnsi"/>
          <w:lang w:val="fr-FR"/>
        </w:rPr>
        <w:t xml:space="preserve">annuelles </w:t>
      </w:r>
      <w:r w:rsidR="00890A88" w:rsidRPr="006B32A6">
        <w:rPr>
          <w:rFonts w:cstheme="minorHAnsi"/>
          <w:lang w:val="fr-FR"/>
        </w:rPr>
        <w:t xml:space="preserve">des besoins </w:t>
      </w:r>
      <w:r w:rsidR="00BE570E" w:rsidRPr="006B32A6">
        <w:rPr>
          <w:rFonts w:cstheme="minorHAnsi"/>
          <w:lang w:val="fr-FR"/>
        </w:rPr>
        <w:t xml:space="preserve">en vaccins et intrants secs sont </w:t>
      </w:r>
      <w:r w:rsidR="00130ADE" w:rsidRPr="006B32A6">
        <w:rPr>
          <w:rFonts w:cstheme="minorHAnsi"/>
          <w:lang w:val="fr-FR"/>
        </w:rPr>
        <w:t>effectuées</w:t>
      </w:r>
      <w:r w:rsidR="00917D7E" w:rsidRPr="006B32A6">
        <w:rPr>
          <w:rFonts w:cstheme="minorHAnsi"/>
          <w:lang w:val="fr-FR"/>
        </w:rPr>
        <w:t xml:space="preserve"> </w:t>
      </w:r>
      <w:r w:rsidR="00BE570E" w:rsidRPr="006B32A6">
        <w:rPr>
          <w:rFonts w:cstheme="minorHAnsi"/>
          <w:lang w:val="fr-FR"/>
        </w:rPr>
        <w:t xml:space="preserve">par les dépôts supérieurs (région et niveau central). </w:t>
      </w:r>
      <w:r w:rsidR="00BC2211" w:rsidRPr="006B32A6">
        <w:rPr>
          <w:rFonts w:cstheme="minorHAnsi"/>
          <w:lang w:val="fr-FR"/>
        </w:rPr>
        <w:t xml:space="preserve">Les </w:t>
      </w:r>
      <w:r w:rsidR="00657413" w:rsidRPr="006B32A6">
        <w:rPr>
          <w:rFonts w:cstheme="minorHAnsi"/>
          <w:lang w:val="fr-FR"/>
        </w:rPr>
        <w:t xml:space="preserve">demandes de </w:t>
      </w:r>
      <w:r w:rsidR="00BC2211" w:rsidRPr="006B32A6">
        <w:rPr>
          <w:rFonts w:cstheme="minorHAnsi"/>
          <w:lang w:val="fr-FR"/>
        </w:rPr>
        <w:t xml:space="preserve">réquisitions sont </w:t>
      </w:r>
      <w:r w:rsidR="00657413" w:rsidRPr="006B32A6">
        <w:rPr>
          <w:rFonts w:cstheme="minorHAnsi"/>
          <w:lang w:val="fr-FR"/>
        </w:rPr>
        <w:t xml:space="preserve">établies </w:t>
      </w:r>
      <w:r w:rsidR="0079754B" w:rsidRPr="006B32A6">
        <w:rPr>
          <w:rFonts w:cstheme="minorHAnsi"/>
          <w:lang w:val="fr-FR"/>
        </w:rPr>
        <w:t xml:space="preserve">par </w:t>
      </w:r>
      <w:r w:rsidR="00657413" w:rsidRPr="006B32A6">
        <w:rPr>
          <w:rFonts w:cstheme="minorHAnsi"/>
          <w:lang w:val="fr-FR"/>
        </w:rPr>
        <w:t xml:space="preserve">chaque début de </w:t>
      </w:r>
      <w:r w:rsidR="00657413" w:rsidRPr="006B32A6">
        <w:rPr>
          <w:rFonts w:cstheme="minorHAnsi"/>
          <w:lang w:val="fr-FR"/>
        </w:rPr>
        <w:lastRenderedPageBreak/>
        <w:t>mois en tenant compte des quantités en stock</w:t>
      </w:r>
      <w:r w:rsidRPr="006B32A6">
        <w:rPr>
          <w:rFonts w:cstheme="minorHAnsi"/>
          <w:lang w:val="fr-FR"/>
        </w:rPr>
        <w:t>.</w:t>
      </w:r>
      <w:r w:rsidR="000E6F78" w:rsidRPr="006B32A6">
        <w:rPr>
          <w:rFonts w:cstheme="minorHAnsi"/>
          <w:lang w:val="fr-FR"/>
        </w:rPr>
        <w:t xml:space="preserve"> </w:t>
      </w:r>
      <w:r w:rsidR="008253D1" w:rsidRPr="006B32A6">
        <w:rPr>
          <w:rFonts w:cstheme="minorHAnsi"/>
          <w:lang w:val="fr-FR"/>
        </w:rPr>
        <w:t xml:space="preserve">Malgré cette faible performance, on note quand même la disponibilité </w:t>
      </w:r>
      <w:r w:rsidR="008E383B" w:rsidRPr="006B32A6">
        <w:rPr>
          <w:rFonts w:cstheme="minorHAnsi"/>
          <w:lang w:val="fr-FR"/>
        </w:rPr>
        <w:t>de personnel dédié à la prévision annuelle des besoins</w:t>
      </w:r>
      <w:r w:rsidR="007E300F" w:rsidRPr="006B32A6">
        <w:rPr>
          <w:rFonts w:cstheme="minorHAnsi"/>
          <w:lang w:val="fr-FR"/>
        </w:rPr>
        <w:t xml:space="preserve"> dans les structures visitées</w:t>
      </w:r>
      <w:r w:rsidR="0079754B" w:rsidRPr="006B32A6">
        <w:rPr>
          <w:rFonts w:cstheme="minorHAnsi"/>
          <w:lang w:val="fr-FR"/>
        </w:rPr>
        <w:t xml:space="preserve">. </w:t>
      </w:r>
      <w:r w:rsidR="00737625" w:rsidRPr="006B32A6">
        <w:rPr>
          <w:rFonts w:cstheme="minorHAnsi"/>
          <w:lang w:val="fr-FR"/>
        </w:rPr>
        <w:t>C</w:t>
      </w:r>
      <w:r w:rsidR="0079754B" w:rsidRPr="006B32A6">
        <w:rPr>
          <w:rFonts w:cstheme="minorHAnsi"/>
          <w:lang w:val="fr-FR"/>
        </w:rPr>
        <w:t>ependant</w:t>
      </w:r>
      <w:r w:rsidR="00737625" w:rsidRPr="006B32A6">
        <w:rPr>
          <w:rFonts w:cstheme="minorHAnsi"/>
          <w:lang w:val="fr-FR"/>
        </w:rPr>
        <w:t xml:space="preserve">, il n’existe pas </w:t>
      </w:r>
      <w:r w:rsidR="00627FD5" w:rsidRPr="006B32A6">
        <w:rPr>
          <w:rFonts w:cstheme="minorHAnsi"/>
          <w:lang w:val="fr-FR"/>
        </w:rPr>
        <w:t>de</w:t>
      </w:r>
      <w:r w:rsidR="00AD7A14" w:rsidRPr="006B32A6">
        <w:rPr>
          <w:lang w:val="fr-FR"/>
        </w:rPr>
        <w:t xml:space="preserve"> </w:t>
      </w:r>
      <w:r w:rsidR="00AD7A14" w:rsidRPr="006B32A6">
        <w:rPr>
          <w:rFonts w:cstheme="minorHAnsi"/>
          <w:lang w:val="fr-FR"/>
        </w:rPr>
        <w:t>matériel/guides d'orientation à l'intention des gestionnaires pour la prévision des besoins en vaccins et en produits secs.</w:t>
      </w:r>
    </w:p>
    <w:p w14:paraId="68CD813B" w14:textId="77777777" w:rsidR="00CF5893" w:rsidRPr="006B32A6" w:rsidRDefault="00CF5893" w:rsidP="00335140">
      <w:pPr>
        <w:pStyle w:val="Heading3"/>
        <w:numPr>
          <w:ilvl w:val="2"/>
          <w:numId w:val="47"/>
        </w:numPr>
        <w:rPr>
          <w:lang w:val="fr-FR"/>
        </w:rPr>
      </w:pPr>
      <w:bookmarkStart w:id="230" w:name="_Toc191401804"/>
      <w:bookmarkStart w:id="231" w:name="_Toc193110194"/>
      <w:r w:rsidRPr="006B32A6">
        <w:rPr>
          <w:lang w:val="fr-FR"/>
        </w:rPr>
        <w:t xml:space="preserve">M2 – Planification annuelle de travail, </w:t>
      </w:r>
      <w:r w:rsidRPr="00ED48FF">
        <w:rPr>
          <w:color w:val="FF0000"/>
          <w:lang w:val="fr-FR"/>
        </w:rPr>
        <w:t>51%</w:t>
      </w:r>
      <w:bookmarkEnd w:id="230"/>
      <w:bookmarkEnd w:id="231"/>
    </w:p>
    <w:p w14:paraId="7D0EA13B" w14:textId="06E3F2D0" w:rsidR="00CF5893" w:rsidRPr="006B32A6" w:rsidRDefault="00CF5893" w:rsidP="00CF5893">
      <w:pPr>
        <w:jc w:val="both"/>
        <w:rPr>
          <w:rFonts w:cstheme="minorHAnsi"/>
          <w:lang w:val="fr-FR"/>
        </w:rPr>
      </w:pPr>
      <w:r w:rsidRPr="006B32A6">
        <w:rPr>
          <w:rFonts w:cstheme="minorHAnsi"/>
          <w:lang w:val="fr-FR"/>
        </w:rPr>
        <w:t>Le critère M2 relatif à la planification annuelle du travail a un score faible qui est de 51%, très faible comparé à la norme attendue. Cette mauvaise performance est le résultat de l’absence de plan annuel budgétisé et du non-enregistrement des recettes et des dépenses effectuées par les points de prestation de service.</w:t>
      </w:r>
      <w:r w:rsidR="009C79CA" w:rsidRPr="006B32A6">
        <w:rPr>
          <w:rFonts w:cstheme="minorHAnsi"/>
          <w:lang w:val="fr-FR"/>
        </w:rPr>
        <w:t xml:space="preserve"> </w:t>
      </w:r>
      <w:r w:rsidR="00415354" w:rsidRPr="006B32A6">
        <w:rPr>
          <w:rFonts w:cstheme="minorHAnsi"/>
          <w:lang w:val="fr-FR"/>
        </w:rPr>
        <w:t xml:space="preserve">Les centres de santé visités ne disposent pas également </w:t>
      </w:r>
      <w:r w:rsidR="000C5A02" w:rsidRPr="006B32A6">
        <w:rPr>
          <w:rFonts w:cstheme="minorHAnsi"/>
          <w:lang w:val="fr-FR"/>
        </w:rPr>
        <w:t>documents d'orientation sur la planification du travail destinés aux gestionnaires</w:t>
      </w:r>
      <w:r w:rsidR="00F72AE5" w:rsidRPr="006B32A6">
        <w:rPr>
          <w:rFonts w:cstheme="minorHAnsi"/>
          <w:lang w:val="fr-FR"/>
        </w:rPr>
        <w:t>.</w:t>
      </w:r>
      <w:r w:rsidR="00AC6BFD" w:rsidRPr="006B32A6">
        <w:rPr>
          <w:rFonts w:cstheme="minorHAnsi"/>
          <w:lang w:val="fr-FR"/>
        </w:rPr>
        <w:t xml:space="preserve"> Cependant, </w:t>
      </w:r>
      <w:r w:rsidR="006E383F" w:rsidRPr="006B32A6">
        <w:rPr>
          <w:rFonts w:cstheme="minorHAnsi"/>
          <w:lang w:val="fr-FR"/>
        </w:rPr>
        <w:t>il a été relevé</w:t>
      </w:r>
      <w:r w:rsidR="00AC0B25" w:rsidRPr="006B32A6">
        <w:rPr>
          <w:rFonts w:cstheme="minorHAnsi"/>
          <w:lang w:val="fr-FR"/>
        </w:rPr>
        <w:t xml:space="preserve"> que tous les personnels reçoivent </w:t>
      </w:r>
      <w:r w:rsidR="00AC6BFD" w:rsidRPr="006B32A6">
        <w:rPr>
          <w:rFonts w:cstheme="minorHAnsi"/>
          <w:lang w:val="fr-FR"/>
        </w:rPr>
        <w:t>quand même</w:t>
      </w:r>
      <w:r w:rsidR="00AC0B25" w:rsidRPr="006B32A6">
        <w:rPr>
          <w:rFonts w:cstheme="minorHAnsi"/>
          <w:lang w:val="fr-FR"/>
        </w:rPr>
        <w:t xml:space="preserve"> leurs salaires</w:t>
      </w:r>
      <w:r w:rsidR="00AC6BFD" w:rsidRPr="006B32A6">
        <w:rPr>
          <w:rFonts w:cstheme="minorHAnsi"/>
          <w:lang w:val="fr-FR"/>
        </w:rPr>
        <w:t xml:space="preserve"> intégralement et à temps</w:t>
      </w:r>
      <w:r w:rsidR="00AC0B25" w:rsidRPr="006B32A6">
        <w:rPr>
          <w:rFonts w:cstheme="minorHAnsi"/>
          <w:lang w:val="fr-FR"/>
        </w:rPr>
        <w:t xml:space="preserve">. </w:t>
      </w:r>
      <w:r w:rsidRPr="006B32A6">
        <w:rPr>
          <w:rFonts w:cstheme="minorHAnsi"/>
          <w:lang w:val="fr-FR"/>
        </w:rPr>
        <w:t xml:space="preserve"> </w:t>
      </w:r>
      <w:r w:rsidRPr="006B32A6">
        <w:rPr>
          <w:rFonts w:ascii="Arial" w:hAnsi="Arial" w:cs="Arial"/>
          <w:sz w:val="24"/>
          <w:szCs w:val="24"/>
          <w:lang w:val="fr-FR"/>
        </w:rPr>
        <w:t xml:space="preserve"> </w:t>
      </w:r>
    </w:p>
    <w:p w14:paraId="354C4E6B" w14:textId="77777777" w:rsidR="00CF5893" w:rsidRPr="006B32A6" w:rsidRDefault="00CF5893" w:rsidP="00335140">
      <w:pPr>
        <w:pStyle w:val="Heading3"/>
        <w:numPr>
          <w:ilvl w:val="2"/>
          <w:numId w:val="47"/>
        </w:numPr>
        <w:rPr>
          <w:lang w:val="fr-FR"/>
        </w:rPr>
      </w:pPr>
      <w:bookmarkStart w:id="232" w:name="_Toc191401805"/>
      <w:bookmarkStart w:id="233" w:name="_Toc193110195"/>
      <w:r w:rsidRPr="006B32A6">
        <w:rPr>
          <w:lang w:val="fr-FR"/>
        </w:rPr>
        <w:t xml:space="preserve">M3 – Supervision formative, </w:t>
      </w:r>
      <w:r w:rsidRPr="00ED48FF">
        <w:rPr>
          <w:color w:val="FF0000"/>
          <w:lang w:val="fr-FR"/>
        </w:rPr>
        <w:t>79%</w:t>
      </w:r>
      <w:bookmarkEnd w:id="232"/>
      <w:bookmarkEnd w:id="233"/>
    </w:p>
    <w:p w14:paraId="4B692D9F" w14:textId="0D7D79FE" w:rsidR="00CF5893" w:rsidRPr="006B32A6" w:rsidRDefault="00CF5893" w:rsidP="00CF5893">
      <w:pPr>
        <w:jc w:val="both"/>
        <w:rPr>
          <w:rFonts w:cstheme="minorHAnsi"/>
          <w:lang w:val="fr-FR"/>
        </w:rPr>
      </w:pPr>
      <w:r w:rsidRPr="006B32A6">
        <w:rPr>
          <w:rFonts w:cstheme="minorHAnsi"/>
          <w:lang w:val="fr-FR"/>
        </w:rPr>
        <w:t xml:space="preserve">Le critère M3 relatif à la supervision formative des districts vers les postes de santé obtient le score de </w:t>
      </w:r>
      <w:r w:rsidR="009274A5" w:rsidRPr="006B32A6">
        <w:rPr>
          <w:rFonts w:cstheme="minorHAnsi"/>
          <w:lang w:val="fr-FR"/>
        </w:rPr>
        <w:t>79</w:t>
      </w:r>
      <w:r w:rsidRPr="006B32A6">
        <w:rPr>
          <w:rFonts w:cstheme="minorHAnsi"/>
          <w:lang w:val="fr-FR"/>
        </w:rPr>
        <w:t>%, contrairement aux niveaux supérieurs qui ont enregistré de faibles scores sur ce critère. Il ressort que le personnel reçoit les commentaires des superviseurs et les mettent en œuvre.</w:t>
      </w:r>
      <w:r w:rsidR="009274A5" w:rsidRPr="006B32A6">
        <w:rPr>
          <w:rFonts w:cstheme="minorHAnsi"/>
          <w:lang w:val="fr-FR"/>
        </w:rPr>
        <w:t xml:space="preserve"> </w:t>
      </w:r>
      <w:r w:rsidR="001C4BB0" w:rsidRPr="006B32A6">
        <w:rPr>
          <w:rFonts w:cstheme="minorHAnsi"/>
          <w:lang w:val="fr-FR"/>
        </w:rPr>
        <w:t xml:space="preserve">Même </w:t>
      </w:r>
      <w:r w:rsidR="008C6C9D" w:rsidRPr="006B32A6">
        <w:rPr>
          <w:rFonts w:cstheme="minorHAnsi"/>
          <w:lang w:val="fr-FR"/>
        </w:rPr>
        <w:t>s’il</w:t>
      </w:r>
      <w:r w:rsidR="001C4BB0" w:rsidRPr="006B32A6">
        <w:rPr>
          <w:rFonts w:cstheme="minorHAnsi"/>
          <w:lang w:val="fr-FR"/>
        </w:rPr>
        <w:t xml:space="preserve"> est à relever que toutes les supervisions formatives planifiées non pas été exécutées.</w:t>
      </w:r>
      <w:r w:rsidR="008C6C9D" w:rsidRPr="006B32A6">
        <w:rPr>
          <w:rFonts w:cstheme="minorHAnsi"/>
          <w:lang w:val="fr-FR"/>
        </w:rPr>
        <w:t xml:space="preserve"> Mais, également </w:t>
      </w:r>
      <w:r w:rsidR="007F6E13" w:rsidRPr="006B32A6">
        <w:rPr>
          <w:rFonts w:cstheme="minorHAnsi"/>
          <w:lang w:val="fr-FR"/>
        </w:rPr>
        <w:t>le personnel responsable n’est pas formé</w:t>
      </w:r>
      <w:r w:rsidR="00D22552" w:rsidRPr="006B32A6">
        <w:rPr>
          <w:rFonts w:cstheme="minorHAnsi"/>
          <w:lang w:val="fr-FR"/>
        </w:rPr>
        <w:t xml:space="preserve"> et ne dispose pas de documents d’orientations et directives sur les supervisions formatives.</w:t>
      </w:r>
    </w:p>
    <w:p w14:paraId="4EA224CE" w14:textId="77777777" w:rsidR="00CF5893" w:rsidRPr="006B32A6" w:rsidRDefault="00CF5893" w:rsidP="00335140">
      <w:pPr>
        <w:pStyle w:val="Heading3"/>
        <w:numPr>
          <w:ilvl w:val="2"/>
          <w:numId w:val="47"/>
        </w:numPr>
        <w:rPr>
          <w:lang w:val="fr-FR"/>
        </w:rPr>
      </w:pPr>
      <w:bookmarkStart w:id="234" w:name="_Toc191401806"/>
      <w:bookmarkStart w:id="235" w:name="_Toc193110196"/>
      <w:r w:rsidRPr="006B32A6">
        <w:rPr>
          <w:lang w:val="fr-FR"/>
        </w:rPr>
        <w:t xml:space="preserve">M4 – Suivi des performances de la chaîne d'approvisionnement, </w:t>
      </w:r>
      <w:r w:rsidRPr="00ED48FF">
        <w:rPr>
          <w:color w:val="FF0000"/>
          <w:lang w:val="fr-FR"/>
        </w:rPr>
        <w:t>29%</w:t>
      </w:r>
      <w:bookmarkEnd w:id="234"/>
      <w:bookmarkEnd w:id="235"/>
    </w:p>
    <w:p w14:paraId="462ECF14" w14:textId="7AFE8C83" w:rsidR="00CF5893" w:rsidRPr="006B32A6" w:rsidRDefault="00CF5893" w:rsidP="00CF5893">
      <w:pPr>
        <w:jc w:val="both"/>
        <w:rPr>
          <w:rFonts w:cstheme="minorHAnsi"/>
          <w:lang w:val="fr-FR"/>
        </w:rPr>
      </w:pPr>
      <w:r w:rsidRPr="006B32A6">
        <w:rPr>
          <w:rFonts w:cstheme="minorHAnsi"/>
          <w:lang w:val="fr-FR"/>
        </w:rPr>
        <w:t xml:space="preserve">L’évaluation du suivi des performances de la chaine d’approvisionnement au niveau prestation de service a un score faible qui est de 29%. De l’analyse des scores de ce critère, il ressort que la </w:t>
      </w:r>
      <w:r w:rsidR="00396D45" w:rsidRPr="006B32A6">
        <w:rPr>
          <w:rFonts w:cstheme="minorHAnsi"/>
          <w:lang w:val="fr-FR"/>
        </w:rPr>
        <w:t>majorité</w:t>
      </w:r>
      <w:r w:rsidRPr="006B32A6">
        <w:rPr>
          <w:rFonts w:cstheme="minorHAnsi"/>
          <w:lang w:val="fr-FR"/>
        </w:rPr>
        <w:t xml:space="preserve"> des points de prestation de service ne suivent pas les indicateurs d'état du stock de vaccins, la précision de ses prévisions en vaccins, les taux d'alarme de température et les taux </w:t>
      </w:r>
      <w:r w:rsidR="00396D45" w:rsidRPr="006B32A6">
        <w:rPr>
          <w:rFonts w:cstheme="minorHAnsi"/>
          <w:lang w:val="fr-FR"/>
        </w:rPr>
        <w:t>de pertes</w:t>
      </w:r>
      <w:r w:rsidRPr="006B32A6">
        <w:rPr>
          <w:rFonts w:cstheme="minorHAnsi"/>
          <w:lang w:val="fr-FR"/>
        </w:rPr>
        <w:t xml:space="preserve"> en flacons non ouverts et l’insuffisance dans l’examen des performances de la chaine d’approvisionnement.</w:t>
      </w:r>
      <w:r w:rsidR="009A6FDF" w:rsidRPr="006B32A6">
        <w:rPr>
          <w:rFonts w:cstheme="minorHAnsi"/>
          <w:lang w:val="fr-FR"/>
        </w:rPr>
        <w:t xml:space="preserve"> </w:t>
      </w:r>
      <w:r w:rsidR="00DB6116" w:rsidRPr="006B32A6">
        <w:rPr>
          <w:rFonts w:cstheme="minorHAnsi"/>
          <w:lang w:val="fr-FR"/>
        </w:rPr>
        <w:t xml:space="preserve">Cette insuffisance dans le suivi des performances est </w:t>
      </w:r>
      <w:r w:rsidR="0099067D" w:rsidRPr="006B32A6">
        <w:rPr>
          <w:rFonts w:cstheme="minorHAnsi"/>
          <w:lang w:val="fr-FR"/>
        </w:rPr>
        <w:t xml:space="preserve">due à une insuffisance dans la formation des membres du personnel en charge </w:t>
      </w:r>
      <w:r w:rsidR="0004108E" w:rsidRPr="006B32A6">
        <w:rPr>
          <w:rFonts w:cstheme="minorHAnsi"/>
          <w:lang w:val="fr-FR"/>
        </w:rPr>
        <w:t>de cette tâche</w:t>
      </w:r>
      <w:r w:rsidRPr="006B32A6">
        <w:rPr>
          <w:rFonts w:ascii="Arial" w:hAnsi="Arial" w:cs="Arial"/>
          <w:sz w:val="24"/>
          <w:szCs w:val="24"/>
          <w:lang w:val="fr-FR"/>
        </w:rPr>
        <w:t>.</w:t>
      </w:r>
    </w:p>
    <w:p w14:paraId="0CCB0B35" w14:textId="77777777" w:rsidR="00CF5893" w:rsidRPr="006B32A6" w:rsidRDefault="00CF5893" w:rsidP="00335140">
      <w:pPr>
        <w:pStyle w:val="Heading3"/>
        <w:numPr>
          <w:ilvl w:val="2"/>
          <w:numId w:val="47"/>
        </w:numPr>
        <w:rPr>
          <w:lang w:val="fr-FR"/>
        </w:rPr>
      </w:pPr>
      <w:bookmarkStart w:id="236" w:name="_Toc191401807"/>
      <w:bookmarkStart w:id="237" w:name="_Toc193110197"/>
      <w:r w:rsidRPr="006B32A6">
        <w:rPr>
          <w:lang w:val="fr-FR"/>
        </w:rPr>
        <w:t>Recommandations pour les centres de Santé</w:t>
      </w:r>
      <w:bookmarkEnd w:id="236"/>
      <w:bookmarkEnd w:id="237"/>
    </w:p>
    <w:p w14:paraId="1FC73FF7" w14:textId="77777777" w:rsidR="000A1704" w:rsidRPr="006B32A6" w:rsidRDefault="000A1704" w:rsidP="000A1704">
      <w:pPr>
        <w:rPr>
          <w:rFonts w:ascii="Calibri" w:hAnsi="Calibri" w:cs="Calibri"/>
          <w:lang w:val="fr-FR"/>
        </w:rPr>
      </w:pPr>
      <w:bookmarkStart w:id="238" w:name="_Toc191401808"/>
      <w:r w:rsidRPr="006B32A6">
        <w:rPr>
          <w:rFonts w:ascii="Calibri" w:hAnsi="Calibri" w:cs="Calibri"/>
          <w:b/>
          <w:bCs/>
          <w:lang w:val="fr-FR"/>
        </w:rPr>
        <w:t>Infrastructures</w:t>
      </w:r>
    </w:p>
    <w:p w14:paraId="39EDAF69" w14:textId="77777777" w:rsidR="000A1704" w:rsidRPr="006B32A6" w:rsidRDefault="000A1704" w:rsidP="00335140">
      <w:pPr>
        <w:pStyle w:val="ListParagraph"/>
        <w:numPr>
          <w:ilvl w:val="0"/>
          <w:numId w:val="23"/>
        </w:numPr>
        <w:spacing w:after="160" w:line="278" w:lineRule="auto"/>
        <w:contextualSpacing/>
        <w:rPr>
          <w:lang w:val="fr-FR"/>
        </w:rPr>
      </w:pPr>
      <w:r w:rsidRPr="006B32A6">
        <w:rPr>
          <w:lang w:val="fr-FR"/>
        </w:rPr>
        <w:t>Doter le personnel des centres de santé de moyens de communication (téléphone, internet) pour le rapportage des données de vaccination et pour suivre des formations à travers des sites/applications dédiés</w:t>
      </w:r>
    </w:p>
    <w:p w14:paraId="6E6F3053" w14:textId="07851BF3" w:rsidR="000A1704" w:rsidRPr="006B32A6" w:rsidRDefault="00360354" w:rsidP="000A1704">
      <w:pPr>
        <w:rPr>
          <w:rFonts w:ascii="Calibri" w:hAnsi="Calibri" w:cs="Calibri"/>
          <w:lang w:val="fr-FR"/>
        </w:rPr>
      </w:pPr>
      <w:r w:rsidRPr="006B32A6">
        <w:rPr>
          <w:rFonts w:ascii="Calibri" w:hAnsi="Calibri" w:cs="Calibri"/>
          <w:b/>
          <w:bCs/>
          <w:lang w:val="fr-FR"/>
        </w:rPr>
        <w:t>Equipement</w:t>
      </w:r>
    </w:p>
    <w:p w14:paraId="3A9DD08C" w14:textId="77777777" w:rsidR="000A1704" w:rsidRPr="006B32A6" w:rsidRDefault="000A1704" w:rsidP="00335140">
      <w:pPr>
        <w:pStyle w:val="ListParagraph"/>
        <w:numPr>
          <w:ilvl w:val="0"/>
          <w:numId w:val="22"/>
        </w:numPr>
        <w:jc w:val="both"/>
        <w:rPr>
          <w:lang w:val="fr-FR"/>
        </w:rPr>
      </w:pPr>
      <w:r w:rsidRPr="006B32A6">
        <w:rPr>
          <w:lang w:val="fr-FR"/>
        </w:rPr>
        <w:t>Faire une requête documentée des besoins des centres en EPI, outil de gestion des vaccins et matériel de collecte des déchets.</w:t>
      </w:r>
    </w:p>
    <w:p w14:paraId="53565004" w14:textId="77777777" w:rsidR="000A1704" w:rsidRPr="006B32A6" w:rsidRDefault="000A1704" w:rsidP="000A1704">
      <w:pPr>
        <w:pStyle w:val="ListParagraph"/>
        <w:jc w:val="both"/>
        <w:rPr>
          <w:lang w:val="fr-FR"/>
        </w:rPr>
      </w:pPr>
    </w:p>
    <w:p w14:paraId="31489C65" w14:textId="77777777" w:rsidR="000A1704" w:rsidRPr="006B32A6" w:rsidRDefault="000A1704" w:rsidP="000A1704">
      <w:pPr>
        <w:rPr>
          <w:rFonts w:ascii="Calibri" w:hAnsi="Calibri" w:cs="Calibri"/>
          <w:lang w:val="fr-FR"/>
        </w:rPr>
      </w:pPr>
      <w:r w:rsidRPr="006B32A6">
        <w:rPr>
          <w:rFonts w:ascii="Calibri" w:hAnsi="Calibri" w:cs="Calibri"/>
          <w:b/>
          <w:bCs/>
          <w:lang w:val="fr-FR"/>
        </w:rPr>
        <w:t>Informatique</w:t>
      </w:r>
      <w:r w:rsidRPr="006B32A6">
        <w:rPr>
          <w:rFonts w:ascii="Calibri" w:hAnsi="Calibri" w:cs="Calibri"/>
          <w:lang w:val="fr-FR"/>
        </w:rPr>
        <w:t xml:space="preserve"> </w:t>
      </w:r>
    </w:p>
    <w:p w14:paraId="49A49A98" w14:textId="77777777" w:rsidR="000A1704" w:rsidRPr="006B32A6" w:rsidRDefault="000A1704" w:rsidP="00335140">
      <w:pPr>
        <w:pStyle w:val="ListParagraph"/>
        <w:numPr>
          <w:ilvl w:val="0"/>
          <w:numId w:val="21"/>
        </w:numPr>
        <w:contextualSpacing/>
        <w:jc w:val="both"/>
        <w:rPr>
          <w:lang w:val="fr-FR"/>
        </w:rPr>
      </w:pPr>
      <w:r w:rsidRPr="006B32A6">
        <w:rPr>
          <w:lang w:val="fr-FR"/>
        </w:rPr>
        <w:t>Etablir une liste de contrôle de supervision standard couvrant les domaines clés de la gestion des vaccins et des ECF et les mettre à la disposition des centres de santé</w:t>
      </w:r>
    </w:p>
    <w:p w14:paraId="4ACB9322" w14:textId="77777777" w:rsidR="000A1704" w:rsidRPr="006B32A6" w:rsidRDefault="000A1704" w:rsidP="00335140">
      <w:pPr>
        <w:pStyle w:val="ListParagraph"/>
        <w:numPr>
          <w:ilvl w:val="0"/>
          <w:numId w:val="21"/>
        </w:numPr>
        <w:contextualSpacing/>
        <w:jc w:val="both"/>
        <w:rPr>
          <w:lang w:val="fr-FR"/>
        </w:rPr>
      </w:pPr>
      <w:r w:rsidRPr="006B32A6">
        <w:rPr>
          <w:lang w:val="fr-FR"/>
        </w:rPr>
        <w:t xml:space="preserve">Effectuer les relevés biquotidiens de température et organiser l’archivage des formulaires </w:t>
      </w:r>
    </w:p>
    <w:p w14:paraId="7ED857FD" w14:textId="77777777" w:rsidR="000A1704" w:rsidRPr="006B32A6" w:rsidRDefault="000A1704" w:rsidP="00335140">
      <w:pPr>
        <w:pStyle w:val="ListParagraph"/>
        <w:numPr>
          <w:ilvl w:val="0"/>
          <w:numId w:val="21"/>
        </w:numPr>
        <w:contextualSpacing/>
        <w:jc w:val="both"/>
        <w:rPr>
          <w:lang w:val="fr-FR"/>
        </w:rPr>
      </w:pPr>
      <w:r w:rsidRPr="006B32A6">
        <w:rPr>
          <w:lang w:val="fr-FR"/>
        </w:rPr>
        <w:t>Mettre à la disposition des centres de santé des outils et matériels pour la destruction des déchets</w:t>
      </w:r>
    </w:p>
    <w:p w14:paraId="4CB4808B" w14:textId="77777777" w:rsidR="000A1704" w:rsidRPr="006B32A6" w:rsidRDefault="000A1704" w:rsidP="00335140">
      <w:pPr>
        <w:pStyle w:val="ListParagraph"/>
        <w:numPr>
          <w:ilvl w:val="0"/>
          <w:numId w:val="21"/>
        </w:numPr>
        <w:contextualSpacing/>
        <w:jc w:val="both"/>
        <w:rPr>
          <w:lang w:val="fr-FR"/>
        </w:rPr>
      </w:pPr>
      <w:r w:rsidRPr="006B32A6">
        <w:rPr>
          <w:lang w:val="fr-FR"/>
        </w:rPr>
        <w:lastRenderedPageBreak/>
        <w:t xml:space="preserve">Rapporter mensuellement les données </w:t>
      </w:r>
    </w:p>
    <w:p w14:paraId="43B4233F" w14:textId="77777777" w:rsidR="000A1704" w:rsidRPr="006B32A6" w:rsidRDefault="000A1704" w:rsidP="000A1704">
      <w:pPr>
        <w:pStyle w:val="ListParagraph"/>
        <w:jc w:val="both"/>
        <w:rPr>
          <w:lang w:val="fr-FR"/>
        </w:rPr>
      </w:pPr>
    </w:p>
    <w:p w14:paraId="70B8FE0D" w14:textId="77777777" w:rsidR="000A1704" w:rsidRPr="006B32A6" w:rsidRDefault="000A1704" w:rsidP="000A1704">
      <w:pPr>
        <w:rPr>
          <w:rFonts w:ascii="Calibri" w:hAnsi="Calibri" w:cs="Calibri"/>
          <w:b/>
          <w:bCs/>
          <w:lang w:val="fr-FR"/>
        </w:rPr>
      </w:pPr>
      <w:r w:rsidRPr="006B32A6">
        <w:rPr>
          <w:rFonts w:ascii="Calibri" w:hAnsi="Calibri" w:cs="Calibri"/>
          <w:b/>
          <w:bCs/>
          <w:lang w:val="fr-FR"/>
        </w:rPr>
        <w:t>Ressources humaines</w:t>
      </w:r>
    </w:p>
    <w:p w14:paraId="03F73495" w14:textId="77777777" w:rsidR="000A1704" w:rsidRPr="006B32A6" w:rsidRDefault="000A1704" w:rsidP="00335140">
      <w:pPr>
        <w:pStyle w:val="ListParagraph"/>
        <w:numPr>
          <w:ilvl w:val="0"/>
          <w:numId w:val="21"/>
        </w:numPr>
        <w:contextualSpacing/>
        <w:jc w:val="both"/>
        <w:rPr>
          <w:lang w:val="fr-FR"/>
        </w:rPr>
      </w:pPr>
      <w:r w:rsidRPr="006B32A6">
        <w:rPr>
          <w:lang w:val="fr-FR"/>
        </w:rPr>
        <w:t>Former/recycler les responsables des centres de santé sur la gestion des vaccins notamment les prévisions des besoins, le calcul et le suivi des pertes, le monitorage des températures, la gestion des déchets</w:t>
      </w:r>
    </w:p>
    <w:p w14:paraId="3DA8F559" w14:textId="77777777" w:rsidR="000A1704" w:rsidRPr="006B32A6" w:rsidRDefault="000A1704" w:rsidP="00335140">
      <w:pPr>
        <w:pStyle w:val="ListParagraph"/>
        <w:numPr>
          <w:ilvl w:val="0"/>
          <w:numId w:val="21"/>
        </w:numPr>
        <w:contextualSpacing/>
        <w:jc w:val="both"/>
        <w:rPr>
          <w:lang w:val="fr-FR"/>
        </w:rPr>
      </w:pPr>
      <w:r w:rsidRPr="006B32A6">
        <w:rPr>
          <w:lang w:val="fr-FR"/>
        </w:rPr>
        <w:t>Etablir une checklist de supervision couvrant tous les aspects de la gestion des vaccins et les disséminer à tous les niveaux</w:t>
      </w:r>
    </w:p>
    <w:p w14:paraId="15D91A2C" w14:textId="77777777" w:rsidR="000A1704" w:rsidRPr="006B32A6" w:rsidRDefault="000A1704" w:rsidP="00335140">
      <w:pPr>
        <w:pStyle w:val="ListParagraph"/>
        <w:numPr>
          <w:ilvl w:val="0"/>
          <w:numId w:val="21"/>
        </w:numPr>
        <w:contextualSpacing/>
        <w:jc w:val="both"/>
        <w:rPr>
          <w:lang w:val="fr-FR"/>
        </w:rPr>
      </w:pPr>
      <w:r w:rsidRPr="006B32A6">
        <w:rPr>
          <w:lang w:val="fr-FR"/>
        </w:rPr>
        <w:t>Intensifier les supervisions formatives des régions/niveau central vers les centres de santé</w:t>
      </w:r>
    </w:p>
    <w:p w14:paraId="44CDBE5C" w14:textId="77777777" w:rsidR="000A1704" w:rsidRPr="006B32A6" w:rsidRDefault="000A1704" w:rsidP="000A1704">
      <w:pPr>
        <w:pStyle w:val="ListParagraph"/>
        <w:jc w:val="both"/>
        <w:rPr>
          <w:lang w:val="fr-FR"/>
        </w:rPr>
      </w:pPr>
    </w:p>
    <w:p w14:paraId="240CA7FD" w14:textId="77777777" w:rsidR="000A1704" w:rsidRPr="006B32A6" w:rsidRDefault="000A1704" w:rsidP="000A1704">
      <w:pPr>
        <w:rPr>
          <w:rFonts w:ascii="Calibri" w:hAnsi="Calibri" w:cs="Calibri"/>
          <w:b/>
          <w:bCs/>
          <w:lang w:val="fr-FR"/>
        </w:rPr>
      </w:pPr>
      <w:r w:rsidRPr="006B32A6">
        <w:rPr>
          <w:rFonts w:ascii="Calibri" w:hAnsi="Calibri" w:cs="Calibri"/>
          <w:b/>
          <w:bCs/>
          <w:lang w:val="fr-FR"/>
        </w:rPr>
        <w:t>Politiques et procédures</w:t>
      </w:r>
    </w:p>
    <w:p w14:paraId="14956337" w14:textId="77777777" w:rsidR="000A1704" w:rsidRPr="006B32A6" w:rsidRDefault="000A1704" w:rsidP="00335140">
      <w:pPr>
        <w:pStyle w:val="ListParagraph"/>
        <w:numPr>
          <w:ilvl w:val="0"/>
          <w:numId w:val="21"/>
        </w:numPr>
        <w:contextualSpacing/>
        <w:jc w:val="both"/>
        <w:rPr>
          <w:lang w:val="fr-FR"/>
        </w:rPr>
      </w:pPr>
      <w:r w:rsidRPr="006B32A6">
        <w:rPr>
          <w:lang w:val="fr-FR"/>
        </w:rPr>
        <w:t>Former les responsables des centres de santé à l’utilisation des PON couvrant toutes les composantes de la chaine d ‘approvisionnement à ce niveau</w:t>
      </w:r>
    </w:p>
    <w:p w14:paraId="420BE157" w14:textId="77777777" w:rsidR="000A1704" w:rsidRPr="006B32A6" w:rsidRDefault="000A1704" w:rsidP="00335140">
      <w:pPr>
        <w:pStyle w:val="ListParagraph"/>
        <w:numPr>
          <w:ilvl w:val="0"/>
          <w:numId w:val="21"/>
        </w:numPr>
        <w:contextualSpacing/>
        <w:jc w:val="both"/>
        <w:rPr>
          <w:lang w:val="fr-FR"/>
        </w:rPr>
      </w:pPr>
      <w:r w:rsidRPr="006B32A6">
        <w:rPr>
          <w:lang w:val="fr-FR"/>
        </w:rPr>
        <w:t>Déterminer des indicateurs clés et concevoir des tableaux pour le suivi des performances de la chaine d ‘approvisionnement dans les centres de santé</w:t>
      </w:r>
    </w:p>
    <w:p w14:paraId="5CD08E76" w14:textId="77777777" w:rsidR="000A1704" w:rsidRPr="006B32A6" w:rsidRDefault="000A1704" w:rsidP="00335140">
      <w:pPr>
        <w:pStyle w:val="ListParagraph"/>
        <w:numPr>
          <w:ilvl w:val="0"/>
          <w:numId w:val="21"/>
        </w:numPr>
        <w:jc w:val="both"/>
        <w:rPr>
          <w:lang w:val="fr-FR"/>
        </w:rPr>
      </w:pPr>
      <w:r w:rsidRPr="006B32A6">
        <w:rPr>
          <w:lang w:val="fr-FR"/>
        </w:rPr>
        <w:t>Mettre à la disposition des personnels des centres, des Job Aid ainsi des adresses de sites web et applications dédiés à la formation sur la gestion des vaccins</w:t>
      </w:r>
    </w:p>
    <w:p w14:paraId="47F62620" w14:textId="77777777" w:rsidR="000A1704" w:rsidRPr="006B32A6" w:rsidRDefault="000A1704" w:rsidP="000A1704">
      <w:pPr>
        <w:pStyle w:val="ListParagraph"/>
        <w:jc w:val="both"/>
        <w:rPr>
          <w:lang w:val="fr-FR"/>
        </w:rPr>
      </w:pPr>
    </w:p>
    <w:p w14:paraId="49216A9F" w14:textId="77777777" w:rsidR="000A1704" w:rsidRPr="006B32A6" w:rsidRDefault="000A1704" w:rsidP="000A1704">
      <w:pPr>
        <w:spacing w:after="0" w:line="240" w:lineRule="auto"/>
        <w:jc w:val="both"/>
        <w:rPr>
          <w:rFonts w:ascii="Calibri" w:hAnsi="Calibri" w:cs="Calibri"/>
          <w:b/>
          <w:bCs/>
          <w:lang w:val="fr-FR"/>
        </w:rPr>
      </w:pPr>
      <w:r w:rsidRPr="006B32A6">
        <w:rPr>
          <w:rFonts w:ascii="Calibri" w:hAnsi="Calibri" w:cs="Calibri"/>
          <w:b/>
          <w:bCs/>
          <w:lang w:val="fr-FR"/>
        </w:rPr>
        <w:t>Ressources financières</w:t>
      </w:r>
    </w:p>
    <w:p w14:paraId="7271FCF0" w14:textId="6CDC4886" w:rsidR="00CF5893" w:rsidRPr="006B32A6" w:rsidRDefault="000A1704" w:rsidP="00335140">
      <w:pPr>
        <w:pStyle w:val="ListParagraph"/>
        <w:numPr>
          <w:ilvl w:val="0"/>
          <w:numId w:val="21"/>
        </w:numPr>
        <w:contextualSpacing/>
        <w:jc w:val="both"/>
        <w:rPr>
          <w:lang w:val="fr-FR"/>
        </w:rPr>
      </w:pPr>
      <w:r w:rsidRPr="006B32A6">
        <w:rPr>
          <w:lang w:val="fr-FR"/>
        </w:rPr>
        <w:t>Acquérir et mettre à la disposition des centres de santé des EPI et des contenants appropriés pour la manipulation et le stockage des déchets de vaccination</w:t>
      </w:r>
      <w:bookmarkEnd w:id="238"/>
    </w:p>
    <w:p w14:paraId="3DC179C8" w14:textId="77777777" w:rsidR="0033767D" w:rsidRPr="006B32A6" w:rsidRDefault="0033767D" w:rsidP="0033767D">
      <w:pPr>
        <w:contextualSpacing/>
        <w:jc w:val="both"/>
        <w:rPr>
          <w:lang w:val="fr-FR"/>
        </w:rPr>
      </w:pPr>
    </w:p>
    <w:p w14:paraId="7FD4FA25" w14:textId="284709FA" w:rsidR="0033767D" w:rsidRPr="006B32A6" w:rsidRDefault="00126A86" w:rsidP="00335140">
      <w:pPr>
        <w:pStyle w:val="Heading2"/>
        <w:numPr>
          <w:ilvl w:val="1"/>
          <w:numId w:val="47"/>
        </w:numPr>
        <w:rPr>
          <w:lang w:val="fr-FR"/>
        </w:rPr>
      </w:pPr>
      <w:bookmarkStart w:id="239" w:name="_Toc193110198"/>
      <w:r w:rsidRPr="006B32A6">
        <w:rPr>
          <w:lang w:val="fr-FR"/>
        </w:rPr>
        <w:t>Evaluation du Programme</w:t>
      </w:r>
      <w:bookmarkEnd w:id="239"/>
    </w:p>
    <w:p w14:paraId="7E7E2409" w14:textId="3D1F48F2" w:rsidR="00D47E8D" w:rsidRPr="006B32A6" w:rsidRDefault="00126A86" w:rsidP="00D47E8D">
      <w:pPr>
        <w:contextualSpacing/>
        <w:jc w:val="both"/>
        <w:rPr>
          <w:lang w:val="fr-FR"/>
        </w:rPr>
      </w:pPr>
      <w:r w:rsidRPr="006B32A6">
        <w:rPr>
          <w:lang w:val="fr-FR"/>
        </w:rPr>
        <w:t xml:space="preserve">En plus de l’évaluation des fonctions opérationnelles et de gestion, la GEV 2.0 donne l’opportunité d’examiner la gestion stratégique de la chaine d’approvisionnement du </w:t>
      </w:r>
      <w:r w:rsidR="00D47E8D" w:rsidRPr="006B32A6">
        <w:rPr>
          <w:lang w:val="fr-FR"/>
        </w:rPr>
        <w:t>P</w:t>
      </w:r>
      <w:r w:rsidRPr="006B32A6">
        <w:rPr>
          <w:lang w:val="fr-FR"/>
        </w:rPr>
        <w:t xml:space="preserve">rogramme </w:t>
      </w:r>
      <w:r w:rsidR="00D47E8D" w:rsidRPr="006B32A6">
        <w:rPr>
          <w:lang w:val="fr-FR"/>
        </w:rPr>
        <w:t xml:space="preserve">Elargi </w:t>
      </w:r>
      <w:r w:rsidRPr="006B32A6">
        <w:rPr>
          <w:lang w:val="fr-FR"/>
        </w:rPr>
        <w:t xml:space="preserve">de </w:t>
      </w:r>
      <w:r w:rsidR="00D47E8D" w:rsidRPr="006B32A6">
        <w:rPr>
          <w:lang w:val="fr-FR"/>
        </w:rPr>
        <w:t>V</w:t>
      </w:r>
      <w:r w:rsidRPr="006B32A6">
        <w:rPr>
          <w:lang w:val="fr-FR"/>
        </w:rPr>
        <w:t>accination</w:t>
      </w:r>
      <w:r w:rsidR="00D47E8D" w:rsidRPr="006B32A6">
        <w:rPr>
          <w:lang w:val="fr-FR"/>
        </w:rPr>
        <w:t xml:space="preserve"> (PEV)</w:t>
      </w:r>
      <w:r w:rsidRPr="006B32A6">
        <w:rPr>
          <w:lang w:val="fr-FR"/>
        </w:rPr>
        <w:t xml:space="preserve">. </w:t>
      </w:r>
      <w:r w:rsidR="00D47E8D" w:rsidRPr="006B32A6">
        <w:rPr>
          <w:lang w:val="fr-FR"/>
        </w:rPr>
        <w:t>Il s’agit de la gestion de l'infrastructure (R1), de l'équipement (R2), des systèmes informatiques(R3), des ressources humaines (R4), des connaissances (R5), des ressources financières (R6) et de la planification stratégique (ST).</w:t>
      </w:r>
      <w:r w:rsidR="00180A41" w:rsidRPr="006B32A6">
        <w:rPr>
          <w:lang w:val="fr-FR"/>
        </w:rPr>
        <w:t xml:space="preserve"> Le score composite de l’évaluation des fonctions stratégiques enregistre un score très faible, 33% et aucun des sept (07) critères évalués n’a obtenu le score minimal requis. Les scores vont de 0% pour la Gestion de l’infrastructure à 60% pour la Planification stratégique.</w:t>
      </w:r>
    </w:p>
    <w:p w14:paraId="1424EE04" w14:textId="77777777" w:rsidR="00180A41" w:rsidRPr="006B32A6" w:rsidRDefault="00180A41" w:rsidP="00D47E8D">
      <w:pPr>
        <w:contextualSpacing/>
        <w:jc w:val="both"/>
        <w:rPr>
          <w:lang w:val="fr-FR"/>
        </w:rPr>
      </w:pPr>
    </w:p>
    <w:p w14:paraId="10918429" w14:textId="1F41435A" w:rsidR="00180A41" w:rsidRPr="006B32A6" w:rsidRDefault="00180A41" w:rsidP="00180A41">
      <w:pPr>
        <w:pStyle w:val="Caption"/>
        <w:rPr>
          <w:lang w:val="fr-FR"/>
        </w:rPr>
      </w:pPr>
      <w:bookmarkStart w:id="240" w:name="_Toc193110241"/>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12</w:t>
      </w:r>
      <w:r w:rsidRPr="006B32A6">
        <w:rPr>
          <w:lang w:val="fr-FR"/>
        </w:rPr>
        <w:fldChar w:fldCharType="end"/>
      </w:r>
      <w:r w:rsidRPr="006B32A6">
        <w:rPr>
          <w:lang w:val="fr-FR"/>
        </w:rPr>
        <w:t>: Scores des critères et des catégories pour l’évaluation du programme</w:t>
      </w:r>
      <w:bookmarkEnd w:id="240"/>
    </w:p>
    <w:p w14:paraId="3AAE8D25" w14:textId="7E90F5E4" w:rsidR="00180A41" w:rsidRPr="006B32A6" w:rsidRDefault="00180A41" w:rsidP="00D47E8D">
      <w:pPr>
        <w:contextualSpacing/>
        <w:jc w:val="both"/>
        <w:rPr>
          <w:lang w:val="fr-FR"/>
        </w:rPr>
      </w:pPr>
      <w:r w:rsidRPr="006B32A6">
        <w:rPr>
          <w:noProof/>
          <w:lang w:val="fr-FR"/>
        </w:rPr>
        <w:lastRenderedPageBreak/>
        <w:drawing>
          <wp:inline distT="0" distB="0" distL="0" distR="0" wp14:anchorId="1A36370C" wp14:editId="7F42B264">
            <wp:extent cx="5971540" cy="2767330"/>
            <wp:effectExtent l="0" t="0" r="0" b="0"/>
            <wp:docPr id="3512845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84549" name=""/>
                    <pic:cNvPicPr/>
                  </pic:nvPicPr>
                  <pic:blipFill>
                    <a:blip r:embed="rId56"/>
                    <a:stretch>
                      <a:fillRect/>
                    </a:stretch>
                  </pic:blipFill>
                  <pic:spPr>
                    <a:xfrm>
                      <a:off x="0" y="0"/>
                      <a:ext cx="5971540" cy="2767330"/>
                    </a:xfrm>
                    <a:prstGeom prst="rect">
                      <a:avLst/>
                    </a:prstGeom>
                  </pic:spPr>
                </pic:pic>
              </a:graphicData>
            </a:graphic>
          </wp:inline>
        </w:drawing>
      </w:r>
    </w:p>
    <w:p w14:paraId="68A7C546" w14:textId="77777777" w:rsidR="00D47E8D" w:rsidRPr="006B32A6" w:rsidRDefault="00D47E8D" w:rsidP="00D47E8D">
      <w:pPr>
        <w:contextualSpacing/>
        <w:jc w:val="both"/>
        <w:rPr>
          <w:lang w:val="fr-FR"/>
        </w:rPr>
      </w:pPr>
    </w:p>
    <w:p w14:paraId="6F1ED449" w14:textId="58F1070D" w:rsidR="00D47E8D" w:rsidRPr="006B32A6" w:rsidRDefault="00180A41" w:rsidP="00335140">
      <w:pPr>
        <w:pStyle w:val="Heading3"/>
        <w:numPr>
          <w:ilvl w:val="2"/>
          <w:numId w:val="47"/>
        </w:numPr>
        <w:rPr>
          <w:lang w:val="fr-FR"/>
        </w:rPr>
      </w:pPr>
      <w:bookmarkStart w:id="241" w:name="_Toc193110199"/>
      <w:r w:rsidRPr="006B32A6">
        <w:rPr>
          <w:lang w:val="fr-FR"/>
        </w:rPr>
        <w:t xml:space="preserve">R1 – </w:t>
      </w:r>
      <w:r w:rsidR="00D47E8D" w:rsidRPr="006B32A6">
        <w:rPr>
          <w:lang w:val="fr-FR"/>
        </w:rPr>
        <w:t>Gestion de l’infrastructure (</w:t>
      </w:r>
      <w:r w:rsidRPr="006B32A6">
        <w:rPr>
          <w:color w:val="FF0000"/>
          <w:lang w:val="fr-FR"/>
        </w:rPr>
        <w:t>0%</w:t>
      </w:r>
      <w:r w:rsidR="00D47E8D" w:rsidRPr="006B32A6">
        <w:rPr>
          <w:lang w:val="fr-FR"/>
        </w:rPr>
        <w:t>)</w:t>
      </w:r>
      <w:bookmarkEnd w:id="241"/>
    </w:p>
    <w:p w14:paraId="088E58E6" w14:textId="77777777" w:rsidR="0033767D" w:rsidRPr="006B32A6" w:rsidRDefault="0033767D" w:rsidP="0033767D">
      <w:pPr>
        <w:contextualSpacing/>
        <w:jc w:val="both"/>
        <w:rPr>
          <w:lang w:val="fr-FR"/>
        </w:rPr>
      </w:pPr>
    </w:p>
    <w:p w14:paraId="2A9B416E" w14:textId="519BBC09" w:rsidR="00180A41" w:rsidRPr="006B32A6" w:rsidRDefault="00180A41" w:rsidP="00180A41">
      <w:pPr>
        <w:contextualSpacing/>
        <w:jc w:val="both"/>
        <w:rPr>
          <w:lang w:val="fr-FR"/>
        </w:rPr>
      </w:pPr>
      <w:r w:rsidRPr="006B32A6">
        <w:rPr>
          <w:lang w:val="fr-FR"/>
        </w:rPr>
        <w:t>Ce critère couve les tâches relatives à la fourniture et offres des commodités et services, la construction de bâtiments de stockage des vaccins et de sites de vaccination</w:t>
      </w:r>
      <w:r w:rsidR="00A01A7F" w:rsidRPr="006B32A6">
        <w:rPr>
          <w:lang w:val="fr-FR"/>
        </w:rPr>
        <w:t>. Il ressort à la fois que le PEV ne dispose pas de</w:t>
      </w:r>
      <w:r w:rsidRPr="006B32A6">
        <w:rPr>
          <w:lang w:val="fr-FR"/>
        </w:rPr>
        <w:t xml:space="preserve"> politiques et procédures</w:t>
      </w:r>
      <w:r w:rsidR="00A01A7F" w:rsidRPr="006B32A6">
        <w:rPr>
          <w:lang w:val="fr-FR"/>
        </w:rPr>
        <w:t xml:space="preserve"> en matière de </w:t>
      </w:r>
      <w:r w:rsidRPr="006B32A6">
        <w:rPr>
          <w:lang w:val="fr-FR"/>
        </w:rPr>
        <w:t>gestion de l’infrastructure</w:t>
      </w:r>
      <w:r w:rsidR="00A01A7F" w:rsidRPr="006B32A6">
        <w:rPr>
          <w:lang w:val="fr-FR"/>
        </w:rPr>
        <w:t xml:space="preserve"> et toutes les infrastructures dédiées à la chaine d’approvisionnement ne sont pas </w:t>
      </w:r>
      <w:r w:rsidRPr="006B32A6">
        <w:rPr>
          <w:lang w:val="fr-FR"/>
        </w:rPr>
        <w:t>conforme</w:t>
      </w:r>
      <w:r w:rsidR="00A01A7F" w:rsidRPr="006B32A6">
        <w:rPr>
          <w:lang w:val="fr-FR"/>
        </w:rPr>
        <w:t>s</w:t>
      </w:r>
      <w:r w:rsidRPr="006B32A6">
        <w:rPr>
          <w:lang w:val="fr-FR"/>
        </w:rPr>
        <w:t xml:space="preserve"> aux normes de la GEV.</w:t>
      </w:r>
      <w:r w:rsidR="00A01A7F" w:rsidRPr="006B32A6">
        <w:rPr>
          <w:lang w:val="fr-FR"/>
        </w:rPr>
        <w:t xml:space="preserve"> </w:t>
      </w:r>
    </w:p>
    <w:p w14:paraId="45BE6116" w14:textId="77777777" w:rsidR="00A01A7F" w:rsidRPr="006B32A6" w:rsidRDefault="00A01A7F" w:rsidP="00180A41">
      <w:pPr>
        <w:contextualSpacing/>
        <w:jc w:val="both"/>
        <w:rPr>
          <w:lang w:val="fr-FR"/>
        </w:rPr>
      </w:pPr>
    </w:p>
    <w:p w14:paraId="5EBE05BC" w14:textId="055AFD67" w:rsidR="00A01A7F" w:rsidRPr="006B32A6" w:rsidRDefault="00A01A7F" w:rsidP="00180A41">
      <w:pPr>
        <w:contextualSpacing/>
        <w:jc w:val="both"/>
        <w:rPr>
          <w:b/>
          <w:bCs/>
          <w:lang w:val="fr-FR"/>
        </w:rPr>
      </w:pPr>
      <w:r w:rsidRPr="006B32A6">
        <w:rPr>
          <w:b/>
          <w:bCs/>
          <w:lang w:val="fr-FR"/>
        </w:rPr>
        <w:t>Points à améliorer pour ce critère</w:t>
      </w:r>
    </w:p>
    <w:p w14:paraId="3E70D2B9" w14:textId="77777777" w:rsidR="005632E9" w:rsidRPr="006B32A6" w:rsidRDefault="005632E9" w:rsidP="00335140">
      <w:pPr>
        <w:pStyle w:val="ListParagraph"/>
        <w:numPr>
          <w:ilvl w:val="0"/>
          <w:numId w:val="58"/>
        </w:numPr>
        <w:contextualSpacing/>
        <w:jc w:val="both"/>
        <w:rPr>
          <w:lang w:val="fr-FR"/>
        </w:rPr>
      </w:pPr>
      <w:bookmarkStart w:id="242" w:name="_Hlk193107523"/>
      <w:r w:rsidRPr="006B32A6">
        <w:rPr>
          <w:lang w:val="fr-FR"/>
        </w:rPr>
        <w:t>Le bâtiment abritant les chambres froides ne sont pas conformes aux normes de la GEV</w:t>
      </w:r>
    </w:p>
    <w:p w14:paraId="4A438333" w14:textId="711153FF" w:rsidR="005632E9" w:rsidRPr="006B32A6" w:rsidRDefault="005632E9" w:rsidP="00335140">
      <w:pPr>
        <w:pStyle w:val="ListParagraph"/>
        <w:numPr>
          <w:ilvl w:val="0"/>
          <w:numId w:val="59"/>
        </w:numPr>
        <w:contextualSpacing/>
        <w:jc w:val="both"/>
        <w:rPr>
          <w:lang w:val="fr-FR"/>
        </w:rPr>
      </w:pPr>
      <w:r w:rsidRPr="006B32A6">
        <w:rPr>
          <w:lang w:val="fr-FR"/>
        </w:rPr>
        <w:t>Des dimensions réduites, les chambres touchent presque le plafond du bâtiment</w:t>
      </w:r>
    </w:p>
    <w:p w14:paraId="162ED77B" w14:textId="61B7C78B" w:rsidR="005632E9" w:rsidRPr="006B32A6" w:rsidRDefault="005632E9" w:rsidP="00335140">
      <w:pPr>
        <w:pStyle w:val="ListParagraph"/>
        <w:numPr>
          <w:ilvl w:val="0"/>
          <w:numId w:val="59"/>
        </w:numPr>
        <w:contextualSpacing/>
        <w:jc w:val="both"/>
        <w:rPr>
          <w:lang w:val="fr-FR"/>
        </w:rPr>
      </w:pPr>
      <w:r w:rsidRPr="006B32A6">
        <w:rPr>
          <w:lang w:val="fr-FR"/>
        </w:rPr>
        <w:t xml:space="preserve">La pièce n’offre pas d’espace pour la circulation des personnes et de l’air, </w:t>
      </w:r>
    </w:p>
    <w:p w14:paraId="13738107" w14:textId="49E16186" w:rsidR="005632E9" w:rsidRPr="006B32A6" w:rsidRDefault="005632E9" w:rsidP="00335140">
      <w:pPr>
        <w:pStyle w:val="ListParagraph"/>
        <w:numPr>
          <w:ilvl w:val="0"/>
          <w:numId w:val="59"/>
        </w:numPr>
        <w:contextualSpacing/>
        <w:jc w:val="both"/>
        <w:rPr>
          <w:lang w:val="fr-FR"/>
        </w:rPr>
      </w:pPr>
      <w:r w:rsidRPr="006B32A6">
        <w:rPr>
          <w:lang w:val="fr-FR"/>
        </w:rPr>
        <w:t>Les rampes d’accès, en escalier rendent le chargement et le déchargement des véhicules difficiles</w:t>
      </w:r>
    </w:p>
    <w:p w14:paraId="1F595ADA" w14:textId="55BD55F3" w:rsidR="005632E9" w:rsidRPr="006B32A6" w:rsidRDefault="005632E9" w:rsidP="00335140">
      <w:pPr>
        <w:pStyle w:val="ListParagraph"/>
        <w:numPr>
          <w:ilvl w:val="0"/>
          <w:numId w:val="59"/>
        </w:numPr>
        <w:contextualSpacing/>
        <w:jc w:val="both"/>
        <w:rPr>
          <w:lang w:val="fr-FR"/>
        </w:rPr>
      </w:pPr>
      <w:r w:rsidRPr="006B32A6">
        <w:rPr>
          <w:lang w:val="fr-FR"/>
        </w:rPr>
        <w:t>Sur le plan de la sécurité, il n’y a pas de systèmes d’alarmes n’incendies ni d’extincteurs de feu</w:t>
      </w:r>
    </w:p>
    <w:p w14:paraId="22B57A85" w14:textId="48CAE566" w:rsidR="005632E9" w:rsidRPr="006B32A6" w:rsidRDefault="005632E9" w:rsidP="00335140">
      <w:pPr>
        <w:pStyle w:val="ListParagraph"/>
        <w:numPr>
          <w:ilvl w:val="0"/>
          <w:numId w:val="59"/>
        </w:numPr>
        <w:contextualSpacing/>
        <w:jc w:val="both"/>
        <w:rPr>
          <w:lang w:val="fr-FR"/>
        </w:rPr>
      </w:pPr>
      <w:r w:rsidRPr="006B32A6">
        <w:rPr>
          <w:lang w:val="fr-FR"/>
        </w:rPr>
        <w:t>Il n’existe pas des sorties de secours</w:t>
      </w:r>
      <w:r w:rsidR="00967102" w:rsidRPr="006B32A6">
        <w:rPr>
          <w:lang w:val="fr-FR"/>
        </w:rPr>
        <w:t xml:space="preserve"> ni de plan d’évacuation en cas de sinistre</w:t>
      </w:r>
    </w:p>
    <w:p w14:paraId="06DAF187" w14:textId="5C532EA8" w:rsidR="005632E9" w:rsidRPr="006B32A6" w:rsidRDefault="005632E9" w:rsidP="00335140">
      <w:pPr>
        <w:pStyle w:val="ListParagraph"/>
        <w:numPr>
          <w:ilvl w:val="0"/>
          <w:numId w:val="59"/>
        </w:numPr>
        <w:contextualSpacing/>
        <w:jc w:val="both"/>
        <w:rPr>
          <w:lang w:val="fr-FR"/>
        </w:rPr>
      </w:pPr>
      <w:r w:rsidRPr="006B32A6">
        <w:rPr>
          <w:lang w:val="fr-FR"/>
        </w:rPr>
        <w:t>Le PEV ne dispose pas d’un parking pour le stationnement sécurisé des véhicules de transport</w:t>
      </w:r>
    </w:p>
    <w:p w14:paraId="581B86AB" w14:textId="43BF36D3" w:rsidR="005632E9" w:rsidRPr="006B32A6" w:rsidRDefault="005632E9" w:rsidP="00335140">
      <w:pPr>
        <w:pStyle w:val="ListParagraph"/>
        <w:numPr>
          <w:ilvl w:val="0"/>
          <w:numId w:val="59"/>
        </w:numPr>
        <w:contextualSpacing/>
        <w:jc w:val="both"/>
        <w:rPr>
          <w:lang w:val="fr-FR"/>
        </w:rPr>
      </w:pPr>
      <w:r w:rsidRPr="006B32A6">
        <w:rPr>
          <w:lang w:val="fr-FR"/>
        </w:rPr>
        <w:t>Le PEV est situé dans un même site que des garages privés et ne dispose pas d’un portail ni des agents de sécurité</w:t>
      </w:r>
    </w:p>
    <w:p w14:paraId="4FDC888E" w14:textId="171C388A" w:rsidR="005632E9" w:rsidRPr="006B32A6" w:rsidRDefault="005632E9" w:rsidP="00335140">
      <w:pPr>
        <w:pStyle w:val="ListParagraph"/>
        <w:numPr>
          <w:ilvl w:val="0"/>
          <w:numId w:val="58"/>
        </w:numPr>
        <w:contextualSpacing/>
        <w:jc w:val="both"/>
        <w:rPr>
          <w:lang w:val="fr-FR"/>
        </w:rPr>
      </w:pPr>
      <w:r w:rsidRPr="006B32A6">
        <w:rPr>
          <w:lang w:val="fr-FR"/>
        </w:rPr>
        <w:t>Le PE</w:t>
      </w:r>
      <w:r w:rsidR="00967102" w:rsidRPr="006B32A6">
        <w:rPr>
          <w:lang w:val="fr-FR"/>
        </w:rPr>
        <w:t>V</w:t>
      </w:r>
      <w:r w:rsidRPr="006B32A6">
        <w:rPr>
          <w:lang w:val="fr-FR"/>
        </w:rPr>
        <w:t xml:space="preserve"> ne dispose pas de documents </w:t>
      </w:r>
      <w:r w:rsidR="00967102" w:rsidRPr="006B32A6">
        <w:rPr>
          <w:lang w:val="fr-FR"/>
        </w:rPr>
        <w:t>d’orientation ni de politiques et procédures pour la gestion stratégique de ses infrastructures</w:t>
      </w:r>
    </w:p>
    <w:bookmarkEnd w:id="242"/>
    <w:p w14:paraId="37FB20C7" w14:textId="77777777" w:rsidR="00967102" w:rsidRPr="006B32A6" w:rsidRDefault="00967102" w:rsidP="00967102">
      <w:pPr>
        <w:pStyle w:val="ListParagraph"/>
        <w:contextualSpacing/>
        <w:jc w:val="both"/>
        <w:rPr>
          <w:lang w:val="fr-FR"/>
        </w:rPr>
      </w:pPr>
    </w:p>
    <w:p w14:paraId="23FEF55B" w14:textId="6863ECAC" w:rsidR="00A01A7F" w:rsidRPr="006B32A6" w:rsidRDefault="00A01A7F" w:rsidP="00335140">
      <w:pPr>
        <w:pStyle w:val="Heading3"/>
        <w:numPr>
          <w:ilvl w:val="2"/>
          <w:numId w:val="47"/>
        </w:numPr>
        <w:rPr>
          <w:lang w:val="fr-FR"/>
        </w:rPr>
      </w:pPr>
      <w:bookmarkStart w:id="243" w:name="_Toc193110200"/>
      <w:r w:rsidRPr="006B32A6">
        <w:rPr>
          <w:lang w:val="fr-FR"/>
        </w:rPr>
        <w:t>R</w:t>
      </w:r>
      <w:r w:rsidR="00967102" w:rsidRPr="006B32A6">
        <w:rPr>
          <w:lang w:val="fr-FR"/>
        </w:rPr>
        <w:t>2</w:t>
      </w:r>
      <w:r w:rsidRPr="006B32A6">
        <w:rPr>
          <w:lang w:val="fr-FR"/>
        </w:rPr>
        <w:t xml:space="preserve"> – Gestion de l’équipement (</w:t>
      </w:r>
      <w:r w:rsidRPr="006B32A6">
        <w:rPr>
          <w:color w:val="FF0000"/>
          <w:lang w:val="fr-FR"/>
        </w:rPr>
        <w:t>21%</w:t>
      </w:r>
      <w:r w:rsidRPr="006B32A6">
        <w:rPr>
          <w:lang w:val="fr-FR"/>
        </w:rPr>
        <w:t>)</w:t>
      </w:r>
      <w:bookmarkEnd w:id="243"/>
    </w:p>
    <w:p w14:paraId="68200DCE" w14:textId="5554C0CC" w:rsidR="0024078F" w:rsidRPr="006B32A6" w:rsidRDefault="0024078F" w:rsidP="00180A41">
      <w:pPr>
        <w:jc w:val="both"/>
        <w:rPr>
          <w:lang w:val="fr-FR"/>
        </w:rPr>
      </w:pPr>
      <w:r w:rsidRPr="006B32A6">
        <w:rPr>
          <w:lang w:val="fr-FR"/>
        </w:rPr>
        <w:t xml:space="preserve">La gestion stratégique de l’équipement enregistre le score de 21%, très loin du seuil attendu de 80%. </w:t>
      </w:r>
      <w:r w:rsidR="009B489C" w:rsidRPr="006B32A6">
        <w:rPr>
          <w:lang w:val="fr-FR"/>
        </w:rPr>
        <w:t>Ce critère couvre les domaines ci-dessous :</w:t>
      </w:r>
    </w:p>
    <w:p w14:paraId="3DC4D3B5" w14:textId="1CC731BA" w:rsidR="009B489C" w:rsidRPr="006B32A6" w:rsidRDefault="009B489C" w:rsidP="00335140">
      <w:pPr>
        <w:pStyle w:val="ListParagraph"/>
        <w:numPr>
          <w:ilvl w:val="0"/>
          <w:numId w:val="58"/>
        </w:numPr>
        <w:jc w:val="both"/>
        <w:rPr>
          <w:lang w:val="fr-FR"/>
        </w:rPr>
      </w:pPr>
      <w:r w:rsidRPr="006B32A6">
        <w:rPr>
          <w:lang w:val="fr-FR"/>
        </w:rPr>
        <w:t>Achat du matériel de la chaine de froid (matériel de réfrigération, véhicules et conteneurs isothermes) ;</w:t>
      </w:r>
    </w:p>
    <w:p w14:paraId="38441A99" w14:textId="30431AD8" w:rsidR="009B489C" w:rsidRPr="006B32A6" w:rsidRDefault="009B489C" w:rsidP="00335140">
      <w:pPr>
        <w:pStyle w:val="ListParagraph"/>
        <w:numPr>
          <w:ilvl w:val="0"/>
          <w:numId w:val="58"/>
        </w:numPr>
        <w:jc w:val="both"/>
        <w:rPr>
          <w:lang w:val="fr-FR"/>
        </w:rPr>
      </w:pPr>
      <w:r w:rsidRPr="006B32A6">
        <w:rPr>
          <w:lang w:val="fr-FR"/>
        </w:rPr>
        <w:lastRenderedPageBreak/>
        <w:t>Installation des équipements de réfrigération (y compris les groupes électrogènes et les panneaux solaires)</w:t>
      </w:r>
    </w:p>
    <w:p w14:paraId="24B903A0" w14:textId="0244EBB7" w:rsidR="009B489C" w:rsidRPr="006B32A6" w:rsidRDefault="009B489C" w:rsidP="00335140">
      <w:pPr>
        <w:pStyle w:val="ListParagraph"/>
        <w:numPr>
          <w:ilvl w:val="0"/>
          <w:numId w:val="58"/>
        </w:numPr>
        <w:jc w:val="both"/>
        <w:rPr>
          <w:lang w:val="fr-FR"/>
        </w:rPr>
      </w:pPr>
      <w:r w:rsidRPr="006B32A6">
        <w:rPr>
          <w:lang w:val="fr-FR"/>
        </w:rPr>
        <w:t>Mis hors service et réforme du matériel de chaine de froid (matériel de réfrigération et véhicules)</w:t>
      </w:r>
    </w:p>
    <w:p w14:paraId="044A5ACD" w14:textId="77777777" w:rsidR="009B489C" w:rsidRPr="006B32A6" w:rsidRDefault="009B489C" w:rsidP="009B489C">
      <w:pPr>
        <w:pStyle w:val="ListParagraph"/>
        <w:jc w:val="both"/>
        <w:rPr>
          <w:lang w:val="fr-FR"/>
        </w:rPr>
      </w:pPr>
    </w:p>
    <w:p w14:paraId="2129D3DB" w14:textId="338A0FCA" w:rsidR="00180A41" w:rsidRPr="006B32A6" w:rsidRDefault="00967102" w:rsidP="00180A41">
      <w:pPr>
        <w:jc w:val="both"/>
        <w:rPr>
          <w:rFonts w:ascii="Calibri" w:eastAsia="Times New Roman" w:hAnsi="Calibri" w:cs="Times New Roman"/>
          <w:lang w:val="fr-FR"/>
        </w:rPr>
      </w:pPr>
      <w:r w:rsidRPr="006B32A6">
        <w:rPr>
          <w:lang w:val="fr-FR"/>
        </w:rPr>
        <w:t xml:space="preserve">Si les ressources financières pour la gestion de l’équipement sont en place– puisque </w:t>
      </w:r>
      <w:r w:rsidRPr="006B32A6">
        <w:rPr>
          <w:rFonts w:ascii="Calibri" w:eastAsia="Times New Roman" w:hAnsi="Calibri" w:cs="Times New Roman"/>
          <w:lang w:val="fr-FR"/>
        </w:rPr>
        <w:t>le programme reçoit à temps et intégralement tous les fonds dont il a besoin pour acquérir, maintenir et réparer ses équipements</w:t>
      </w:r>
      <w:r w:rsidR="0024078F" w:rsidRPr="006B32A6">
        <w:rPr>
          <w:rFonts w:ascii="Calibri" w:eastAsia="Times New Roman" w:hAnsi="Calibri" w:cs="Times New Roman"/>
          <w:lang w:val="fr-FR"/>
        </w:rPr>
        <w:t xml:space="preserve"> (matériel de réfrigération, véhicules et conteneurs isothermes)</w:t>
      </w:r>
      <w:r w:rsidRPr="006B32A6">
        <w:rPr>
          <w:lang w:val="fr-FR"/>
        </w:rPr>
        <w:t>, ce n’est pas le cas d</w:t>
      </w:r>
      <w:r w:rsidR="00180A41" w:rsidRPr="006B32A6">
        <w:rPr>
          <w:lang w:val="fr-FR"/>
        </w:rPr>
        <w:t xml:space="preserve">es politiques et les procédures </w:t>
      </w:r>
      <w:r w:rsidRPr="006B32A6">
        <w:rPr>
          <w:lang w:val="fr-FR"/>
        </w:rPr>
        <w:t>ni des ressources humaines.</w:t>
      </w:r>
      <w:r w:rsidR="0024078F" w:rsidRPr="006B32A6">
        <w:rPr>
          <w:lang w:val="fr-FR"/>
        </w:rPr>
        <w:t xml:space="preserve"> </w:t>
      </w:r>
    </w:p>
    <w:p w14:paraId="1A707345" w14:textId="01D5DC6D" w:rsidR="00262146" w:rsidRPr="006B32A6" w:rsidRDefault="00262146" w:rsidP="00180A41">
      <w:pPr>
        <w:jc w:val="both"/>
        <w:rPr>
          <w:rFonts w:ascii="Calibri" w:eastAsia="Times New Roman" w:hAnsi="Calibri" w:cs="Times New Roman"/>
          <w:b/>
          <w:bCs/>
          <w:lang w:val="fr-FR"/>
        </w:rPr>
      </w:pPr>
      <w:r w:rsidRPr="006B32A6">
        <w:rPr>
          <w:rFonts w:ascii="Calibri" w:eastAsia="Times New Roman" w:hAnsi="Calibri" w:cs="Times New Roman"/>
          <w:b/>
          <w:bCs/>
          <w:lang w:val="fr-FR"/>
        </w:rPr>
        <w:t>Points forts</w:t>
      </w:r>
    </w:p>
    <w:p w14:paraId="053B1ADE" w14:textId="62187C2D" w:rsidR="00262146" w:rsidRPr="006B32A6" w:rsidRDefault="00294D50" w:rsidP="00335140">
      <w:pPr>
        <w:pStyle w:val="ListParagraph"/>
        <w:numPr>
          <w:ilvl w:val="0"/>
          <w:numId w:val="58"/>
        </w:numPr>
        <w:jc w:val="both"/>
        <w:rPr>
          <w:rFonts w:eastAsia="Times New Roman" w:cs="Times New Roman"/>
          <w:lang w:val="fr-FR"/>
        </w:rPr>
      </w:pPr>
      <w:r w:rsidRPr="006B32A6">
        <w:rPr>
          <w:rFonts w:eastAsia="Times New Roman" w:cs="Times New Roman"/>
          <w:lang w:val="fr-FR"/>
        </w:rPr>
        <w:t>Le PEV dispose d’un plan de réhabilitation et d’expansion des ECF élaboré en 2019, ce document est utilisé dans le cadre du CCEOP et d’autres guichets d’acquisition des ECF</w:t>
      </w:r>
    </w:p>
    <w:p w14:paraId="7A1C8DDA" w14:textId="64BEA266" w:rsidR="00294D50" w:rsidRPr="006B32A6" w:rsidRDefault="00294D50" w:rsidP="00335140">
      <w:pPr>
        <w:pStyle w:val="ListParagraph"/>
        <w:numPr>
          <w:ilvl w:val="0"/>
          <w:numId w:val="58"/>
        </w:numPr>
        <w:jc w:val="both"/>
        <w:rPr>
          <w:rFonts w:eastAsia="Times New Roman" w:cs="Times New Roman"/>
          <w:lang w:val="fr-FR"/>
        </w:rPr>
      </w:pPr>
      <w:r w:rsidRPr="006B32A6">
        <w:rPr>
          <w:rFonts w:eastAsia="Times New Roman" w:cs="Times New Roman"/>
          <w:lang w:val="fr-FR"/>
        </w:rPr>
        <w:t xml:space="preserve">Au courant des cinq dernières années, le PEV a acquis de nombreux équipements de la chaine de froid notamment trois (03) véhicules frigoriques, </w:t>
      </w:r>
      <w:r w:rsidR="00D019AF" w:rsidRPr="006B32A6">
        <w:rPr>
          <w:rFonts w:eastAsia="Times New Roman" w:cs="Times New Roman"/>
          <w:lang w:val="fr-FR"/>
        </w:rPr>
        <w:t>139</w:t>
      </w:r>
      <w:r w:rsidRPr="006B32A6">
        <w:rPr>
          <w:rFonts w:eastAsia="Times New Roman" w:cs="Times New Roman"/>
          <w:lang w:val="fr-FR"/>
        </w:rPr>
        <w:t xml:space="preserve"> </w:t>
      </w:r>
      <w:r w:rsidR="0024078F" w:rsidRPr="006B32A6">
        <w:rPr>
          <w:rFonts w:eastAsia="Times New Roman" w:cs="Times New Roman"/>
          <w:lang w:val="fr-FR"/>
        </w:rPr>
        <w:t>réfrigérateurs</w:t>
      </w:r>
      <w:r w:rsidRPr="006B32A6">
        <w:rPr>
          <w:rFonts w:eastAsia="Times New Roman" w:cs="Times New Roman"/>
          <w:lang w:val="fr-FR"/>
        </w:rPr>
        <w:t xml:space="preserve"> solaires pour les centres de santé</w:t>
      </w:r>
    </w:p>
    <w:p w14:paraId="26CF6415" w14:textId="7A766C18" w:rsidR="0024078F" w:rsidRPr="006B32A6" w:rsidRDefault="0024078F" w:rsidP="00335140">
      <w:pPr>
        <w:pStyle w:val="ListParagraph"/>
        <w:numPr>
          <w:ilvl w:val="0"/>
          <w:numId w:val="58"/>
        </w:numPr>
        <w:jc w:val="both"/>
        <w:rPr>
          <w:rFonts w:eastAsia="Times New Roman" w:cs="Times New Roman"/>
          <w:lang w:val="fr-FR"/>
        </w:rPr>
      </w:pPr>
      <w:r w:rsidRPr="006B32A6">
        <w:rPr>
          <w:rFonts w:eastAsia="Times New Roman" w:cs="Times New Roman"/>
          <w:lang w:val="fr-FR"/>
        </w:rPr>
        <w:t>Au niveau central, la maintenance des chambres froides et des véhicules est effectuée avec diligence grâce aux prestataires recrutés par l’Unicef</w:t>
      </w:r>
    </w:p>
    <w:p w14:paraId="6E3D7EAA" w14:textId="77777777" w:rsidR="0024078F" w:rsidRPr="006B32A6" w:rsidRDefault="0024078F" w:rsidP="0024078F">
      <w:pPr>
        <w:pStyle w:val="ListParagraph"/>
        <w:jc w:val="both"/>
        <w:rPr>
          <w:rFonts w:eastAsia="Times New Roman" w:cs="Times New Roman"/>
          <w:lang w:val="fr-FR"/>
        </w:rPr>
      </w:pPr>
    </w:p>
    <w:p w14:paraId="6EB5BBBF" w14:textId="54755509" w:rsidR="00262146" w:rsidRPr="006B32A6" w:rsidRDefault="00262146" w:rsidP="00180A41">
      <w:pPr>
        <w:jc w:val="both"/>
        <w:rPr>
          <w:rFonts w:ascii="Calibri" w:eastAsia="Times New Roman" w:hAnsi="Calibri" w:cs="Times New Roman"/>
          <w:b/>
          <w:bCs/>
          <w:lang w:val="fr-FR"/>
        </w:rPr>
      </w:pPr>
      <w:r w:rsidRPr="006B32A6">
        <w:rPr>
          <w:rFonts w:ascii="Calibri" w:eastAsia="Times New Roman" w:hAnsi="Calibri" w:cs="Times New Roman"/>
          <w:b/>
          <w:bCs/>
          <w:lang w:val="fr-FR"/>
        </w:rPr>
        <w:t>Points à améliorer</w:t>
      </w:r>
    </w:p>
    <w:p w14:paraId="1D4E7206" w14:textId="3C1BBC16" w:rsidR="00262146" w:rsidRPr="006B32A6" w:rsidRDefault="00262146" w:rsidP="00335140">
      <w:pPr>
        <w:pStyle w:val="ListParagraph"/>
        <w:numPr>
          <w:ilvl w:val="0"/>
          <w:numId w:val="61"/>
        </w:numPr>
        <w:jc w:val="both"/>
        <w:rPr>
          <w:rFonts w:eastAsia="Times New Roman" w:cs="Times New Roman"/>
          <w:lang w:val="fr-FR"/>
        </w:rPr>
      </w:pPr>
      <w:r w:rsidRPr="006B32A6">
        <w:rPr>
          <w:rFonts w:eastAsia="Times New Roman" w:cs="Times New Roman"/>
          <w:lang w:val="fr-FR"/>
        </w:rPr>
        <w:t>Au niveau national, il n’existe pas un poste de technicien en chaîne du froid, la fonction de gestionnaire des équipements est assurée par chacun des trois responsables de la logistique</w:t>
      </w:r>
    </w:p>
    <w:p w14:paraId="01031294" w14:textId="04F338C7" w:rsidR="00262146" w:rsidRPr="006B32A6" w:rsidRDefault="00262146" w:rsidP="00335140">
      <w:pPr>
        <w:pStyle w:val="ListParagraph"/>
        <w:numPr>
          <w:ilvl w:val="0"/>
          <w:numId w:val="61"/>
        </w:numPr>
        <w:jc w:val="both"/>
        <w:rPr>
          <w:rFonts w:eastAsia="Times New Roman" w:cs="Times New Roman"/>
          <w:lang w:val="fr-FR"/>
        </w:rPr>
      </w:pPr>
      <w:r w:rsidRPr="006B32A6">
        <w:rPr>
          <w:rFonts w:eastAsia="Times New Roman" w:cs="Times New Roman"/>
          <w:lang w:val="fr-FR"/>
        </w:rPr>
        <w:t>Le PEV ne dispose pas de PON sur les secteurs ci-dessous de la gestion des équipements</w:t>
      </w:r>
    </w:p>
    <w:p w14:paraId="2EB9B71C" w14:textId="77777777"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Cartographie de la température des chambres froides</w:t>
      </w:r>
    </w:p>
    <w:p w14:paraId="4CCFD150" w14:textId="4F6E02F4"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Gestion de la température des vaccins en stockage</w:t>
      </w:r>
      <w:r w:rsidR="000C2720" w:rsidRPr="006B32A6">
        <w:rPr>
          <w:rFonts w:eastAsia="Times New Roman" w:cs="Times New Roman"/>
          <w:lang w:val="fr-FR"/>
        </w:rPr>
        <w:t xml:space="preserve"> et </w:t>
      </w:r>
      <w:r w:rsidRPr="006B32A6">
        <w:rPr>
          <w:rFonts w:eastAsia="Times New Roman" w:cs="Times New Roman"/>
          <w:lang w:val="fr-FR"/>
        </w:rPr>
        <w:t>pendant le transport</w:t>
      </w:r>
    </w:p>
    <w:p w14:paraId="5B9DCE8A" w14:textId="77777777"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Stockage des vaccins et des produits secs</w:t>
      </w:r>
    </w:p>
    <w:p w14:paraId="5009743A" w14:textId="77777777"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Plan d'urgence pour l'entreposage des vaccins</w:t>
      </w:r>
    </w:p>
    <w:p w14:paraId="15BCA4B9" w14:textId="77777777"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Entretien courant du matériel de réfrigération</w:t>
      </w:r>
    </w:p>
    <w:p w14:paraId="45E12121" w14:textId="010803E9" w:rsidR="00262146" w:rsidRPr="006B32A6" w:rsidRDefault="00262146" w:rsidP="00335140">
      <w:pPr>
        <w:pStyle w:val="ListParagraph"/>
        <w:numPr>
          <w:ilvl w:val="0"/>
          <w:numId w:val="60"/>
        </w:numPr>
        <w:jc w:val="both"/>
        <w:rPr>
          <w:rFonts w:eastAsia="Times New Roman" w:cs="Times New Roman"/>
          <w:lang w:val="fr-FR"/>
        </w:rPr>
      </w:pPr>
      <w:r w:rsidRPr="006B32A6">
        <w:rPr>
          <w:rFonts w:eastAsia="Times New Roman" w:cs="Times New Roman"/>
          <w:lang w:val="fr-FR"/>
        </w:rPr>
        <w:t>Maintien d'un inventaire d'es équipements de la chaîne du froid</w:t>
      </w:r>
    </w:p>
    <w:p w14:paraId="72B34A54" w14:textId="58129369" w:rsidR="009B489C" w:rsidRPr="006B32A6" w:rsidRDefault="009B489C" w:rsidP="00335140">
      <w:pPr>
        <w:pStyle w:val="ListParagraph"/>
        <w:numPr>
          <w:ilvl w:val="0"/>
          <w:numId w:val="62"/>
        </w:numPr>
        <w:jc w:val="both"/>
        <w:rPr>
          <w:rFonts w:eastAsia="Times New Roman" w:cs="Times New Roman"/>
          <w:lang w:val="fr-FR"/>
        </w:rPr>
      </w:pPr>
      <w:r w:rsidRPr="006B32A6">
        <w:rPr>
          <w:rFonts w:eastAsia="Times New Roman" w:cs="Times New Roman"/>
          <w:lang w:val="fr-FR"/>
        </w:rPr>
        <w:t>Absence de politiques et procédures pour la mise hors service et la gestion des réformes des équipements de la chaine de froid (matériel de réfrigération et véhicules)</w:t>
      </w:r>
    </w:p>
    <w:p w14:paraId="42AF4294" w14:textId="77777777" w:rsidR="00262146" w:rsidRPr="006B32A6" w:rsidRDefault="00262146" w:rsidP="00262146">
      <w:pPr>
        <w:pStyle w:val="ListParagraph"/>
        <w:ind w:left="1080"/>
        <w:jc w:val="both"/>
        <w:rPr>
          <w:rFonts w:eastAsia="Times New Roman" w:cs="Times New Roman"/>
          <w:lang w:val="fr-FR"/>
        </w:rPr>
      </w:pPr>
    </w:p>
    <w:p w14:paraId="17A67F51" w14:textId="2A9DC2F5" w:rsidR="009B489C" w:rsidRPr="006B32A6" w:rsidRDefault="00180A41" w:rsidP="00335140">
      <w:pPr>
        <w:pStyle w:val="Heading3"/>
        <w:numPr>
          <w:ilvl w:val="2"/>
          <w:numId w:val="47"/>
        </w:numPr>
        <w:rPr>
          <w:lang w:val="fr-FR"/>
        </w:rPr>
      </w:pPr>
      <w:bookmarkStart w:id="244" w:name="_Toc193110201"/>
      <w:r w:rsidRPr="006B32A6">
        <w:rPr>
          <w:lang w:val="fr-FR"/>
        </w:rPr>
        <w:t xml:space="preserve">R3 </w:t>
      </w:r>
      <w:r w:rsidR="009B489C" w:rsidRPr="006B32A6">
        <w:rPr>
          <w:lang w:val="fr-FR"/>
        </w:rPr>
        <w:t xml:space="preserve">- </w:t>
      </w:r>
      <w:r w:rsidRPr="006B32A6">
        <w:rPr>
          <w:lang w:val="fr-FR"/>
        </w:rPr>
        <w:t>Gestion des systèmes informatique</w:t>
      </w:r>
      <w:r w:rsidR="009B489C" w:rsidRPr="006B32A6">
        <w:rPr>
          <w:lang w:val="fr-FR"/>
        </w:rPr>
        <w:t>s (</w:t>
      </w:r>
      <w:r w:rsidRPr="006B32A6">
        <w:rPr>
          <w:color w:val="FF0000"/>
          <w:lang w:val="fr-FR"/>
        </w:rPr>
        <w:t>8%</w:t>
      </w:r>
      <w:r w:rsidR="009B489C" w:rsidRPr="006B32A6">
        <w:rPr>
          <w:lang w:val="fr-FR"/>
        </w:rPr>
        <w:t>)</w:t>
      </w:r>
      <w:bookmarkEnd w:id="244"/>
    </w:p>
    <w:p w14:paraId="5CB1498E" w14:textId="7E2D92BC" w:rsidR="00180A41" w:rsidRPr="006B32A6" w:rsidRDefault="009B489C" w:rsidP="00180A41">
      <w:pPr>
        <w:contextualSpacing/>
        <w:jc w:val="both"/>
        <w:rPr>
          <w:rFonts w:ascii="Calibri" w:eastAsia="Times New Roman" w:hAnsi="Calibri" w:cs="Times New Roman"/>
          <w:lang w:val="fr-FR"/>
        </w:rPr>
      </w:pPr>
      <w:r w:rsidRPr="006B32A6">
        <w:rPr>
          <w:rFonts w:eastAsia="Times New Roman" w:cs="Times New Roman"/>
          <w:lang w:val="fr-FR"/>
        </w:rPr>
        <w:t>Le critère R3 (Gestion des systèmes informatiques) prend en compte : la fourniture et la gestion du matériel informatique de base (ordinateurs, imprimantes, téléphones portables)</w:t>
      </w:r>
      <w:r w:rsidR="00090720" w:rsidRPr="006B32A6">
        <w:rPr>
          <w:rFonts w:eastAsia="Times New Roman" w:cs="Times New Roman"/>
          <w:lang w:val="fr-FR"/>
        </w:rPr>
        <w:t xml:space="preserve"> ainsi que l’achat et l’installation des systèmes de gestion des données</w:t>
      </w:r>
      <w:r w:rsidR="00180A41" w:rsidRPr="006B32A6">
        <w:rPr>
          <w:rFonts w:ascii="Calibri" w:eastAsia="Times New Roman" w:hAnsi="Calibri" w:cs="Times New Roman"/>
          <w:lang w:val="fr-FR"/>
        </w:rPr>
        <w:t>.</w:t>
      </w:r>
      <w:r w:rsidR="006D7300" w:rsidRPr="006B32A6">
        <w:rPr>
          <w:rFonts w:ascii="Calibri" w:eastAsia="Times New Roman" w:hAnsi="Calibri" w:cs="Times New Roman"/>
          <w:lang w:val="fr-FR"/>
        </w:rPr>
        <w:t xml:space="preserve"> Le score de 8% obtenu par ce critère témoigne des nombreuses insuffisances dans le système de gestion des données du PEV.</w:t>
      </w:r>
    </w:p>
    <w:p w14:paraId="37EFB81D" w14:textId="77777777" w:rsidR="006D7300" w:rsidRPr="006B32A6" w:rsidRDefault="006D7300" w:rsidP="00180A41">
      <w:pPr>
        <w:contextualSpacing/>
        <w:jc w:val="both"/>
        <w:rPr>
          <w:rFonts w:ascii="Calibri" w:eastAsia="Times New Roman" w:hAnsi="Calibri" w:cs="Times New Roman"/>
          <w:lang w:val="fr-FR"/>
        </w:rPr>
      </w:pPr>
    </w:p>
    <w:p w14:paraId="7B6E3DDB" w14:textId="5A177ED8" w:rsidR="006D7300" w:rsidRPr="006B32A6" w:rsidRDefault="006D7300" w:rsidP="00180A41">
      <w:pPr>
        <w:contextualSpacing/>
        <w:jc w:val="both"/>
        <w:rPr>
          <w:rFonts w:ascii="Calibri" w:eastAsia="Times New Roman" w:hAnsi="Calibri" w:cs="Times New Roman"/>
          <w:b/>
          <w:bCs/>
          <w:lang w:val="fr-FR"/>
        </w:rPr>
      </w:pPr>
      <w:r w:rsidRPr="006B32A6">
        <w:rPr>
          <w:rFonts w:ascii="Calibri" w:eastAsia="Times New Roman" w:hAnsi="Calibri" w:cs="Times New Roman"/>
          <w:b/>
          <w:bCs/>
          <w:lang w:val="fr-FR"/>
        </w:rPr>
        <w:t>Forces</w:t>
      </w:r>
    </w:p>
    <w:p w14:paraId="382AAE73" w14:textId="043A2471" w:rsidR="006D7300" w:rsidRPr="006B32A6" w:rsidRDefault="006D7300" w:rsidP="00335140">
      <w:pPr>
        <w:pStyle w:val="ListParagraph"/>
        <w:numPr>
          <w:ilvl w:val="0"/>
          <w:numId w:val="62"/>
        </w:numPr>
        <w:contextualSpacing/>
        <w:jc w:val="both"/>
        <w:rPr>
          <w:rFonts w:eastAsia="Times New Roman" w:cs="Times New Roman"/>
          <w:lang w:val="fr-FR"/>
        </w:rPr>
      </w:pPr>
      <w:r w:rsidRPr="006B32A6">
        <w:rPr>
          <w:rFonts w:eastAsia="Times New Roman" w:cs="Times New Roman"/>
          <w:lang w:val="fr-FR"/>
        </w:rPr>
        <w:t>Le personnel responsable de la gestion de la chaine d’approvisionnement dispose d’ordinateurs portables et des imprimantes</w:t>
      </w:r>
      <w:r w:rsidR="00CE2E78" w:rsidRPr="006B32A6">
        <w:rPr>
          <w:rFonts w:eastAsia="Times New Roman" w:cs="Times New Roman"/>
          <w:lang w:val="fr-FR"/>
        </w:rPr>
        <w:t> ;</w:t>
      </w:r>
    </w:p>
    <w:p w14:paraId="15D4FCFE" w14:textId="7ADE5588" w:rsidR="00CE2E78" w:rsidRPr="006B32A6" w:rsidRDefault="00CE2E78" w:rsidP="00335140">
      <w:pPr>
        <w:pStyle w:val="ListParagraph"/>
        <w:numPr>
          <w:ilvl w:val="0"/>
          <w:numId w:val="62"/>
        </w:numPr>
        <w:contextualSpacing/>
        <w:jc w:val="both"/>
        <w:rPr>
          <w:rFonts w:eastAsia="Times New Roman" w:cs="Times New Roman"/>
          <w:lang w:val="fr-FR"/>
        </w:rPr>
      </w:pPr>
      <w:r w:rsidRPr="006B32A6">
        <w:rPr>
          <w:rFonts w:eastAsia="Times New Roman" w:cs="Times New Roman"/>
          <w:lang w:val="fr-FR"/>
        </w:rPr>
        <w:t>Des systèmes informatisés de gestion de données sont en place dans les domaines de la gestion des stocks (SMT), les températures dans les chambres froides et dans les réfrigérateurs (Suivi à distance des températures)</w:t>
      </w:r>
    </w:p>
    <w:p w14:paraId="620AE4C7" w14:textId="77777777" w:rsidR="006D7300" w:rsidRPr="006B32A6" w:rsidRDefault="006D7300" w:rsidP="00180A41">
      <w:pPr>
        <w:contextualSpacing/>
        <w:jc w:val="both"/>
        <w:rPr>
          <w:rFonts w:ascii="Calibri" w:eastAsia="Times New Roman" w:hAnsi="Calibri" w:cs="Times New Roman"/>
          <w:lang w:val="fr-FR"/>
        </w:rPr>
      </w:pPr>
    </w:p>
    <w:p w14:paraId="6FDEAB50" w14:textId="76582DA5" w:rsidR="006D7300" w:rsidRPr="006B32A6" w:rsidRDefault="006D7300" w:rsidP="00180A41">
      <w:pPr>
        <w:contextualSpacing/>
        <w:jc w:val="both"/>
        <w:rPr>
          <w:rFonts w:ascii="Calibri" w:eastAsia="Times New Roman" w:hAnsi="Calibri" w:cs="Times New Roman"/>
          <w:b/>
          <w:bCs/>
          <w:lang w:val="fr-FR"/>
        </w:rPr>
      </w:pPr>
      <w:r w:rsidRPr="006B32A6">
        <w:rPr>
          <w:rFonts w:ascii="Calibri" w:eastAsia="Times New Roman" w:hAnsi="Calibri" w:cs="Times New Roman"/>
          <w:b/>
          <w:bCs/>
          <w:lang w:val="fr-FR"/>
        </w:rPr>
        <w:t>Points à améliorer</w:t>
      </w:r>
    </w:p>
    <w:p w14:paraId="2A1375F7" w14:textId="348F8075" w:rsidR="006D7300" w:rsidRPr="006B32A6" w:rsidRDefault="006D7300" w:rsidP="00335140">
      <w:pPr>
        <w:pStyle w:val="ListParagraph"/>
        <w:numPr>
          <w:ilvl w:val="0"/>
          <w:numId w:val="63"/>
        </w:numPr>
        <w:contextualSpacing/>
        <w:jc w:val="both"/>
        <w:rPr>
          <w:rFonts w:eastAsia="Times New Roman" w:cs="Times New Roman"/>
          <w:lang w:val="fr-FR"/>
        </w:rPr>
      </w:pPr>
      <w:r w:rsidRPr="006B32A6">
        <w:rPr>
          <w:rFonts w:eastAsia="Times New Roman" w:cs="Times New Roman"/>
          <w:lang w:val="fr-FR"/>
        </w:rPr>
        <w:lastRenderedPageBreak/>
        <w:t>Le personnel ne dispose ni de téléphones portables ni d</w:t>
      </w:r>
      <w:r w:rsidR="00CE2E78" w:rsidRPr="006B32A6">
        <w:rPr>
          <w:rFonts w:eastAsia="Times New Roman" w:cs="Times New Roman"/>
          <w:lang w:val="fr-FR"/>
        </w:rPr>
        <w:t>’une dotation en</w:t>
      </w:r>
      <w:r w:rsidRPr="006B32A6">
        <w:rPr>
          <w:rFonts w:eastAsia="Times New Roman" w:cs="Times New Roman"/>
          <w:lang w:val="fr-FR"/>
        </w:rPr>
        <w:t xml:space="preserve"> crédit de </w:t>
      </w:r>
      <w:r w:rsidR="00CE2E78" w:rsidRPr="006B32A6">
        <w:rPr>
          <w:rFonts w:eastAsia="Times New Roman" w:cs="Times New Roman"/>
          <w:lang w:val="fr-FR"/>
        </w:rPr>
        <w:t>communication (appels et internet) ;</w:t>
      </w:r>
    </w:p>
    <w:p w14:paraId="2B5CF85A" w14:textId="4226671D" w:rsidR="00CE2E78" w:rsidRPr="006B32A6" w:rsidRDefault="00CE2E78" w:rsidP="00335140">
      <w:pPr>
        <w:pStyle w:val="ListParagraph"/>
        <w:numPr>
          <w:ilvl w:val="0"/>
          <w:numId w:val="63"/>
        </w:numPr>
        <w:contextualSpacing/>
        <w:jc w:val="both"/>
        <w:rPr>
          <w:rFonts w:eastAsia="Times New Roman" w:cs="Times New Roman"/>
          <w:lang w:val="fr-FR"/>
        </w:rPr>
      </w:pPr>
      <w:r w:rsidRPr="006B32A6">
        <w:rPr>
          <w:rFonts w:eastAsia="Times New Roman" w:cs="Times New Roman"/>
          <w:lang w:val="fr-FR"/>
        </w:rPr>
        <w:t>Le poste de gestionnaire des données de la chaine d’approvisionnement n’existe pas dans l’organigramme du PEV</w:t>
      </w:r>
    </w:p>
    <w:p w14:paraId="1D3E5EAC" w14:textId="0132A2F8" w:rsidR="00CE2E78" w:rsidRPr="006B32A6" w:rsidRDefault="00BB3AF2" w:rsidP="00335140">
      <w:pPr>
        <w:pStyle w:val="ListParagraph"/>
        <w:numPr>
          <w:ilvl w:val="0"/>
          <w:numId w:val="63"/>
        </w:numPr>
        <w:contextualSpacing/>
        <w:jc w:val="both"/>
        <w:rPr>
          <w:rFonts w:eastAsia="Times New Roman" w:cs="Times New Roman"/>
          <w:lang w:val="fr-FR"/>
        </w:rPr>
      </w:pPr>
      <w:r w:rsidRPr="006B32A6">
        <w:rPr>
          <w:rFonts w:eastAsia="Times New Roman" w:cs="Times New Roman"/>
          <w:lang w:val="fr-FR"/>
        </w:rPr>
        <w:t>Les responsables de la logistique n’ont pas accès à la plateforme DHIS2 pour pouvoir contrôler les types donnés et les indicateurs qui sont rapportés</w:t>
      </w:r>
    </w:p>
    <w:p w14:paraId="78E3CE15" w14:textId="77777777" w:rsidR="00090720" w:rsidRPr="006B32A6" w:rsidRDefault="00090720" w:rsidP="00180A41">
      <w:pPr>
        <w:contextualSpacing/>
        <w:jc w:val="both"/>
        <w:rPr>
          <w:rFonts w:eastAsia="Times New Roman" w:cs="Times New Roman"/>
          <w:lang w:val="fr-FR"/>
        </w:rPr>
      </w:pPr>
    </w:p>
    <w:p w14:paraId="5360297E" w14:textId="5F621CB0" w:rsidR="00BB3AF2" w:rsidRPr="006B32A6" w:rsidRDefault="00180A41" w:rsidP="00335140">
      <w:pPr>
        <w:pStyle w:val="Heading3"/>
        <w:numPr>
          <w:ilvl w:val="2"/>
          <w:numId w:val="47"/>
        </w:numPr>
        <w:rPr>
          <w:lang w:val="fr-FR"/>
        </w:rPr>
      </w:pPr>
      <w:bookmarkStart w:id="245" w:name="_Toc193110202"/>
      <w:r w:rsidRPr="006B32A6">
        <w:rPr>
          <w:lang w:val="fr-FR"/>
        </w:rPr>
        <w:t>R4</w:t>
      </w:r>
      <w:r w:rsidR="00BB3AF2" w:rsidRPr="006B32A6">
        <w:rPr>
          <w:lang w:val="fr-FR"/>
        </w:rPr>
        <w:t xml:space="preserve"> -</w:t>
      </w:r>
      <w:r w:rsidRPr="006B32A6">
        <w:rPr>
          <w:lang w:val="fr-FR"/>
        </w:rPr>
        <w:t xml:space="preserve"> Gestion des ressources humaines</w:t>
      </w:r>
      <w:r w:rsidR="00BB3AF2" w:rsidRPr="006B32A6">
        <w:rPr>
          <w:lang w:val="fr-FR"/>
        </w:rPr>
        <w:t xml:space="preserve"> (</w:t>
      </w:r>
      <w:r w:rsidR="00BB3AF2" w:rsidRPr="006B32A6">
        <w:rPr>
          <w:color w:val="FF0000"/>
          <w:lang w:val="fr-FR"/>
        </w:rPr>
        <w:t>14</w:t>
      </w:r>
      <w:r w:rsidRPr="006B32A6">
        <w:rPr>
          <w:color w:val="FF0000"/>
          <w:lang w:val="fr-FR"/>
        </w:rPr>
        <w:t>%</w:t>
      </w:r>
      <w:r w:rsidR="00BB3AF2" w:rsidRPr="006B32A6">
        <w:rPr>
          <w:lang w:val="fr-FR"/>
        </w:rPr>
        <w:t>)</w:t>
      </w:r>
      <w:bookmarkEnd w:id="245"/>
    </w:p>
    <w:p w14:paraId="185FB3FD" w14:textId="6A9CC53E" w:rsidR="00180A41" w:rsidRPr="006B32A6" w:rsidRDefault="00BB3AF2" w:rsidP="00180A41">
      <w:pPr>
        <w:jc w:val="both"/>
        <w:rPr>
          <w:rFonts w:ascii="Calibri" w:eastAsia="Times New Roman" w:hAnsi="Calibri" w:cs="Times New Roman"/>
          <w:lang w:val="fr-FR"/>
        </w:rPr>
      </w:pPr>
      <w:r w:rsidRPr="006B32A6">
        <w:rPr>
          <w:rFonts w:ascii="Calibri" w:eastAsia="Times New Roman" w:hAnsi="Calibri" w:cs="Times New Roman"/>
          <w:lang w:val="fr-FR"/>
        </w:rPr>
        <w:t>Le critère gestion des ressources humaines qui évalue les procédures de recrutement les formations offertes par le PEV, enregistre le score très faible de 14%. E</w:t>
      </w:r>
      <w:r w:rsidR="00180A41" w:rsidRPr="006B32A6">
        <w:rPr>
          <w:rFonts w:ascii="Calibri" w:eastAsia="Times New Roman" w:hAnsi="Calibri" w:cs="Times New Roman"/>
          <w:lang w:val="fr-FR"/>
        </w:rPr>
        <w:t xml:space="preserve">n matière de gestion des ressources humaines, les rôles, les responsabilités du personnel sont clairement définies. Les fonds budgétisés pour le développement du personnel sont toujours </w:t>
      </w:r>
      <w:r w:rsidRPr="006B32A6">
        <w:rPr>
          <w:rFonts w:ascii="Calibri" w:eastAsia="Times New Roman" w:hAnsi="Calibri" w:cs="Times New Roman"/>
          <w:lang w:val="fr-FR"/>
        </w:rPr>
        <w:t xml:space="preserve">reçus </w:t>
      </w:r>
      <w:r w:rsidR="00180A41" w:rsidRPr="006B32A6">
        <w:rPr>
          <w:rFonts w:ascii="Calibri" w:eastAsia="Times New Roman" w:hAnsi="Calibri" w:cs="Times New Roman"/>
          <w:lang w:val="fr-FR"/>
        </w:rPr>
        <w:t>à temps et intégralement. Mais, il convient de relever les lacunes suivantes :</w:t>
      </w:r>
    </w:p>
    <w:p w14:paraId="33B3561C" w14:textId="1DB3AE44" w:rsidR="00A7553C" w:rsidRPr="006B32A6" w:rsidRDefault="00A7553C" w:rsidP="00180A41">
      <w:pPr>
        <w:jc w:val="both"/>
        <w:rPr>
          <w:rFonts w:ascii="Calibri" w:eastAsia="Times New Roman" w:hAnsi="Calibri" w:cs="Times New Roman"/>
          <w:b/>
          <w:bCs/>
          <w:lang w:val="fr-FR"/>
        </w:rPr>
      </w:pPr>
      <w:r w:rsidRPr="006B32A6">
        <w:rPr>
          <w:rFonts w:ascii="Calibri" w:eastAsia="Times New Roman" w:hAnsi="Calibri" w:cs="Times New Roman"/>
          <w:b/>
          <w:bCs/>
          <w:lang w:val="fr-FR"/>
        </w:rPr>
        <w:t>Forces pour ce critère</w:t>
      </w:r>
    </w:p>
    <w:p w14:paraId="1E204A89" w14:textId="0CD9ACF8" w:rsidR="00A7553C" w:rsidRPr="006B32A6" w:rsidRDefault="00A7553C" w:rsidP="00335140">
      <w:pPr>
        <w:pStyle w:val="ListParagraph"/>
        <w:numPr>
          <w:ilvl w:val="0"/>
          <w:numId w:val="64"/>
        </w:numPr>
        <w:jc w:val="both"/>
        <w:rPr>
          <w:rFonts w:eastAsia="Times New Roman" w:cs="Times New Roman"/>
          <w:lang w:val="fr-FR"/>
        </w:rPr>
      </w:pPr>
      <w:r w:rsidRPr="006B32A6">
        <w:rPr>
          <w:rFonts w:eastAsia="Times New Roman" w:cs="Times New Roman"/>
          <w:lang w:val="fr-FR"/>
        </w:rPr>
        <w:t>Le programme dispose du matériel de formation sur la chaîne d'approvisionnement pour la vaccination adapté au contexte du programme et écrit en portugais</w:t>
      </w:r>
    </w:p>
    <w:p w14:paraId="7B98C89B" w14:textId="77777777" w:rsidR="00A7553C" w:rsidRPr="006B32A6" w:rsidRDefault="00A7553C" w:rsidP="00A7553C">
      <w:pPr>
        <w:pStyle w:val="ListParagraph"/>
        <w:jc w:val="both"/>
        <w:rPr>
          <w:rFonts w:eastAsia="Times New Roman" w:cs="Times New Roman"/>
          <w:lang w:val="fr-FR"/>
        </w:rPr>
      </w:pPr>
    </w:p>
    <w:p w14:paraId="69473064" w14:textId="2F54E522" w:rsidR="00A7553C" w:rsidRPr="006B32A6" w:rsidRDefault="00A7553C" w:rsidP="00A7553C">
      <w:pPr>
        <w:jc w:val="both"/>
        <w:rPr>
          <w:rFonts w:ascii="Calibri" w:eastAsia="Times New Roman" w:hAnsi="Calibri" w:cs="Times New Roman"/>
          <w:b/>
          <w:bCs/>
          <w:lang w:val="fr-FR"/>
        </w:rPr>
      </w:pPr>
      <w:r w:rsidRPr="006B32A6">
        <w:rPr>
          <w:rFonts w:ascii="Calibri" w:eastAsia="Times New Roman" w:hAnsi="Calibri" w:cs="Times New Roman"/>
          <w:b/>
          <w:bCs/>
          <w:lang w:val="fr-FR"/>
        </w:rPr>
        <w:t xml:space="preserve">Points à améliorer </w:t>
      </w:r>
    </w:p>
    <w:p w14:paraId="2A88BDDD" w14:textId="77777777" w:rsidR="00180A41" w:rsidRPr="006B32A6" w:rsidRDefault="00180A41" w:rsidP="00335140">
      <w:pPr>
        <w:pStyle w:val="ListParagraph"/>
        <w:numPr>
          <w:ilvl w:val="0"/>
          <w:numId w:val="64"/>
        </w:numPr>
        <w:jc w:val="both"/>
        <w:rPr>
          <w:rFonts w:eastAsia="Times New Roman" w:cs="Times New Roman"/>
          <w:lang w:val="fr-FR"/>
        </w:rPr>
      </w:pPr>
      <w:r w:rsidRPr="006B32A6">
        <w:rPr>
          <w:rFonts w:eastAsia="Times New Roman" w:cs="Times New Roman"/>
          <w:lang w:val="fr-FR"/>
        </w:rPr>
        <w:t>Il n’existe pas un programme de formation sur la chaîne d'approvisionnement de la vaccination ni des enregistrements à jour de la formation du personnel sur ce sujet ;</w:t>
      </w:r>
    </w:p>
    <w:p w14:paraId="5938649F" w14:textId="315DCD3D" w:rsidR="00A7553C" w:rsidRPr="006B32A6" w:rsidRDefault="00A7553C" w:rsidP="00335140">
      <w:pPr>
        <w:pStyle w:val="ListParagraph"/>
        <w:numPr>
          <w:ilvl w:val="0"/>
          <w:numId w:val="64"/>
        </w:numPr>
        <w:jc w:val="both"/>
        <w:rPr>
          <w:rFonts w:eastAsia="Times New Roman" w:cs="Times New Roman"/>
          <w:lang w:val="fr-FR"/>
        </w:rPr>
      </w:pPr>
      <w:r w:rsidRPr="006B32A6">
        <w:rPr>
          <w:rFonts w:eastAsia="Times New Roman" w:cs="Times New Roman"/>
          <w:lang w:val="fr-FR"/>
        </w:rPr>
        <w:t>Les formations qui ont eu lieu ne sont pas enregistrées ni documentées ;</w:t>
      </w:r>
    </w:p>
    <w:p w14:paraId="5AE88FAA" w14:textId="00AF323F" w:rsidR="00180A41" w:rsidRPr="006B32A6" w:rsidRDefault="00A7553C" w:rsidP="00335140">
      <w:pPr>
        <w:pStyle w:val="ListParagraph"/>
        <w:numPr>
          <w:ilvl w:val="0"/>
          <w:numId w:val="64"/>
        </w:numPr>
        <w:jc w:val="both"/>
        <w:rPr>
          <w:rFonts w:eastAsia="Times New Roman" w:cs="Times New Roman"/>
          <w:lang w:val="fr-FR"/>
        </w:rPr>
      </w:pPr>
      <w:r w:rsidRPr="006B32A6">
        <w:rPr>
          <w:rFonts w:eastAsia="Times New Roman" w:cs="Times New Roman"/>
          <w:lang w:val="fr-FR"/>
        </w:rPr>
        <w:t xml:space="preserve">Le PEV ne dispose pas non plus de documents d’orientation sur les </w:t>
      </w:r>
      <w:r w:rsidR="00055FF3" w:rsidRPr="006B32A6">
        <w:rPr>
          <w:rFonts w:eastAsia="Times New Roman" w:cs="Times New Roman"/>
          <w:lang w:val="fr-FR"/>
        </w:rPr>
        <w:t>formations ;</w:t>
      </w:r>
    </w:p>
    <w:p w14:paraId="26DC586E" w14:textId="10D9ED15" w:rsidR="00180A41" w:rsidRPr="006B32A6" w:rsidRDefault="00180A41" w:rsidP="00335140">
      <w:pPr>
        <w:pStyle w:val="ListParagraph"/>
        <w:numPr>
          <w:ilvl w:val="0"/>
          <w:numId w:val="64"/>
        </w:numPr>
        <w:jc w:val="both"/>
        <w:rPr>
          <w:rFonts w:eastAsia="Times New Roman" w:cs="Times New Roman"/>
          <w:lang w:val="fr-FR"/>
        </w:rPr>
      </w:pPr>
      <w:r w:rsidRPr="006B32A6">
        <w:rPr>
          <w:rFonts w:eastAsia="Times New Roman" w:cs="Times New Roman"/>
          <w:lang w:val="fr-FR"/>
        </w:rPr>
        <w:t>Le</w:t>
      </w:r>
      <w:r w:rsidR="00BB3AF2" w:rsidRPr="006B32A6">
        <w:rPr>
          <w:rFonts w:eastAsia="Times New Roman" w:cs="Times New Roman"/>
          <w:lang w:val="fr-FR"/>
        </w:rPr>
        <w:t xml:space="preserve"> </w:t>
      </w:r>
      <w:r w:rsidRPr="006B32A6">
        <w:rPr>
          <w:rFonts w:eastAsia="Times New Roman" w:cs="Times New Roman"/>
          <w:lang w:val="fr-FR"/>
        </w:rPr>
        <w:t>PEV ne dispose pas d’un site internet ou l’on peut télécharger le matériel de formation sur la chaîne d'approvisionnement de la vaccination.</w:t>
      </w:r>
    </w:p>
    <w:p w14:paraId="6E394E79" w14:textId="77777777" w:rsidR="00180A41" w:rsidRPr="006B32A6" w:rsidRDefault="00180A41" w:rsidP="00180A41">
      <w:pPr>
        <w:pStyle w:val="ListParagraph"/>
        <w:jc w:val="both"/>
        <w:rPr>
          <w:rFonts w:eastAsia="Times New Roman" w:cs="Times New Roman"/>
          <w:lang w:val="fr-FR"/>
        </w:rPr>
      </w:pPr>
    </w:p>
    <w:p w14:paraId="278461FB" w14:textId="4DCBB5E6" w:rsidR="00180A41" w:rsidRPr="006B32A6" w:rsidRDefault="00180A41" w:rsidP="00335140">
      <w:pPr>
        <w:pStyle w:val="Heading3"/>
        <w:numPr>
          <w:ilvl w:val="2"/>
          <w:numId w:val="47"/>
        </w:numPr>
        <w:rPr>
          <w:lang w:val="fr-FR"/>
        </w:rPr>
      </w:pPr>
      <w:bookmarkStart w:id="246" w:name="_Toc193110203"/>
      <w:r w:rsidRPr="006B32A6">
        <w:rPr>
          <w:lang w:val="fr-FR"/>
        </w:rPr>
        <w:t xml:space="preserve">R5 </w:t>
      </w:r>
      <w:r w:rsidR="00A7553C" w:rsidRPr="006B32A6">
        <w:rPr>
          <w:lang w:val="fr-FR"/>
        </w:rPr>
        <w:t xml:space="preserve">- </w:t>
      </w:r>
      <w:r w:rsidRPr="006B32A6">
        <w:rPr>
          <w:lang w:val="fr-FR"/>
        </w:rPr>
        <w:t xml:space="preserve">Gestion des </w:t>
      </w:r>
      <w:r w:rsidR="00055FF3" w:rsidRPr="006B32A6">
        <w:rPr>
          <w:lang w:val="fr-FR"/>
        </w:rPr>
        <w:t xml:space="preserve">connaissances </w:t>
      </w:r>
      <w:r w:rsidR="00A7553C" w:rsidRPr="006B32A6">
        <w:rPr>
          <w:lang w:val="fr-FR"/>
        </w:rPr>
        <w:t>(</w:t>
      </w:r>
      <w:r w:rsidR="00055FF3" w:rsidRPr="00ED48FF">
        <w:rPr>
          <w:color w:val="FF0000"/>
          <w:lang w:val="fr-FR"/>
        </w:rPr>
        <w:t>30</w:t>
      </w:r>
      <w:r w:rsidRPr="00ED48FF">
        <w:rPr>
          <w:color w:val="FF0000"/>
          <w:lang w:val="fr-FR"/>
        </w:rPr>
        <w:t>%</w:t>
      </w:r>
      <w:r w:rsidR="00A7553C" w:rsidRPr="006B32A6">
        <w:rPr>
          <w:lang w:val="fr-FR"/>
        </w:rPr>
        <w:t>)</w:t>
      </w:r>
      <w:bookmarkEnd w:id="246"/>
      <w:r w:rsidRPr="006B32A6">
        <w:rPr>
          <w:lang w:val="fr-FR"/>
        </w:rPr>
        <w:t xml:space="preserve"> </w:t>
      </w:r>
    </w:p>
    <w:p w14:paraId="072D044C" w14:textId="1B0E104C" w:rsidR="00055FF3" w:rsidRPr="006B32A6" w:rsidRDefault="00180A41" w:rsidP="00055FF3">
      <w:pPr>
        <w:jc w:val="both"/>
        <w:rPr>
          <w:lang w:val="fr-FR"/>
        </w:rPr>
      </w:pPr>
      <w:r w:rsidRPr="006B32A6">
        <w:rPr>
          <w:lang w:val="fr-FR"/>
        </w:rPr>
        <w:t xml:space="preserve">En ce qui concerne la gestion des </w:t>
      </w:r>
      <w:r w:rsidR="00055FF3" w:rsidRPr="006B32A6">
        <w:rPr>
          <w:lang w:val="fr-FR"/>
        </w:rPr>
        <w:t>connaissances</w:t>
      </w:r>
      <w:r w:rsidRPr="006B32A6">
        <w:rPr>
          <w:lang w:val="fr-FR"/>
        </w:rPr>
        <w:t>, il faut noter que le PEV a à sa tête une directrice qui a la responsabilité de la gestion des procédures opératoires standards de la chaîne d'approvisionnement. Des PON répondant aux normes, pour les tâches d'opérations de la chaîne d'approvisionnement sont disponibles et à la portée de tout le personnel.</w:t>
      </w:r>
    </w:p>
    <w:p w14:paraId="1BBC9A4D" w14:textId="2FB9D4FF" w:rsidR="00180A41" w:rsidRPr="006B32A6" w:rsidRDefault="00180A41" w:rsidP="00180A41">
      <w:pPr>
        <w:rPr>
          <w:lang w:val="fr-FR"/>
        </w:rPr>
      </w:pPr>
      <w:r w:rsidRPr="006B32A6">
        <w:rPr>
          <w:lang w:val="fr-FR"/>
        </w:rPr>
        <w:t>Mais il convient de souligner ce qui suit :</w:t>
      </w:r>
    </w:p>
    <w:p w14:paraId="02AFF220" w14:textId="27C5FA0A" w:rsidR="00055FF3" w:rsidRPr="006B32A6" w:rsidRDefault="00055FF3" w:rsidP="00335140">
      <w:pPr>
        <w:pStyle w:val="ListParagraph"/>
        <w:numPr>
          <w:ilvl w:val="0"/>
          <w:numId w:val="65"/>
        </w:numPr>
        <w:rPr>
          <w:lang w:val="fr-FR"/>
        </w:rPr>
      </w:pPr>
      <w:r w:rsidRPr="006B32A6">
        <w:rPr>
          <w:lang w:val="fr-FR"/>
        </w:rPr>
        <w:t>Le PEV ne dispose pas de documentation décrivant les politiques, réglementations, rôles et responsabilités pour la gestion des connaissances de la chaine d’approvisionnement</w:t>
      </w:r>
    </w:p>
    <w:p w14:paraId="2D784A46" w14:textId="77777777" w:rsidR="00180A41" w:rsidRPr="006B32A6" w:rsidRDefault="00180A41" w:rsidP="00335140">
      <w:pPr>
        <w:pStyle w:val="ListParagraph"/>
        <w:numPr>
          <w:ilvl w:val="0"/>
          <w:numId w:val="65"/>
        </w:numPr>
        <w:rPr>
          <w:lang w:val="fr-FR"/>
        </w:rPr>
      </w:pPr>
      <w:r w:rsidRPr="006B32A6">
        <w:rPr>
          <w:lang w:val="fr-FR"/>
        </w:rPr>
        <w:t>Les directives ou du matériel de formation pour les responsables de la vaccination ne sont pas disponibles ;</w:t>
      </w:r>
    </w:p>
    <w:p w14:paraId="77F64706" w14:textId="122EC5BC" w:rsidR="00AC4F87" w:rsidRPr="006B32A6" w:rsidRDefault="00AC4F87" w:rsidP="00335140">
      <w:pPr>
        <w:pStyle w:val="ListParagraph"/>
        <w:numPr>
          <w:ilvl w:val="0"/>
          <w:numId w:val="65"/>
        </w:numPr>
        <w:rPr>
          <w:lang w:val="fr-FR"/>
        </w:rPr>
      </w:pPr>
      <w:r w:rsidRPr="006B32A6">
        <w:rPr>
          <w:lang w:val="fr-FR"/>
        </w:rPr>
        <w:t>Le PEV ne dispose pas d’un site Web où on peut télécharger le matériel de formation</w:t>
      </w:r>
    </w:p>
    <w:p w14:paraId="609A2F80" w14:textId="77777777" w:rsidR="00AC4F87" w:rsidRPr="006B32A6" w:rsidRDefault="00AC4F87" w:rsidP="00180A41">
      <w:pPr>
        <w:jc w:val="both"/>
        <w:rPr>
          <w:rFonts w:ascii="Calibri" w:eastAsia="Times New Roman" w:hAnsi="Calibri" w:cs="Times New Roman"/>
          <w:b/>
          <w:lang w:val="fr-FR"/>
        </w:rPr>
      </w:pPr>
    </w:p>
    <w:p w14:paraId="3BB0BE0A" w14:textId="32FCE1E5" w:rsidR="00AC4F87" w:rsidRPr="006B32A6" w:rsidRDefault="00180A41" w:rsidP="00335140">
      <w:pPr>
        <w:pStyle w:val="Heading3"/>
        <w:numPr>
          <w:ilvl w:val="2"/>
          <w:numId w:val="47"/>
        </w:numPr>
        <w:rPr>
          <w:lang w:val="fr-FR"/>
        </w:rPr>
      </w:pPr>
      <w:bookmarkStart w:id="247" w:name="_Toc193110204"/>
      <w:r w:rsidRPr="006B32A6">
        <w:rPr>
          <w:lang w:val="fr-FR"/>
        </w:rPr>
        <w:t>R6</w:t>
      </w:r>
      <w:r w:rsidR="003A7342" w:rsidRPr="006B32A6">
        <w:rPr>
          <w:lang w:val="fr-FR"/>
        </w:rPr>
        <w:t xml:space="preserve"> - </w:t>
      </w:r>
      <w:r w:rsidRPr="006B32A6">
        <w:rPr>
          <w:lang w:val="fr-FR"/>
        </w:rPr>
        <w:t>Gestion des ressources financières</w:t>
      </w:r>
      <w:r w:rsidR="003A7342" w:rsidRPr="006B32A6">
        <w:rPr>
          <w:lang w:val="fr-FR"/>
        </w:rPr>
        <w:t xml:space="preserve"> (</w:t>
      </w:r>
      <w:r w:rsidR="003A7342" w:rsidRPr="006B32A6">
        <w:rPr>
          <w:color w:val="FF0000"/>
          <w:lang w:val="fr-FR"/>
        </w:rPr>
        <w:t>47%</w:t>
      </w:r>
      <w:r w:rsidR="003A7342" w:rsidRPr="006B32A6">
        <w:rPr>
          <w:lang w:val="fr-FR"/>
        </w:rPr>
        <w:t>)</w:t>
      </w:r>
      <w:bookmarkEnd w:id="247"/>
      <w:r w:rsidRPr="006B32A6">
        <w:rPr>
          <w:lang w:val="fr-FR"/>
        </w:rPr>
        <w:t xml:space="preserve"> </w:t>
      </w:r>
    </w:p>
    <w:p w14:paraId="3B192983" w14:textId="0CA094FC" w:rsidR="00180A41" w:rsidRPr="006B32A6" w:rsidRDefault="00180A41" w:rsidP="00AC4F87">
      <w:pPr>
        <w:jc w:val="both"/>
        <w:rPr>
          <w:lang w:val="fr-FR"/>
        </w:rPr>
      </w:pPr>
      <w:r w:rsidRPr="006B32A6">
        <w:rPr>
          <w:lang w:val="fr-FR"/>
        </w:rPr>
        <w:t xml:space="preserve">Les sources de financement pour les opérations et le développement de la chaîne d'approvisionnement sont clairement </w:t>
      </w:r>
      <w:r w:rsidR="003A7342" w:rsidRPr="006B32A6">
        <w:rPr>
          <w:lang w:val="fr-FR"/>
        </w:rPr>
        <w:t>documentés</w:t>
      </w:r>
      <w:r w:rsidRPr="006B32A6">
        <w:rPr>
          <w:lang w:val="fr-FR"/>
        </w:rPr>
        <w:t xml:space="preserve"> dans les différents plans stratégiques. </w:t>
      </w:r>
      <w:r w:rsidR="00F573FD" w:rsidRPr="006B32A6">
        <w:rPr>
          <w:lang w:val="fr-FR"/>
        </w:rPr>
        <w:t xml:space="preserve">Le budget qui est également élaboré dans le plan pluriannuel couvre l’achat des vaccins, le renouvellement du parc d’équipements et même </w:t>
      </w:r>
      <w:r w:rsidR="00F573FD" w:rsidRPr="006B32A6">
        <w:rPr>
          <w:lang w:val="fr-FR"/>
        </w:rPr>
        <w:lastRenderedPageBreak/>
        <w:t xml:space="preserve">les activités sur le développement du personnel. </w:t>
      </w:r>
      <w:r w:rsidRPr="006B32A6">
        <w:rPr>
          <w:lang w:val="fr-FR"/>
        </w:rPr>
        <w:t>Néanmoins, les fonds budgétisés pour les opérations et le développement de la chaîne d'approvisionnement ne sont pas reçus intégralement et ni à temps</w:t>
      </w:r>
      <w:r w:rsidR="003A7342" w:rsidRPr="006B32A6">
        <w:rPr>
          <w:lang w:val="fr-FR"/>
        </w:rPr>
        <w:t>.</w:t>
      </w:r>
    </w:p>
    <w:p w14:paraId="13F77B32" w14:textId="53E20C85" w:rsidR="003A7342" w:rsidRPr="006B32A6" w:rsidRDefault="003A7342" w:rsidP="00AC4F87">
      <w:pPr>
        <w:jc w:val="both"/>
        <w:rPr>
          <w:b/>
          <w:bCs/>
          <w:lang w:val="fr-FR"/>
        </w:rPr>
      </w:pPr>
      <w:r w:rsidRPr="006B32A6">
        <w:rPr>
          <w:b/>
          <w:bCs/>
          <w:lang w:val="fr-FR"/>
        </w:rPr>
        <w:t>Forces relevées pour le critère R6</w:t>
      </w:r>
    </w:p>
    <w:p w14:paraId="372B7AA0" w14:textId="5DB574C9" w:rsidR="003A7342" w:rsidRPr="006B32A6" w:rsidRDefault="003A7342" w:rsidP="00335140">
      <w:pPr>
        <w:pStyle w:val="ListParagraph"/>
        <w:numPr>
          <w:ilvl w:val="0"/>
          <w:numId w:val="66"/>
        </w:numPr>
        <w:jc w:val="both"/>
        <w:rPr>
          <w:lang w:val="fr-FR"/>
        </w:rPr>
      </w:pPr>
      <w:r w:rsidRPr="006B32A6">
        <w:rPr>
          <w:lang w:val="fr-FR"/>
        </w:rPr>
        <w:t>Le budget pluriannuel d’achat de vaccins a été élaboré en 2023 et est mis à jour chaque année.</w:t>
      </w:r>
    </w:p>
    <w:p w14:paraId="1A0C2D3C" w14:textId="605BFDB5" w:rsidR="003A7342" w:rsidRPr="006B32A6" w:rsidRDefault="003A7342" w:rsidP="00335140">
      <w:pPr>
        <w:pStyle w:val="ListParagraph"/>
        <w:numPr>
          <w:ilvl w:val="0"/>
          <w:numId w:val="66"/>
        </w:numPr>
        <w:jc w:val="both"/>
        <w:rPr>
          <w:lang w:val="fr-FR"/>
        </w:rPr>
      </w:pPr>
      <w:r w:rsidRPr="006B32A6">
        <w:rPr>
          <w:lang w:val="fr-FR"/>
        </w:rPr>
        <w:t>Ce budget inclut des fonds pour le renouvellement et la réhabilitation du parc d’équipement de la chaine de froid</w:t>
      </w:r>
    </w:p>
    <w:p w14:paraId="0913CC69" w14:textId="40872604" w:rsidR="003A7342" w:rsidRPr="006B32A6" w:rsidRDefault="00F573FD" w:rsidP="00335140">
      <w:pPr>
        <w:pStyle w:val="ListParagraph"/>
        <w:numPr>
          <w:ilvl w:val="0"/>
          <w:numId w:val="66"/>
        </w:numPr>
        <w:jc w:val="both"/>
        <w:rPr>
          <w:lang w:val="fr-FR"/>
        </w:rPr>
      </w:pPr>
      <w:r w:rsidRPr="006B32A6">
        <w:rPr>
          <w:lang w:val="fr-FR"/>
        </w:rPr>
        <w:t>L</w:t>
      </w:r>
      <w:r w:rsidR="003A7342" w:rsidRPr="006B32A6">
        <w:rPr>
          <w:lang w:val="fr-FR"/>
        </w:rPr>
        <w:t>es activités de développement du personnel</w:t>
      </w:r>
      <w:r w:rsidRPr="006B32A6">
        <w:rPr>
          <w:lang w:val="fr-FR"/>
        </w:rPr>
        <w:t xml:space="preserve"> sont également prises en compte dans le budget du PEV</w:t>
      </w:r>
    </w:p>
    <w:p w14:paraId="058BFD79" w14:textId="77777777" w:rsidR="00F573FD" w:rsidRPr="006B32A6" w:rsidRDefault="00F573FD" w:rsidP="00F573FD">
      <w:pPr>
        <w:pStyle w:val="ListParagraph"/>
        <w:jc w:val="both"/>
        <w:rPr>
          <w:lang w:val="fr-FR"/>
        </w:rPr>
      </w:pPr>
    </w:p>
    <w:p w14:paraId="09B02509" w14:textId="6C59F2E2" w:rsidR="00F573FD" w:rsidRPr="006B32A6" w:rsidRDefault="00F573FD" w:rsidP="00F573FD">
      <w:pPr>
        <w:jc w:val="both"/>
        <w:rPr>
          <w:b/>
          <w:bCs/>
          <w:lang w:val="fr-FR"/>
        </w:rPr>
      </w:pPr>
      <w:r w:rsidRPr="006B32A6">
        <w:rPr>
          <w:b/>
          <w:bCs/>
          <w:lang w:val="fr-FR"/>
        </w:rPr>
        <w:t>Points à améliorer</w:t>
      </w:r>
    </w:p>
    <w:p w14:paraId="74B8D3FB" w14:textId="1612C6E8" w:rsidR="00F573FD" w:rsidRPr="006B32A6" w:rsidRDefault="00F573FD" w:rsidP="00335140">
      <w:pPr>
        <w:pStyle w:val="ListParagraph"/>
        <w:numPr>
          <w:ilvl w:val="0"/>
          <w:numId w:val="67"/>
        </w:numPr>
        <w:jc w:val="both"/>
        <w:rPr>
          <w:lang w:val="fr-FR"/>
        </w:rPr>
      </w:pPr>
      <w:r w:rsidRPr="006B32A6">
        <w:rPr>
          <w:lang w:val="fr-FR"/>
        </w:rPr>
        <w:t>Les fonds budgétisés pour les opérations et le développement de la chaîne d'approvisionnement ne sont pas reçus intégralement ni à temps</w:t>
      </w:r>
    </w:p>
    <w:p w14:paraId="66FC139B" w14:textId="519EB4D7" w:rsidR="00F573FD" w:rsidRPr="006B32A6" w:rsidRDefault="00F573FD" w:rsidP="00335140">
      <w:pPr>
        <w:pStyle w:val="ListParagraph"/>
        <w:numPr>
          <w:ilvl w:val="0"/>
          <w:numId w:val="67"/>
        </w:numPr>
        <w:jc w:val="both"/>
        <w:rPr>
          <w:lang w:val="fr-FR"/>
        </w:rPr>
      </w:pPr>
      <w:r w:rsidRPr="006B32A6">
        <w:rPr>
          <w:lang w:val="fr-FR"/>
        </w:rPr>
        <w:t>Les documents d’orientation et les PON ne sont pas disponibles pour la gestion des ressources financières</w:t>
      </w:r>
    </w:p>
    <w:p w14:paraId="749B5703" w14:textId="77777777" w:rsidR="00F573FD" w:rsidRPr="006B32A6" w:rsidRDefault="00F573FD" w:rsidP="00F573FD">
      <w:pPr>
        <w:jc w:val="both"/>
        <w:rPr>
          <w:lang w:val="fr-FR"/>
        </w:rPr>
      </w:pPr>
    </w:p>
    <w:p w14:paraId="2C299593" w14:textId="316BD646" w:rsidR="00946468" w:rsidRPr="006B32A6" w:rsidRDefault="00180A41" w:rsidP="00335140">
      <w:pPr>
        <w:pStyle w:val="Heading3"/>
        <w:numPr>
          <w:ilvl w:val="2"/>
          <w:numId w:val="47"/>
        </w:numPr>
        <w:rPr>
          <w:lang w:val="fr-FR"/>
        </w:rPr>
      </w:pPr>
      <w:bookmarkStart w:id="248" w:name="_Toc193110205"/>
      <w:r w:rsidRPr="006B32A6">
        <w:rPr>
          <w:lang w:val="fr-FR"/>
        </w:rPr>
        <w:t>ST</w:t>
      </w:r>
      <w:r w:rsidR="00F573FD" w:rsidRPr="006B32A6">
        <w:rPr>
          <w:lang w:val="fr-FR"/>
        </w:rPr>
        <w:t xml:space="preserve"> - </w:t>
      </w:r>
      <w:r w:rsidRPr="006B32A6">
        <w:rPr>
          <w:lang w:val="fr-FR"/>
        </w:rPr>
        <w:t>Planification stratégique</w:t>
      </w:r>
      <w:r w:rsidR="00F573FD" w:rsidRPr="006B32A6">
        <w:rPr>
          <w:lang w:val="fr-FR"/>
        </w:rPr>
        <w:t xml:space="preserve"> (</w:t>
      </w:r>
      <w:r w:rsidR="00F573FD" w:rsidRPr="006B32A6">
        <w:rPr>
          <w:color w:val="FF0000"/>
          <w:lang w:val="fr-FR"/>
        </w:rPr>
        <w:t>60%</w:t>
      </w:r>
      <w:r w:rsidR="00F573FD" w:rsidRPr="006B32A6">
        <w:rPr>
          <w:lang w:val="fr-FR"/>
        </w:rPr>
        <w:t>)</w:t>
      </w:r>
      <w:r w:rsidRPr="006B32A6">
        <w:rPr>
          <w:lang w:val="fr-FR"/>
        </w:rPr>
        <w:t> :</w:t>
      </w:r>
      <w:bookmarkEnd w:id="248"/>
      <w:r w:rsidRPr="006B32A6">
        <w:rPr>
          <w:lang w:val="fr-FR"/>
        </w:rPr>
        <w:t xml:space="preserve"> </w:t>
      </w:r>
    </w:p>
    <w:p w14:paraId="3451C053" w14:textId="2D2C9903" w:rsidR="00946468" w:rsidRPr="006B32A6" w:rsidRDefault="00946468" w:rsidP="00F573FD">
      <w:pPr>
        <w:jc w:val="both"/>
        <w:rPr>
          <w:rFonts w:ascii="Calibri" w:eastAsia="Times New Roman" w:hAnsi="Calibri" w:cs="Times New Roman"/>
          <w:b/>
          <w:bCs/>
          <w:lang w:val="fr-FR"/>
        </w:rPr>
      </w:pPr>
      <w:r w:rsidRPr="006B32A6">
        <w:rPr>
          <w:rFonts w:ascii="Calibri" w:eastAsia="Times New Roman" w:hAnsi="Calibri" w:cs="Times New Roman"/>
          <w:b/>
          <w:bCs/>
          <w:lang w:val="fr-FR"/>
        </w:rPr>
        <w:t>Forces à consolider pour ce critère</w:t>
      </w:r>
    </w:p>
    <w:p w14:paraId="59FDAB83" w14:textId="27E1E630" w:rsidR="00946468" w:rsidRPr="006B32A6" w:rsidRDefault="00946468" w:rsidP="00335140">
      <w:pPr>
        <w:pStyle w:val="ListParagraph"/>
        <w:numPr>
          <w:ilvl w:val="0"/>
          <w:numId w:val="68"/>
        </w:numPr>
        <w:jc w:val="both"/>
        <w:rPr>
          <w:rFonts w:eastAsia="Times New Roman" w:cs="Times New Roman"/>
          <w:lang w:val="fr-FR"/>
        </w:rPr>
      </w:pPr>
      <w:r w:rsidRPr="006B32A6">
        <w:rPr>
          <w:rFonts w:eastAsia="Times New Roman" w:cs="Times New Roman"/>
          <w:lang w:val="fr-FR"/>
        </w:rPr>
        <w:t xml:space="preserve">Le pays achète ses vaccins via l’Unicef SD, sous financement propre, de </w:t>
      </w:r>
      <w:r w:rsidR="00FB0490">
        <w:rPr>
          <w:rFonts w:eastAsia="Times New Roman" w:cs="Times New Roman"/>
          <w:lang w:val="fr-FR"/>
        </w:rPr>
        <w:t>GAVI</w:t>
      </w:r>
      <w:r w:rsidRPr="006B32A6">
        <w:rPr>
          <w:rFonts w:eastAsia="Times New Roman" w:cs="Times New Roman"/>
          <w:lang w:val="fr-FR"/>
        </w:rPr>
        <w:t xml:space="preserve"> et des autres partenaires que sont l’Unicef et l’OMS</w:t>
      </w:r>
    </w:p>
    <w:p w14:paraId="64A267D3" w14:textId="77777777" w:rsidR="00946468" w:rsidRPr="006B32A6" w:rsidRDefault="00946468" w:rsidP="00335140">
      <w:pPr>
        <w:pStyle w:val="ListParagraph"/>
        <w:numPr>
          <w:ilvl w:val="0"/>
          <w:numId w:val="68"/>
        </w:numPr>
        <w:jc w:val="both"/>
        <w:rPr>
          <w:rFonts w:eastAsia="Times New Roman" w:cs="Times New Roman"/>
          <w:lang w:val="fr-FR"/>
        </w:rPr>
      </w:pPr>
      <w:r w:rsidRPr="006B32A6">
        <w:rPr>
          <w:rFonts w:eastAsia="Times New Roman" w:cs="Times New Roman"/>
          <w:lang w:val="fr-FR"/>
        </w:rPr>
        <w:t>Les prévisions et la planification des approvisionnements sont effectuées dans le cadre de plans stratégiques pluriannuels et ajustées au début de chaque année</w:t>
      </w:r>
    </w:p>
    <w:p w14:paraId="1B89EDF9" w14:textId="6B4BC22E" w:rsidR="00F573FD" w:rsidRPr="006B32A6" w:rsidRDefault="00946468" w:rsidP="00335140">
      <w:pPr>
        <w:pStyle w:val="ListParagraph"/>
        <w:numPr>
          <w:ilvl w:val="0"/>
          <w:numId w:val="68"/>
        </w:numPr>
        <w:jc w:val="both"/>
        <w:rPr>
          <w:rFonts w:eastAsia="Times New Roman" w:cs="Times New Roman"/>
          <w:lang w:val="fr-FR"/>
        </w:rPr>
      </w:pPr>
      <w:r w:rsidRPr="006B32A6">
        <w:rPr>
          <w:rFonts w:eastAsia="Times New Roman" w:cs="Times New Roman"/>
          <w:lang w:val="fr-FR"/>
        </w:rPr>
        <w:t xml:space="preserve">Disponibilité de documents stratégiques (SNV, prévision des besoins en </w:t>
      </w:r>
      <w:r w:rsidR="00187A44" w:rsidRPr="006B32A6">
        <w:rPr>
          <w:rFonts w:eastAsia="Times New Roman" w:cs="Times New Roman"/>
          <w:lang w:val="fr-FR"/>
        </w:rPr>
        <w:t>vaccins</w:t>
      </w:r>
      <w:r w:rsidR="00187A44" w:rsidRPr="006B32A6">
        <w:rPr>
          <w:lang w:val="fr-FR"/>
        </w:rPr>
        <w:t>)</w:t>
      </w:r>
      <w:r w:rsidRPr="006B32A6">
        <w:rPr>
          <w:lang w:val="fr-FR"/>
        </w:rPr>
        <w:t xml:space="preserve"> couvrant une période de cinq ans</w:t>
      </w:r>
    </w:p>
    <w:p w14:paraId="6E6DC6EC" w14:textId="77777777" w:rsidR="00946468" w:rsidRPr="006B32A6" w:rsidRDefault="00946468" w:rsidP="00F573FD">
      <w:pPr>
        <w:jc w:val="both"/>
        <w:rPr>
          <w:lang w:val="fr-FR"/>
        </w:rPr>
      </w:pPr>
    </w:p>
    <w:p w14:paraId="23E65028" w14:textId="1DEED4FE" w:rsidR="00946468" w:rsidRPr="006B32A6" w:rsidRDefault="00946468" w:rsidP="00F573FD">
      <w:pPr>
        <w:jc w:val="both"/>
        <w:rPr>
          <w:b/>
          <w:bCs/>
          <w:lang w:val="fr-FR"/>
        </w:rPr>
      </w:pPr>
      <w:r w:rsidRPr="006B32A6">
        <w:rPr>
          <w:b/>
          <w:bCs/>
          <w:lang w:val="fr-FR"/>
        </w:rPr>
        <w:t>Points à améliorer</w:t>
      </w:r>
    </w:p>
    <w:p w14:paraId="5C8964DA" w14:textId="3EA706F9" w:rsidR="00946468" w:rsidRPr="006B32A6" w:rsidRDefault="00946468" w:rsidP="00335140">
      <w:pPr>
        <w:pStyle w:val="ListParagraph"/>
        <w:numPr>
          <w:ilvl w:val="0"/>
          <w:numId w:val="69"/>
        </w:numPr>
        <w:jc w:val="both"/>
        <w:rPr>
          <w:lang w:val="fr-FR"/>
        </w:rPr>
      </w:pPr>
      <w:r w:rsidRPr="006B32A6">
        <w:rPr>
          <w:lang w:val="fr-FR"/>
        </w:rPr>
        <w:t>Un Groupe de Travail sur la Logistique (GTNL) pour coordonner les activités des différents intervenant de la chaine d’approvisionnement n’existe pas au PEV ;</w:t>
      </w:r>
    </w:p>
    <w:p w14:paraId="2431CEB0" w14:textId="6E657949" w:rsidR="00946468" w:rsidRPr="006B32A6" w:rsidRDefault="00946468" w:rsidP="00335140">
      <w:pPr>
        <w:pStyle w:val="ListParagraph"/>
        <w:numPr>
          <w:ilvl w:val="0"/>
          <w:numId w:val="69"/>
        </w:numPr>
        <w:jc w:val="both"/>
        <w:rPr>
          <w:lang w:val="fr-FR"/>
        </w:rPr>
      </w:pPr>
      <w:r w:rsidRPr="006B32A6">
        <w:rPr>
          <w:lang w:val="fr-FR"/>
        </w:rPr>
        <w:t>Les évaluations et études c</w:t>
      </w:r>
      <w:r w:rsidR="00D019AF" w:rsidRPr="006B32A6">
        <w:rPr>
          <w:lang w:val="fr-FR"/>
        </w:rPr>
        <w:t>i-dessous qui auraient pu permettre de redessiner la chaine d’approvisionnement du pays, il s’agit de :</w:t>
      </w:r>
    </w:p>
    <w:p w14:paraId="791DF538" w14:textId="77777777" w:rsidR="00946468" w:rsidRPr="006B32A6" w:rsidRDefault="00946468" w:rsidP="00335140">
      <w:pPr>
        <w:pStyle w:val="ListParagraph"/>
        <w:numPr>
          <w:ilvl w:val="0"/>
          <w:numId w:val="70"/>
        </w:numPr>
        <w:jc w:val="both"/>
        <w:rPr>
          <w:lang w:val="fr-FR"/>
        </w:rPr>
      </w:pPr>
      <w:r w:rsidRPr="006B32A6">
        <w:rPr>
          <w:lang w:val="fr-FR"/>
        </w:rPr>
        <w:t>Etude de monitorage de la température</w:t>
      </w:r>
    </w:p>
    <w:p w14:paraId="0D5552D1" w14:textId="77777777" w:rsidR="00946468" w:rsidRPr="006B32A6" w:rsidRDefault="00946468" w:rsidP="00335140">
      <w:pPr>
        <w:pStyle w:val="ListParagraph"/>
        <w:numPr>
          <w:ilvl w:val="0"/>
          <w:numId w:val="70"/>
        </w:numPr>
        <w:jc w:val="both"/>
        <w:rPr>
          <w:lang w:val="fr-FR"/>
        </w:rPr>
      </w:pPr>
      <w:r w:rsidRPr="006B32A6">
        <w:rPr>
          <w:lang w:val="fr-FR"/>
        </w:rPr>
        <w:t>Profils de température des principales voies de distribution</w:t>
      </w:r>
    </w:p>
    <w:p w14:paraId="1D56DDF1" w14:textId="77777777" w:rsidR="00946468" w:rsidRPr="006B32A6" w:rsidRDefault="00946468" w:rsidP="00335140">
      <w:pPr>
        <w:pStyle w:val="ListParagraph"/>
        <w:numPr>
          <w:ilvl w:val="0"/>
          <w:numId w:val="70"/>
        </w:numPr>
        <w:jc w:val="both"/>
        <w:rPr>
          <w:lang w:val="fr-FR"/>
        </w:rPr>
      </w:pPr>
      <w:r w:rsidRPr="006B32A6">
        <w:rPr>
          <w:lang w:val="fr-FR"/>
        </w:rPr>
        <w:t>Analyse des lacunes dans la chaîne du froid</w:t>
      </w:r>
    </w:p>
    <w:p w14:paraId="288D1B01" w14:textId="77777777" w:rsidR="00946468" w:rsidRPr="006B32A6" w:rsidRDefault="00946468" w:rsidP="00335140">
      <w:pPr>
        <w:pStyle w:val="ListParagraph"/>
        <w:numPr>
          <w:ilvl w:val="0"/>
          <w:numId w:val="70"/>
        </w:numPr>
        <w:jc w:val="both"/>
        <w:rPr>
          <w:lang w:val="fr-FR"/>
        </w:rPr>
      </w:pPr>
      <w:r w:rsidRPr="006B32A6">
        <w:rPr>
          <w:lang w:val="fr-FR"/>
        </w:rPr>
        <w:t>Etude de conception du réseau de la chaîne d'approvisionnement</w:t>
      </w:r>
    </w:p>
    <w:p w14:paraId="4851AE89" w14:textId="77777777" w:rsidR="00946468" w:rsidRPr="006B32A6" w:rsidRDefault="00946468" w:rsidP="00335140">
      <w:pPr>
        <w:pStyle w:val="ListParagraph"/>
        <w:numPr>
          <w:ilvl w:val="0"/>
          <w:numId w:val="70"/>
        </w:numPr>
        <w:jc w:val="both"/>
        <w:rPr>
          <w:lang w:val="fr-FR"/>
        </w:rPr>
      </w:pPr>
      <w:r w:rsidRPr="006B32A6">
        <w:rPr>
          <w:lang w:val="fr-FR"/>
        </w:rPr>
        <w:t>Evaluation de la gestion des déchets</w:t>
      </w:r>
    </w:p>
    <w:p w14:paraId="663F4E63" w14:textId="727241BA" w:rsidR="00946468" w:rsidRPr="006B32A6" w:rsidRDefault="00D019AF" w:rsidP="00335140">
      <w:pPr>
        <w:pStyle w:val="ListParagraph"/>
        <w:numPr>
          <w:ilvl w:val="0"/>
          <w:numId w:val="70"/>
        </w:numPr>
        <w:jc w:val="both"/>
        <w:rPr>
          <w:lang w:val="fr-FR"/>
        </w:rPr>
      </w:pPr>
      <w:r w:rsidRPr="006B32A6">
        <w:rPr>
          <w:lang w:val="fr-FR"/>
        </w:rPr>
        <w:t xml:space="preserve">Des </w:t>
      </w:r>
      <w:r w:rsidR="00946468" w:rsidRPr="006B32A6">
        <w:rPr>
          <w:lang w:val="fr-FR"/>
        </w:rPr>
        <w:t>stratégie</w:t>
      </w:r>
      <w:r w:rsidRPr="006B32A6">
        <w:rPr>
          <w:lang w:val="fr-FR"/>
        </w:rPr>
        <w:t>s</w:t>
      </w:r>
      <w:r w:rsidR="00946468" w:rsidRPr="006B32A6">
        <w:rPr>
          <w:lang w:val="fr-FR"/>
        </w:rPr>
        <w:t xml:space="preserve"> de cybersanté</w:t>
      </w:r>
      <w:r w:rsidRPr="006B32A6">
        <w:rPr>
          <w:lang w:val="fr-FR"/>
        </w:rPr>
        <w:t xml:space="preserve"> et de eLMIS ne sont pas également à l’ordre du jour</w:t>
      </w:r>
    </w:p>
    <w:p w14:paraId="361886C8" w14:textId="77777777" w:rsidR="0033767D" w:rsidRPr="006B32A6" w:rsidRDefault="0033767D" w:rsidP="0033767D">
      <w:pPr>
        <w:contextualSpacing/>
        <w:jc w:val="both"/>
        <w:rPr>
          <w:lang w:val="fr-FR"/>
        </w:rPr>
      </w:pPr>
    </w:p>
    <w:p w14:paraId="46BA7141" w14:textId="77777777" w:rsidR="0033767D" w:rsidRPr="006B32A6" w:rsidRDefault="0033767D" w:rsidP="0033767D">
      <w:pPr>
        <w:contextualSpacing/>
        <w:jc w:val="both"/>
        <w:rPr>
          <w:lang w:val="fr-FR"/>
        </w:rPr>
      </w:pPr>
    </w:p>
    <w:p w14:paraId="26027EA8" w14:textId="77777777" w:rsidR="00360354" w:rsidRDefault="00360354" w:rsidP="0033767D">
      <w:pPr>
        <w:contextualSpacing/>
        <w:jc w:val="both"/>
        <w:rPr>
          <w:lang w:val="fr-FR"/>
        </w:rPr>
      </w:pPr>
    </w:p>
    <w:p w14:paraId="4A59A12A" w14:textId="77777777" w:rsidR="00ED48FF" w:rsidRDefault="00ED48FF" w:rsidP="0033767D">
      <w:pPr>
        <w:contextualSpacing/>
        <w:jc w:val="both"/>
        <w:rPr>
          <w:lang w:val="fr-FR"/>
        </w:rPr>
      </w:pPr>
    </w:p>
    <w:p w14:paraId="47952DDD" w14:textId="77777777" w:rsidR="00ED48FF" w:rsidRPr="006B32A6" w:rsidRDefault="00ED48FF" w:rsidP="0033767D">
      <w:pPr>
        <w:contextualSpacing/>
        <w:jc w:val="both"/>
        <w:rPr>
          <w:lang w:val="fr-FR"/>
        </w:rPr>
        <w:sectPr w:rsidR="00ED48FF" w:rsidRPr="006B32A6" w:rsidSect="004E66D4">
          <w:type w:val="continuous"/>
          <w:pgSz w:w="12240" w:h="15840"/>
          <w:pgMar w:top="1418" w:right="1418" w:bottom="1418" w:left="1418" w:header="709" w:footer="709" w:gutter="0"/>
          <w:cols w:space="708"/>
          <w:docGrid w:linePitch="360"/>
        </w:sectPr>
      </w:pPr>
    </w:p>
    <w:p w14:paraId="2F877EF7" w14:textId="48EFDA7D" w:rsidR="0033767D" w:rsidRPr="006B32A6" w:rsidRDefault="0033767D" w:rsidP="00335140">
      <w:pPr>
        <w:pStyle w:val="Heading1"/>
        <w:numPr>
          <w:ilvl w:val="0"/>
          <w:numId w:val="47"/>
        </w:numPr>
        <w:rPr>
          <w:lang w:val="fr-FR"/>
        </w:rPr>
      </w:pPr>
      <w:bookmarkStart w:id="249" w:name="_Toc193110206"/>
      <w:bookmarkStart w:id="250" w:name="_Toc191401809"/>
      <w:r w:rsidRPr="006B32A6">
        <w:rPr>
          <w:lang w:val="fr-FR"/>
        </w:rPr>
        <w:lastRenderedPageBreak/>
        <w:t>Analyses Forces, faiblesses, opportunités et menaces</w:t>
      </w:r>
      <w:bookmarkEnd w:id="249"/>
    </w:p>
    <w:p w14:paraId="3BC355C0" w14:textId="6B88932F" w:rsidR="00360354" w:rsidRPr="006B32A6" w:rsidRDefault="00954469" w:rsidP="0033767D">
      <w:pPr>
        <w:rPr>
          <w:lang w:val="fr-FR"/>
        </w:rPr>
      </w:pPr>
      <w:r w:rsidRPr="006B32A6">
        <w:rPr>
          <w:lang w:val="fr-FR"/>
        </w:rPr>
        <w:t xml:space="preserve">La synthèse des analyses forces, faiblesses, opportunités et menaces pour chaque critère et par niveau a été compilée et se trouve dans les tableaux 3, 4, 5 et 6 dans la rubrique des annexes. </w:t>
      </w:r>
    </w:p>
    <w:p w14:paraId="1A0165A5" w14:textId="3A537A4C" w:rsidR="00CF5893" w:rsidRPr="006B32A6" w:rsidRDefault="00CF5893" w:rsidP="00335140">
      <w:pPr>
        <w:pStyle w:val="Heading1"/>
        <w:numPr>
          <w:ilvl w:val="0"/>
          <w:numId w:val="47"/>
        </w:numPr>
        <w:rPr>
          <w:lang w:val="fr-FR"/>
        </w:rPr>
      </w:pPr>
      <w:bookmarkStart w:id="251" w:name="_Toc193110207"/>
      <w:r w:rsidRPr="006B32A6">
        <w:rPr>
          <w:lang w:val="fr-FR"/>
        </w:rPr>
        <w:t>Bonnes pratiques lors de l’enquête GEV</w:t>
      </w:r>
      <w:bookmarkEnd w:id="250"/>
      <w:bookmarkEnd w:id="251"/>
      <w:r w:rsidRPr="006B32A6">
        <w:rPr>
          <w:lang w:val="fr-FR"/>
        </w:rPr>
        <w:t xml:space="preserve"> </w:t>
      </w:r>
    </w:p>
    <w:p w14:paraId="2982A927" w14:textId="068D474F" w:rsidR="000A1704" w:rsidRPr="006B32A6" w:rsidRDefault="00AA560A" w:rsidP="00BE5C75">
      <w:pPr>
        <w:contextualSpacing/>
        <w:jc w:val="both"/>
        <w:rPr>
          <w:lang w:val="fr-FR"/>
        </w:rPr>
      </w:pPr>
      <w:bookmarkStart w:id="252" w:name="_Toc191401810"/>
      <w:r w:rsidRPr="006B32A6">
        <w:rPr>
          <w:lang w:val="fr-FR"/>
        </w:rPr>
        <w:t xml:space="preserve">Pour la réussite de cette évaluation, quelques bonnes pratiques </w:t>
      </w:r>
      <w:r w:rsidR="0095785A" w:rsidRPr="006B32A6">
        <w:rPr>
          <w:lang w:val="fr-FR"/>
        </w:rPr>
        <w:t>sont à relever, il s’agit notamment de :</w:t>
      </w:r>
    </w:p>
    <w:p w14:paraId="02A09339" w14:textId="633BA772" w:rsidR="0095785A" w:rsidRPr="006B32A6" w:rsidRDefault="00285651" w:rsidP="00335140">
      <w:pPr>
        <w:pStyle w:val="ListParagraph"/>
        <w:numPr>
          <w:ilvl w:val="0"/>
          <w:numId w:val="21"/>
        </w:numPr>
        <w:contextualSpacing/>
        <w:jc w:val="both"/>
        <w:rPr>
          <w:lang w:val="fr-FR"/>
        </w:rPr>
      </w:pPr>
      <w:r w:rsidRPr="006B32A6">
        <w:rPr>
          <w:lang w:val="fr-FR"/>
        </w:rPr>
        <w:t xml:space="preserve">Pendant la formation, les évaluateurs et l’équipe des facilitateurs </w:t>
      </w:r>
      <w:r w:rsidR="00191185" w:rsidRPr="006B32A6">
        <w:rPr>
          <w:lang w:val="fr-FR"/>
        </w:rPr>
        <w:t xml:space="preserve">ont concentré plus deux heures </w:t>
      </w:r>
      <w:r w:rsidR="00BE5C75" w:rsidRPr="006B32A6">
        <w:rPr>
          <w:lang w:val="fr-FR"/>
        </w:rPr>
        <w:t>à</w:t>
      </w:r>
      <w:r w:rsidR="00191185" w:rsidRPr="006B32A6">
        <w:rPr>
          <w:lang w:val="fr-FR"/>
        </w:rPr>
        <w:t xml:space="preserve"> traduire en Portugais toutes les options du questionnaire GEV </w:t>
      </w:r>
      <w:r w:rsidR="009F7476" w:rsidRPr="006B32A6">
        <w:rPr>
          <w:lang w:val="fr-FR"/>
        </w:rPr>
        <w:t>qui étaient demeurées en Anglais. Ce</w:t>
      </w:r>
      <w:r w:rsidR="008B0AD4" w:rsidRPr="006B32A6">
        <w:rPr>
          <w:lang w:val="fr-FR"/>
        </w:rPr>
        <w:t xml:space="preserve">tte traduction a été </w:t>
      </w:r>
      <w:r w:rsidR="00BE5C75" w:rsidRPr="006B32A6">
        <w:rPr>
          <w:lang w:val="fr-FR"/>
        </w:rPr>
        <w:t xml:space="preserve">intégrée dans la plateforme </w:t>
      </w:r>
      <w:r w:rsidR="00650CD1" w:rsidRPr="006B32A6">
        <w:rPr>
          <w:lang w:val="fr-FR"/>
        </w:rPr>
        <w:t xml:space="preserve">par les développeurs </w:t>
      </w:r>
      <w:r w:rsidR="00BE5C75" w:rsidRPr="006B32A6">
        <w:rPr>
          <w:lang w:val="fr-FR"/>
        </w:rPr>
        <w:t xml:space="preserve">et servira aux autres pays lusophones </w:t>
      </w:r>
    </w:p>
    <w:p w14:paraId="38762672" w14:textId="42B49C6E" w:rsidR="00CF5893" w:rsidRPr="006B32A6" w:rsidRDefault="00650CD1" w:rsidP="00335140">
      <w:pPr>
        <w:pStyle w:val="ListParagraph"/>
        <w:numPr>
          <w:ilvl w:val="0"/>
          <w:numId w:val="21"/>
        </w:numPr>
        <w:contextualSpacing/>
        <w:jc w:val="both"/>
        <w:rPr>
          <w:lang w:val="fr-FR"/>
        </w:rPr>
      </w:pPr>
      <w:r w:rsidRPr="006B32A6">
        <w:rPr>
          <w:lang w:val="fr-FR"/>
        </w:rPr>
        <w:t xml:space="preserve">La création d’un groupe WhatsApp pour </w:t>
      </w:r>
      <w:r w:rsidR="00EC69BA" w:rsidRPr="006B32A6">
        <w:rPr>
          <w:lang w:val="fr-FR"/>
        </w:rPr>
        <w:t>l’échange sur les difficultés rencontrées sur le terrain et le partage de l’évaluation de la collecte par les équipes ainsi que des photos</w:t>
      </w:r>
      <w:r w:rsidR="00CF5893" w:rsidRPr="006B32A6">
        <w:rPr>
          <w:lang w:val="fr-FR"/>
        </w:rPr>
        <w:t>.</w:t>
      </w:r>
    </w:p>
    <w:p w14:paraId="27ADC26D" w14:textId="77777777" w:rsidR="00CF5893" w:rsidRPr="006B32A6" w:rsidRDefault="00CF5893" w:rsidP="00335140">
      <w:pPr>
        <w:pStyle w:val="Heading1"/>
        <w:numPr>
          <w:ilvl w:val="0"/>
          <w:numId w:val="47"/>
        </w:numPr>
        <w:rPr>
          <w:lang w:val="fr-FR"/>
        </w:rPr>
      </w:pPr>
      <w:bookmarkStart w:id="253" w:name="_Toc193110208"/>
      <w:r w:rsidRPr="006B32A6">
        <w:rPr>
          <w:lang w:val="fr-FR"/>
        </w:rPr>
        <w:t>Difficultés rencontrées lors de l’enquête GEV</w:t>
      </w:r>
      <w:bookmarkEnd w:id="252"/>
      <w:bookmarkEnd w:id="253"/>
    </w:p>
    <w:p w14:paraId="50088F5C" w14:textId="77777777" w:rsidR="00CF5893" w:rsidRPr="006B32A6" w:rsidRDefault="00CF5893" w:rsidP="00CF5893">
      <w:pPr>
        <w:rPr>
          <w:rFonts w:ascii="Calibri" w:hAnsi="Calibri" w:cs="Calibri"/>
          <w:lang w:val="fr-FR"/>
        </w:rPr>
      </w:pPr>
      <w:r w:rsidRPr="006B32A6">
        <w:rPr>
          <w:rFonts w:ascii="Calibri" w:hAnsi="Calibri" w:cs="Calibri"/>
          <w:lang w:val="fr-FR"/>
        </w:rPr>
        <w:t>Les difficultés rencontrées au cours de cette évaluation étaient les suivantes :</w:t>
      </w:r>
    </w:p>
    <w:p w14:paraId="7370AC5D" w14:textId="77777777" w:rsidR="00CF5893" w:rsidRPr="006B32A6" w:rsidRDefault="00CF5893" w:rsidP="00335140">
      <w:pPr>
        <w:pStyle w:val="ListParagraph"/>
        <w:numPr>
          <w:ilvl w:val="0"/>
          <w:numId w:val="48"/>
        </w:numPr>
        <w:spacing w:after="160" w:line="259" w:lineRule="auto"/>
        <w:contextualSpacing/>
        <w:rPr>
          <w:lang w:val="fr-FR"/>
        </w:rPr>
      </w:pPr>
      <w:r w:rsidRPr="006B32A6">
        <w:rPr>
          <w:lang w:val="fr-FR"/>
        </w:rPr>
        <w:t>Les évaluateurs ont passé plus de temps sur certains sites à cause de l’indisponibilité du personnel occupé par d’autres activités de santé de la structure (consultations, soins, etc.)</w:t>
      </w:r>
    </w:p>
    <w:p w14:paraId="449153DC" w14:textId="77777777" w:rsidR="00CF5893" w:rsidRPr="006B32A6" w:rsidRDefault="00CF5893" w:rsidP="00335140">
      <w:pPr>
        <w:pStyle w:val="ListParagraph"/>
        <w:numPr>
          <w:ilvl w:val="0"/>
          <w:numId w:val="48"/>
        </w:numPr>
        <w:spacing w:after="160" w:line="259" w:lineRule="auto"/>
        <w:contextualSpacing/>
        <w:rPr>
          <w:lang w:val="fr-FR"/>
        </w:rPr>
      </w:pPr>
      <w:r w:rsidRPr="006B32A6">
        <w:rPr>
          <w:lang w:val="fr-FR"/>
        </w:rPr>
        <w:t>Questionnaire non disponible en langue portugaise rendant la compréhension très difficile de certains termes techniques.</w:t>
      </w:r>
    </w:p>
    <w:p w14:paraId="164B044D" w14:textId="77777777" w:rsidR="00CF5893" w:rsidRPr="006B32A6" w:rsidRDefault="00CF5893" w:rsidP="00335140">
      <w:pPr>
        <w:pStyle w:val="ListParagraph"/>
        <w:numPr>
          <w:ilvl w:val="0"/>
          <w:numId w:val="48"/>
        </w:numPr>
        <w:spacing w:after="160" w:line="259" w:lineRule="auto"/>
        <w:contextualSpacing/>
        <w:rPr>
          <w:lang w:val="fr-FR"/>
        </w:rPr>
      </w:pPr>
      <w:r w:rsidRPr="006B32A6">
        <w:rPr>
          <w:lang w:val="fr-FR"/>
        </w:rPr>
        <w:t>La connexion internet était de mauvaise qualité qui n’a pas rendu facile le téléchargement ou l’envoie des questionnaires</w:t>
      </w:r>
    </w:p>
    <w:p w14:paraId="56F0CE98" w14:textId="77777777" w:rsidR="00CF5893" w:rsidRPr="006B32A6" w:rsidRDefault="00CF5893" w:rsidP="00335140">
      <w:pPr>
        <w:pStyle w:val="ListParagraph"/>
        <w:numPr>
          <w:ilvl w:val="0"/>
          <w:numId w:val="48"/>
        </w:numPr>
        <w:spacing w:after="160" w:line="259" w:lineRule="auto"/>
        <w:contextualSpacing/>
        <w:rPr>
          <w:lang w:val="fr-FR"/>
        </w:rPr>
      </w:pPr>
      <w:r w:rsidRPr="006B32A6">
        <w:rPr>
          <w:lang w:val="fr-FR"/>
        </w:rPr>
        <w:t>Difficultés à interpréter les questions par les enquêteurs à cause de la barrière linguistique</w:t>
      </w:r>
    </w:p>
    <w:p w14:paraId="123485E0" w14:textId="77777777" w:rsidR="00360354" w:rsidRPr="006B32A6" w:rsidRDefault="00360354" w:rsidP="00360354">
      <w:pPr>
        <w:contextualSpacing/>
        <w:rPr>
          <w:lang w:val="fr-FR"/>
        </w:rPr>
      </w:pPr>
    </w:p>
    <w:p w14:paraId="6960AA39" w14:textId="77777777" w:rsidR="00360354" w:rsidRPr="006B32A6" w:rsidRDefault="00360354" w:rsidP="00360354">
      <w:pPr>
        <w:contextualSpacing/>
        <w:rPr>
          <w:lang w:val="fr-FR"/>
        </w:rPr>
      </w:pPr>
    </w:p>
    <w:p w14:paraId="28B7A7C8" w14:textId="77777777" w:rsidR="00360354" w:rsidRPr="006B32A6" w:rsidRDefault="00360354" w:rsidP="00360354">
      <w:pPr>
        <w:contextualSpacing/>
        <w:rPr>
          <w:lang w:val="fr-FR"/>
        </w:rPr>
      </w:pPr>
    </w:p>
    <w:p w14:paraId="087BC322" w14:textId="77777777" w:rsidR="00360354" w:rsidRPr="006B32A6" w:rsidRDefault="00360354" w:rsidP="00360354">
      <w:pPr>
        <w:contextualSpacing/>
        <w:rPr>
          <w:lang w:val="fr-FR"/>
        </w:rPr>
      </w:pPr>
    </w:p>
    <w:p w14:paraId="708E8073" w14:textId="77777777" w:rsidR="00360354" w:rsidRPr="006B32A6" w:rsidRDefault="00360354" w:rsidP="00360354">
      <w:pPr>
        <w:contextualSpacing/>
        <w:rPr>
          <w:lang w:val="fr-FR"/>
        </w:rPr>
      </w:pPr>
    </w:p>
    <w:p w14:paraId="77136292" w14:textId="77777777" w:rsidR="00360354" w:rsidRPr="006B32A6" w:rsidRDefault="00360354" w:rsidP="00360354">
      <w:pPr>
        <w:contextualSpacing/>
        <w:rPr>
          <w:lang w:val="fr-FR"/>
        </w:rPr>
      </w:pPr>
    </w:p>
    <w:p w14:paraId="4B05E17F" w14:textId="77777777" w:rsidR="00360354" w:rsidRPr="006B32A6" w:rsidRDefault="00360354" w:rsidP="00360354">
      <w:pPr>
        <w:contextualSpacing/>
        <w:rPr>
          <w:lang w:val="fr-FR"/>
        </w:rPr>
      </w:pPr>
    </w:p>
    <w:p w14:paraId="16BBC614" w14:textId="77777777" w:rsidR="00360354" w:rsidRPr="006B32A6" w:rsidRDefault="00360354" w:rsidP="00360354">
      <w:pPr>
        <w:contextualSpacing/>
        <w:rPr>
          <w:lang w:val="fr-FR"/>
        </w:rPr>
      </w:pPr>
    </w:p>
    <w:p w14:paraId="20476AA5" w14:textId="77777777" w:rsidR="00360354" w:rsidRPr="006B32A6" w:rsidRDefault="00360354" w:rsidP="00360354">
      <w:pPr>
        <w:contextualSpacing/>
        <w:rPr>
          <w:lang w:val="fr-FR"/>
        </w:rPr>
      </w:pPr>
    </w:p>
    <w:p w14:paraId="37B39E5D" w14:textId="77777777" w:rsidR="00360354" w:rsidRPr="006B32A6" w:rsidRDefault="00360354" w:rsidP="00360354">
      <w:pPr>
        <w:contextualSpacing/>
        <w:rPr>
          <w:lang w:val="fr-FR"/>
        </w:rPr>
      </w:pPr>
    </w:p>
    <w:p w14:paraId="0D611AC4" w14:textId="77777777" w:rsidR="00360354" w:rsidRPr="006B32A6" w:rsidRDefault="00360354" w:rsidP="00360354">
      <w:pPr>
        <w:contextualSpacing/>
        <w:rPr>
          <w:lang w:val="fr-FR"/>
        </w:rPr>
      </w:pPr>
    </w:p>
    <w:p w14:paraId="773FE657" w14:textId="77777777" w:rsidR="00360354" w:rsidRPr="006B32A6" w:rsidRDefault="00360354" w:rsidP="00360354">
      <w:pPr>
        <w:contextualSpacing/>
        <w:rPr>
          <w:lang w:val="fr-FR"/>
        </w:rPr>
      </w:pPr>
    </w:p>
    <w:p w14:paraId="19F1C0F9" w14:textId="77777777" w:rsidR="00360354" w:rsidRPr="006B32A6" w:rsidRDefault="00360354" w:rsidP="00360354">
      <w:pPr>
        <w:contextualSpacing/>
        <w:rPr>
          <w:lang w:val="fr-FR"/>
        </w:rPr>
      </w:pPr>
    </w:p>
    <w:p w14:paraId="01D46801" w14:textId="77777777" w:rsidR="00360354" w:rsidRPr="006B32A6" w:rsidRDefault="00360354" w:rsidP="00360354">
      <w:pPr>
        <w:contextualSpacing/>
        <w:rPr>
          <w:lang w:val="fr-FR"/>
        </w:rPr>
      </w:pPr>
    </w:p>
    <w:p w14:paraId="5BB4BE1D" w14:textId="77777777" w:rsidR="00360354" w:rsidRPr="006B32A6" w:rsidRDefault="00360354" w:rsidP="00360354">
      <w:pPr>
        <w:contextualSpacing/>
        <w:rPr>
          <w:lang w:val="fr-FR"/>
        </w:rPr>
      </w:pPr>
    </w:p>
    <w:p w14:paraId="0EF73F2B" w14:textId="77777777" w:rsidR="00360354" w:rsidRPr="006B32A6" w:rsidRDefault="00360354" w:rsidP="00360354">
      <w:pPr>
        <w:contextualSpacing/>
        <w:rPr>
          <w:lang w:val="fr-FR"/>
        </w:rPr>
      </w:pPr>
    </w:p>
    <w:p w14:paraId="73B987C7" w14:textId="77777777" w:rsidR="00360354" w:rsidRPr="006B32A6" w:rsidRDefault="00360354" w:rsidP="00360354">
      <w:pPr>
        <w:contextualSpacing/>
        <w:rPr>
          <w:lang w:val="fr-FR"/>
        </w:rPr>
      </w:pPr>
    </w:p>
    <w:p w14:paraId="677B56DE" w14:textId="77777777" w:rsidR="00360354" w:rsidRPr="006B32A6" w:rsidRDefault="00360354" w:rsidP="00360354">
      <w:pPr>
        <w:contextualSpacing/>
        <w:rPr>
          <w:lang w:val="fr-FR"/>
        </w:rPr>
      </w:pPr>
    </w:p>
    <w:p w14:paraId="09B75ED9" w14:textId="77777777" w:rsidR="00360354" w:rsidRPr="006B32A6" w:rsidRDefault="00360354" w:rsidP="00360354">
      <w:pPr>
        <w:contextualSpacing/>
        <w:rPr>
          <w:lang w:val="fr-FR"/>
        </w:rPr>
      </w:pPr>
    </w:p>
    <w:p w14:paraId="645A157D" w14:textId="77777777" w:rsidR="00360354" w:rsidRPr="006B32A6" w:rsidRDefault="00360354" w:rsidP="00360354">
      <w:pPr>
        <w:contextualSpacing/>
        <w:rPr>
          <w:lang w:val="fr-FR"/>
        </w:rPr>
      </w:pPr>
    </w:p>
    <w:p w14:paraId="0C66627A" w14:textId="0BC71161" w:rsidR="00DA280D" w:rsidRPr="006B32A6" w:rsidRDefault="00C04A2D" w:rsidP="00335140">
      <w:pPr>
        <w:pStyle w:val="Heading1"/>
        <w:numPr>
          <w:ilvl w:val="0"/>
          <w:numId w:val="47"/>
        </w:numPr>
        <w:rPr>
          <w:lang w:val="fr-FR"/>
        </w:rPr>
      </w:pPr>
      <w:bookmarkStart w:id="254" w:name="_Toc193110209"/>
      <w:r w:rsidRPr="006B32A6">
        <w:rPr>
          <w:lang w:val="fr-FR"/>
        </w:rPr>
        <w:lastRenderedPageBreak/>
        <w:t>Annexes</w:t>
      </w:r>
      <w:bookmarkEnd w:id="254"/>
    </w:p>
    <w:p w14:paraId="4D03B1CA" w14:textId="5038910C" w:rsidR="004E11DC" w:rsidRPr="006B32A6" w:rsidRDefault="004E11DC" w:rsidP="004E11DC">
      <w:pPr>
        <w:pStyle w:val="Caption"/>
        <w:rPr>
          <w:lang w:val="fr-FR"/>
        </w:rPr>
      </w:pPr>
      <w:bookmarkStart w:id="255" w:name="_Toc193110242"/>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13</w:t>
      </w:r>
      <w:r w:rsidRPr="006B32A6">
        <w:rPr>
          <w:lang w:val="fr-FR"/>
        </w:rPr>
        <w:fldChar w:fldCharType="end"/>
      </w:r>
      <w:r w:rsidRPr="006B32A6">
        <w:rPr>
          <w:lang w:val="fr-FR"/>
        </w:rPr>
        <w:t xml:space="preserve">: </w:t>
      </w:r>
      <w:r w:rsidR="00E0605B" w:rsidRPr="006B32A6">
        <w:rPr>
          <w:lang w:val="fr-FR"/>
        </w:rPr>
        <w:t xml:space="preserve"> </w:t>
      </w:r>
      <w:r w:rsidR="001F2C89" w:rsidRPr="006B32A6">
        <w:rPr>
          <w:lang w:val="fr-FR"/>
        </w:rPr>
        <w:t>Annexe 1</w:t>
      </w:r>
      <w:r w:rsidR="00E0605B" w:rsidRPr="006B32A6">
        <w:rPr>
          <w:lang w:val="fr-FR"/>
        </w:rPr>
        <w:t>,</w:t>
      </w:r>
      <w:r w:rsidRPr="006B32A6">
        <w:rPr>
          <w:lang w:val="fr-FR"/>
        </w:rPr>
        <w:t xml:space="preserve"> liste des sites évalués dans GEV 2.0</w:t>
      </w:r>
      <w:bookmarkEnd w:id="255"/>
    </w:p>
    <w:p w14:paraId="21C862C8" w14:textId="77777777" w:rsidR="004E11DC" w:rsidRDefault="004E11DC" w:rsidP="004E11DC">
      <w:pPr>
        <w:rPr>
          <w:lang w:val="fr-FR"/>
        </w:rPr>
      </w:pPr>
      <w:r w:rsidRPr="006B32A6">
        <w:rPr>
          <w:noProof/>
          <w:lang w:val="fr-FR"/>
        </w:rPr>
        <w:drawing>
          <wp:inline distT="0" distB="0" distL="0" distR="0" wp14:anchorId="1F8268AD" wp14:editId="68F67C67">
            <wp:extent cx="5971540" cy="5737860"/>
            <wp:effectExtent l="0" t="0" r="0" b="0"/>
            <wp:docPr id="101068878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5737860"/>
                    </a:xfrm>
                    <a:prstGeom prst="rect">
                      <a:avLst/>
                    </a:prstGeom>
                    <a:noFill/>
                    <a:ln>
                      <a:noFill/>
                    </a:ln>
                  </pic:spPr>
                </pic:pic>
              </a:graphicData>
            </a:graphic>
          </wp:inline>
        </w:drawing>
      </w:r>
    </w:p>
    <w:p w14:paraId="13F67600" w14:textId="77777777" w:rsidR="00466D73" w:rsidRDefault="00466D73" w:rsidP="00466D73">
      <w:pPr>
        <w:pStyle w:val="Caption"/>
        <w:rPr>
          <w:lang w:val="fr-FR"/>
        </w:rPr>
      </w:pPr>
    </w:p>
    <w:p w14:paraId="7BA715BB" w14:textId="77777777" w:rsidR="00466D73" w:rsidRDefault="00466D73" w:rsidP="00466D73">
      <w:pPr>
        <w:pStyle w:val="Caption"/>
        <w:rPr>
          <w:lang w:val="fr-FR"/>
        </w:rPr>
      </w:pPr>
    </w:p>
    <w:p w14:paraId="2CE6ABF2" w14:textId="77777777" w:rsidR="00466D73" w:rsidRDefault="00466D73" w:rsidP="00466D73">
      <w:pPr>
        <w:pStyle w:val="Caption"/>
        <w:rPr>
          <w:lang w:val="fr-FR"/>
        </w:rPr>
      </w:pPr>
    </w:p>
    <w:p w14:paraId="6485D981" w14:textId="77777777" w:rsidR="00466D73" w:rsidRDefault="00466D73" w:rsidP="00466D73">
      <w:pPr>
        <w:pStyle w:val="Caption"/>
        <w:rPr>
          <w:lang w:val="fr-FR"/>
        </w:rPr>
      </w:pPr>
    </w:p>
    <w:p w14:paraId="6593988C" w14:textId="77777777" w:rsidR="00466D73" w:rsidRDefault="00466D73" w:rsidP="00466D73">
      <w:pPr>
        <w:pStyle w:val="Caption"/>
        <w:rPr>
          <w:lang w:val="fr-FR"/>
        </w:rPr>
      </w:pPr>
    </w:p>
    <w:p w14:paraId="1EEF5F14" w14:textId="77777777" w:rsidR="00466D73" w:rsidRDefault="00466D73" w:rsidP="00466D73">
      <w:pPr>
        <w:pStyle w:val="Caption"/>
        <w:rPr>
          <w:lang w:val="fr-FR"/>
        </w:rPr>
      </w:pPr>
    </w:p>
    <w:p w14:paraId="28B3C7D1" w14:textId="77777777" w:rsidR="00466D73" w:rsidRDefault="00466D73" w:rsidP="00466D73">
      <w:pPr>
        <w:pStyle w:val="Caption"/>
        <w:rPr>
          <w:lang w:val="fr-FR"/>
        </w:rPr>
      </w:pPr>
    </w:p>
    <w:p w14:paraId="07A111F0" w14:textId="6717E1DE" w:rsidR="00466D73" w:rsidRDefault="00466D73" w:rsidP="00466D73">
      <w:pPr>
        <w:pStyle w:val="Caption"/>
        <w:rPr>
          <w:lang w:val="fr-FR"/>
        </w:rPr>
      </w:pPr>
      <w:r w:rsidRPr="006B32A6">
        <w:rPr>
          <w:lang w:val="fr-FR"/>
        </w:rPr>
        <w:lastRenderedPageBreak/>
        <w:t xml:space="preserve">Tableau </w:t>
      </w:r>
      <w:r>
        <w:rPr>
          <w:lang w:val="fr-FR"/>
        </w:rPr>
        <w:t>14</w:t>
      </w:r>
      <w:r w:rsidRPr="006B32A6">
        <w:rPr>
          <w:lang w:val="fr-FR"/>
        </w:rPr>
        <w:t xml:space="preserve">:  Annexe </w:t>
      </w:r>
      <w:r>
        <w:rPr>
          <w:lang w:val="fr-FR"/>
        </w:rPr>
        <w:t>2</w:t>
      </w:r>
      <w:r w:rsidRPr="006B32A6">
        <w:rPr>
          <w:lang w:val="fr-FR"/>
        </w:rPr>
        <w:t>, liste des évalu</w:t>
      </w:r>
      <w:r>
        <w:rPr>
          <w:lang w:val="fr-FR"/>
        </w:rPr>
        <w:t>ateur</w:t>
      </w:r>
      <w:r w:rsidRPr="006B32A6">
        <w:rPr>
          <w:lang w:val="fr-FR"/>
        </w:rPr>
        <w:t>s GEV 2.0</w:t>
      </w:r>
    </w:p>
    <w:p w14:paraId="229A13E6" w14:textId="19E489F5" w:rsidR="00314583" w:rsidRPr="006B32A6" w:rsidRDefault="00466D73" w:rsidP="004E11DC">
      <w:pPr>
        <w:rPr>
          <w:lang w:val="fr-FR"/>
        </w:rPr>
      </w:pPr>
      <w:r w:rsidRPr="00466D73">
        <w:rPr>
          <w:noProof/>
        </w:rPr>
        <w:drawing>
          <wp:inline distT="0" distB="0" distL="0" distR="0" wp14:anchorId="06D8151A" wp14:editId="3AEC64D1">
            <wp:extent cx="5086350" cy="7714356"/>
            <wp:effectExtent l="0" t="0" r="0" b="1270"/>
            <wp:docPr id="14427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0285" cy="7720324"/>
                    </a:xfrm>
                    <a:prstGeom prst="rect">
                      <a:avLst/>
                    </a:prstGeom>
                    <a:noFill/>
                    <a:ln>
                      <a:noFill/>
                    </a:ln>
                  </pic:spPr>
                </pic:pic>
              </a:graphicData>
            </a:graphic>
          </wp:inline>
        </w:drawing>
      </w:r>
    </w:p>
    <w:p w14:paraId="649C14FD" w14:textId="77777777" w:rsidR="00314583" w:rsidRPr="006B32A6" w:rsidRDefault="00314583" w:rsidP="00E0605B">
      <w:pPr>
        <w:pStyle w:val="Caption"/>
        <w:rPr>
          <w:lang w:val="fr-FR"/>
        </w:rPr>
      </w:pPr>
      <w:bookmarkStart w:id="256" w:name="_Toc170833698"/>
    </w:p>
    <w:p w14:paraId="6459B9AC" w14:textId="482FEFE2" w:rsidR="0088438D" w:rsidRPr="006B32A6" w:rsidRDefault="00E0605B" w:rsidP="00E0605B">
      <w:pPr>
        <w:pStyle w:val="Caption"/>
        <w:rPr>
          <w:b/>
          <w:lang w:val="fr-FR"/>
        </w:rPr>
      </w:pPr>
      <w:bookmarkStart w:id="257" w:name="_Toc193110243"/>
      <w:r w:rsidRPr="006B32A6">
        <w:rPr>
          <w:lang w:val="fr-FR"/>
        </w:rPr>
        <w:lastRenderedPageBreak/>
        <w:t xml:space="preserve">Tableau </w:t>
      </w:r>
      <w:r w:rsidR="00335140">
        <w:rPr>
          <w:lang w:val="fr-FR"/>
        </w:rPr>
        <w:t>15</w:t>
      </w:r>
      <w:r w:rsidRPr="006B32A6">
        <w:rPr>
          <w:lang w:val="fr-FR"/>
        </w:rPr>
        <w:t xml:space="preserve">: Annexe </w:t>
      </w:r>
      <w:r w:rsidR="00335140">
        <w:rPr>
          <w:lang w:val="fr-FR"/>
        </w:rPr>
        <w:t>3</w:t>
      </w:r>
      <w:r w:rsidRPr="006B32A6">
        <w:rPr>
          <w:lang w:val="fr-FR"/>
        </w:rPr>
        <w:t xml:space="preserve">, </w:t>
      </w:r>
      <w:bookmarkEnd w:id="256"/>
      <w:r w:rsidR="00314583" w:rsidRPr="006B32A6">
        <w:rPr>
          <w:lang w:val="fr-FR"/>
        </w:rPr>
        <w:t>Scores par établissement évalué selon les niveaux</w:t>
      </w:r>
      <w:bookmarkEnd w:id="257"/>
    </w:p>
    <w:tbl>
      <w:tblPr>
        <w:tblW w:w="5000" w:type="pct"/>
        <w:tblBorders>
          <w:top w:val="single" w:sz="8" w:space="0" w:color="59C6B9"/>
          <w:bottom w:val="single" w:sz="8" w:space="0" w:color="59C6B9"/>
          <w:insideH w:val="single" w:sz="8" w:space="0" w:color="59C6B9"/>
        </w:tblBorders>
        <w:tblLook w:val="04A0" w:firstRow="1" w:lastRow="0" w:firstColumn="1" w:lastColumn="0" w:noHBand="0" w:noVBand="1"/>
      </w:tblPr>
      <w:tblGrid>
        <w:gridCol w:w="2015"/>
        <w:gridCol w:w="2015"/>
        <w:gridCol w:w="2073"/>
        <w:gridCol w:w="1724"/>
        <w:gridCol w:w="857"/>
        <w:gridCol w:w="720"/>
      </w:tblGrid>
      <w:tr w:rsidR="00314583" w:rsidRPr="006B32A6" w14:paraId="342A1403" w14:textId="77777777" w:rsidTr="009E06C6">
        <w:trPr>
          <w:tblHeader/>
        </w:trPr>
        <w:tc>
          <w:tcPr>
            <w:tcW w:w="0" w:type="auto"/>
            <w:shd w:val="clear" w:color="F2F2F2" w:fill="F2F2F2"/>
          </w:tcPr>
          <w:p w14:paraId="24FA48FF" w14:textId="77777777" w:rsidR="00314583" w:rsidRPr="006B32A6" w:rsidRDefault="00314583" w:rsidP="009E06C6">
            <w:pPr>
              <w:rPr>
                <w:lang w:val="fr-FR"/>
              </w:rPr>
            </w:pPr>
            <w:r w:rsidRPr="006B32A6">
              <w:rPr>
                <w:b/>
                <w:lang w:val="fr-FR"/>
              </w:rPr>
              <w:t>UA1</w:t>
            </w:r>
          </w:p>
        </w:tc>
        <w:tc>
          <w:tcPr>
            <w:tcW w:w="0" w:type="auto"/>
            <w:shd w:val="clear" w:color="F2F2F2" w:fill="F2F2F2"/>
          </w:tcPr>
          <w:p w14:paraId="30CF2153" w14:textId="77777777" w:rsidR="00314583" w:rsidRPr="006B32A6" w:rsidRDefault="00314583" w:rsidP="009E06C6">
            <w:pPr>
              <w:rPr>
                <w:lang w:val="fr-FR"/>
              </w:rPr>
            </w:pPr>
            <w:r w:rsidRPr="006B32A6">
              <w:rPr>
                <w:b/>
                <w:lang w:val="fr-FR"/>
              </w:rPr>
              <w:t>UA2</w:t>
            </w:r>
          </w:p>
        </w:tc>
        <w:tc>
          <w:tcPr>
            <w:tcW w:w="0" w:type="auto"/>
            <w:shd w:val="clear" w:color="F2F2F2" w:fill="F2F2F2"/>
          </w:tcPr>
          <w:p w14:paraId="153E39F5" w14:textId="77777777" w:rsidR="00314583" w:rsidRPr="006B32A6" w:rsidRDefault="00314583" w:rsidP="009E06C6">
            <w:pPr>
              <w:rPr>
                <w:lang w:val="fr-FR"/>
              </w:rPr>
            </w:pPr>
            <w:r w:rsidRPr="006B32A6">
              <w:rPr>
                <w:b/>
                <w:lang w:val="fr-FR"/>
              </w:rPr>
              <w:t>Nom de l'établissement</w:t>
            </w:r>
          </w:p>
        </w:tc>
        <w:tc>
          <w:tcPr>
            <w:tcW w:w="0" w:type="auto"/>
            <w:shd w:val="clear" w:color="F2F2F2" w:fill="F2F2F2"/>
          </w:tcPr>
          <w:p w14:paraId="0F422674" w14:textId="77777777" w:rsidR="00314583" w:rsidRPr="006B32A6" w:rsidRDefault="00314583" w:rsidP="009E06C6">
            <w:pPr>
              <w:rPr>
                <w:lang w:val="fr-FR"/>
              </w:rPr>
            </w:pPr>
            <w:r w:rsidRPr="006B32A6">
              <w:rPr>
                <w:b/>
                <w:lang w:val="fr-FR"/>
              </w:rPr>
              <w:t>Parent</w:t>
            </w:r>
          </w:p>
        </w:tc>
        <w:tc>
          <w:tcPr>
            <w:tcW w:w="0" w:type="auto"/>
            <w:shd w:val="clear" w:color="F2F2F2" w:fill="F2F2F2"/>
          </w:tcPr>
          <w:p w14:paraId="77C9D753" w14:textId="77777777" w:rsidR="00314583" w:rsidRPr="006B32A6" w:rsidRDefault="00314583" w:rsidP="009E06C6">
            <w:pPr>
              <w:rPr>
                <w:lang w:val="fr-FR"/>
              </w:rPr>
            </w:pPr>
            <w:r w:rsidRPr="006B32A6">
              <w:rPr>
                <w:b/>
                <w:lang w:val="fr-FR"/>
              </w:rPr>
              <w:t>Niveau</w:t>
            </w:r>
          </w:p>
        </w:tc>
        <w:tc>
          <w:tcPr>
            <w:tcW w:w="0" w:type="auto"/>
            <w:shd w:val="clear" w:color="F2F2F2" w:fill="F2F2F2"/>
          </w:tcPr>
          <w:p w14:paraId="15568B48" w14:textId="77777777" w:rsidR="00314583" w:rsidRPr="006B32A6" w:rsidRDefault="00314583" w:rsidP="009E06C6">
            <w:pPr>
              <w:rPr>
                <w:lang w:val="fr-FR"/>
              </w:rPr>
            </w:pPr>
            <w:r w:rsidRPr="006B32A6">
              <w:rPr>
                <w:b/>
                <w:lang w:val="fr-FR"/>
              </w:rPr>
              <w:t>Score</w:t>
            </w:r>
          </w:p>
        </w:tc>
      </w:tr>
      <w:tr w:rsidR="00314583" w:rsidRPr="006B32A6" w14:paraId="42B90E98" w14:textId="77777777" w:rsidTr="009E06C6">
        <w:tc>
          <w:tcPr>
            <w:tcW w:w="0" w:type="auto"/>
          </w:tcPr>
          <w:p w14:paraId="4D4E7C2C" w14:textId="77777777" w:rsidR="00314583" w:rsidRPr="006B32A6" w:rsidRDefault="00314583" w:rsidP="009E06C6">
            <w:pPr>
              <w:rPr>
                <w:lang w:val="fr-FR"/>
              </w:rPr>
            </w:pPr>
          </w:p>
        </w:tc>
        <w:tc>
          <w:tcPr>
            <w:tcW w:w="0" w:type="auto"/>
          </w:tcPr>
          <w:p w14:paraId="56FE8FF4" w14:textId="77777777" w:rsidR="00314583" w:rsidRPr="00AA2827" w:rsidRDefault="00314583" w:rsidP="009E06C6">
            <w:pPr>
              <w:rPr>
                <w:lang w:val="pt-PT"/>
              </w:rPr>
            </w:pPr>
            <w:r w:rsidRPr="00AA2827">
              <w:rPr>
                <w:lang w:val="pt-PT"/>
              </w:rPr>
              <w:t>Sector Autónomo de Bissau (SAB)</w:t>
            </w:r>
          </w:p>
        </w:tc>
        <w:tc>
          <w:tcPr>
            <w:tcW w:w="0" w:type="auto"/>
          </w:tcPr>
          <w:p w14:paraId="7EE57A06" w14:textId="77777777" w:rsidR="00314583" w:rsidRPr="006B32A6" w:rsidRDefault="00314583" w:rsidP="009E06C6">
            <w:pPr>
              <w:rPr>
                <w:lang w:val="fr-FR"/>
              </w:rPr>
            </w:pPr>
            <w:r w:rsidRPr="006B32A6">
              <w:rPr>
                <w:lang w:val="fr-FR"/>
              </w:rPr>
              <w:t>Depósito Central de Vacinas</w:t>
            </w:r>
          </w:p>
        </w:tc>
        <w:tc>
          <w:tcPr>
            <w:tcW w:w="0" w:type="auto"/>
          </w:tcPr>
          <w:p w14:paraId="44873815" w14:textId="77777777" w:rsidR="00314583" w:rsidRPr="006B32A6" w:rsidRDefault="00314583" w:rsidP="009E06C6">
            <w:pPr>
              <w:rPr>
                <w:lang w:val="fr-FR"/>
              </w:rPr>
            </w:pPr>
          </w:p>
        </w:tc>
        <w:tc>
          <w:tcPr>
            <w:tcW w:w="0" w:type="auto"/>
          </w:tcPr>
          <w:p w14:paraId="127F59DE" w14:textId="77777777" w:rsidR="00314583" w:rsidRPr="006B32A6" w:rsidRDefault="00314583" w:rsidP="009E06C6">
            <w:pPr>
              <w:rPr>
                <w:lang w:val="fr-FR"/>
              </w:rPr>
            </w:pPr>
            <w:r w:rsidRPr="006B32A6">
              <w:rPr>
                <w:lang w:val="fr-FR"/>
              </w:rPr>
              <w:t>PR</w:t>
            </w:r>
          </w:p>
        </w:tc>
        <w:tc>
          <w:tcPr>
            <w:tcW w:w="0" w:type="auto"/>
          </w:tcPr>
          <w:p w14:paraId="3AA76421" w14:textId="77777777" w:rsidR="00314583" w:rsidRPr="006B32A6" w:rsidRDefault="00314583" w:rsidP="009E06C6">
            <w:pPr>
              <w:rPr>
                <w:lang w:val="fr-FR"/>
              </w:rPr>
            </w:pPr>
            <w:r w:rsidRPr="006B32A6">
              <w:rPr>
                <w:lang w:val="fr-FR"/>
              </w:rPr>
              <w:t>81%</w:t>
            </w:r>
          </w:p>
        </w:tc>
      </w:tr>
      <w:tr w:rsidR="00314583" w:rsidRPr="006B32A6" w14:paraId="50234360" w14:textId="77777777" w:rsidTr="009E06C6">
        <w:tc>
          <w:tcPr>
            <w:tcW w:w="0" w:type="auto"/>
          </w:tcPr>
          <w:p w14:paraId="5071B76F" w14:textId="77777777" w:rsidR="00314583" w:rsidRPr="00AA2827" w:rsidRDefault="00314583" w:rsidP="009E06C6">
            <w:pPr>
              <w:rPr>
                <w:lang w:val="pt-PT"/>
              </w:rPr>
            </w:pPr>
            <w:r w:rsidRPr="00AA2827">
              <w:rPr>
                <w:lang w:val="pt-PT"/>
              </w:rPr>
              <w:t>Sector Autónomo de Bissau (SAB)</w:t>
            </w:r>
          </w:p>
        </w:tc>
        <w:tc>
          <w:tcPr>
            <w:tcW w:w="0" w:type="auto"/>
          </w:tcPr>
          <w:p w14:paraId="3596EB7A" w14:textId="77777777" w:rsidR="00314583" w:rsidRPr="006B32A6" w:rsidRDefault="00314583" w:rsidP="009E06C6">
            <w:pPr>
              <w:rPr>
                <w:lang w:val="fr-FR"/>
              </w:rPr>
            </w:pPr>
            <w:r w:rsidRPr="006B32A6">
              <w:rPr>
                <w:lang w:val="fr-FR"/>
              </w:rPr>
              <w:t>Bafata</w:t>
            </w:r>
          </w:p>
        </w:tc>
        <w:tc>
          <w:tcPr>
            <w:tcW w:w="0" w:type="auto"/>
          </w:tcPr>
          <w:p w14:paraId="79D46C1A" w14:textId="77777777" w:rsidR="00314583" w:rsidRPr="006B32A6" w:rsidRDefault="00314583" w:rsidP="009E06C6">
            <w:pPr>
              <w:rPr>
                <w:lang w:val="fr-FR"/>
              </w:rPr>
            </w:pPr>
            <w:r w:rsidRPr="006B32A6">
              <w:rPr>
                <w:lang w:val="fr-FR"/>
              </w:rPr>
              <w:t>DVR Bafata</w:t>
            </w:r>
          </w:p>
        </w:tc>
        <w:tc>
          <w:tcPr>
            <w:tcW w:w="0" w:type="auto"/>
          </w:tcPr>
          <w:p w14:paraId="654417E8" w14:textId="77777777" w:rsidR="00314583" w:rsidRPr="006B32A6" w:rsidRDefault="00314583" w:rsidP="009E06C6">
            <w:pPr>
              <w:rPr>
                <w:lang w:val="fr-FR"/>
              </w:rPr>
            </w:pPr>
            <w:r w:rsidRPr="006B32A6">
              <w:rPr>
                <w:lang w:val="fr-FR"/>
              </w:rPr>
              <w:t>Depósito Central de Vacinas</w:t>
            </w:r>
          </w:p>
        </w:tc>
        <w:tc>
          <w:tcPr>
            <w:tcW w:w="0" w:type="auto"/>
          </w:tcPr>
          <w:p w14:paraId="0055FFDE" w14:textId="77777777" w:rsidR="00314583" w:rsidRPr="006B32A6" w:rsidRDefault="00314583" w:rsidP="009E06C6">
            <w:pPr>
              <w:rPr>
                <w:lang w:val="fr-FR"/>
              </w:rPr>
            </w:pPr>
            <w:r w:rsidRPr="006B32A6">
              <w:rPr>
                <w:lang w:val="fr-FR"/>
              </w:rPr>
              <w:t>LD</w:t>
            </w:r>
          </w:p>
        </w:tc>
        <w:tc>
          <w:tcPr>
            <w:tcW w:w="0" w:type="auto"/>
          </w:tcPr>
          <w:p w14:paraId="7E45A04A" w14:textId="77777777" w:rsidR="00314583" w:rsidRPr="006B32A6" w:rsidRDefault="00314583" w:rsidP="009E06C6">
            <w:pPr>
              <w:rPr>
                <w:lang w:val="fr-FR"/>
              </w:rPr>
            </w:pPr>
            <w:r w:rsidRPr="006B32A6">
              <w:rPr>
                <w:lang w:val="fr-FR"/>
              </w:rPr>
              <w:t>56%</w:t>
            </w:r>
          </w:p>
        </w:tc>
      </w:tr>
      <w:tr w:rsidR="00314583" w:rsidRPr="006B32A6" w14:paraId="4D16E017" w14:textId="77777777" w:rsidTr="009E06C6">
        <w:tc>
          <w:tcPr>
            <w:tcW w:w="0" w:type="auto"/>
          </w:tcPr>
          <w:p w14:paraId="73DC91EA" w14:textId="77777777" w:rsidR="00314583" w:rsidRPr="00AA2827" w:rsidRDefault="00314583" w:rsidP="009E06C6">
            <w:pPr>
              <w:rPr>
                <w:lang w:val="pt-PT"/>
              </w:rPr>
            </w:pPr>
            <w:r w:rsidRPr="00AA2827">
              <w:rPr>
                <w:lang w:val="pt-PT"/>
              </w:rPr>
              <w:t>Sector Autónomo de Bissau (SAB)</w:t>
            </w:r>
          </w:p>
        </w:tc>
        <w:tc>
          <w:tcPr>
            <w:tcW w:w="0" w:type="auto"/>
          </w:tcPr>
          <w:p w14:paraId="6FD6A841" w14:textId="77777777" w:rsidR="00314583" w:rsidRPr="006B32A6" w:rsidRDefault="00314583" w:rsidP="009E06C6">
            <w:pPr>
              <w:rPr>
                <w:lang w:val="fr-FR"/>
              </w:rPr>
            </w:pPr>
            <w:r w:rsidRPr="006B32A6">
              <w:rPr>
                <w:lang w:val="fr-FR"/>
              </w:rPr>
              <w:t>Bafata</w:t>
            </w:r>
          </w:p>
        </w:tc>
        <w:tc>
          <w:tcPr>
            <w:tcW w:w="0" w:type="auto"/>
          </w:tcPr>
          <w:p w14:paraId="1901B556" w14:textId="77777777" w:rsidR="00314583" w:rsidRPr="006B32A6" w:rsidRDefault="00314583" w:rsidP="009E06C6">
            <w:pPr>
              <w:rPr>
                <w:lang w:val="fr-FR"/>
              </w:rPr>
            </w:pPr>
            <w:r w:rsidRPr="006B32A6">
              <w:rPr>
                <w:lang w:val="fr-FR"/>
              </w:rPr>
              <w:t>CS Ga-Carnês</w:t>
            </w:r>
          </w:p>
        </w:tc>
        <w:tc>
          <w:tcPr>
            <w:tcW w:w="0" w:type="auto"/>
          </w:tcPr>
          <w:p w14:paraId="7196511F" w14:textId="77777777" w:rsidR="00314583" w:rsidRPr="006B32A6" w:rsidRDefault="00314583" w:rsidP="009E06C6">
            <w:pPr>
              <w:rPr>
                <w:lang w:val="fr-FR"/>
              </w:rPr>
            </w:pPr>
            <w:r w:rsidRPr="006B32A6">
              <w:rPr>
                <w:lang w:val="fr-FR"/>
              </w:rPr>
              <w:t>DVR Bafata</w:t>
            </w:r>
          </w:p>
        </w:tc>
        <w:tc>
          <w:tcPr>
            <w:tcW w:w="0" w:type="auto"/>
          </w:tcPr>
          <w:p w14:paraId="2EB30AE6" w14:textId="77777777" w:rsidR="00314583" w:rsidRPr="006B32A6" w:rsidRDefault="00314583" w:rsidP="009E06C6">
            <w:pPr>
              <w:rPr>
                <w:lang w:val="fr-FR"/>
              </w:rPr>
            </w:pPr>
            <w:r w:rsidRPr="006B32A6">
              <w:rPr>
                <w:lang w:val="fr-FR"/>
              </w:rPr>
              <w:t>SP</w:t>
            </w:r>
          </w:p>
        </w:tc>
        <w:tc>
          <w:tcPr>
            <w:tcW w:w="0" w:type="auto"/>
          </w:tcPr>
          <w:p w14:paraId="25B5DE1E" w14:textId="77777777" w:rsidR="00314583" w:rsidRPr="006B32A6" w:rsidRDefault="00314583" w:rsidP="009E06C6">
            <w:pPr>
              <w:rPr>
                <w:lang w:val="fr-FR"/>
              </w:rPr>
            </w:pPr>
            <w:r w:rsidRPr="006B32A6">
              <w:rPr>
                <w:lang w:val="fr-FR"/>
              </w:rPr>
              <w:t>60%</w:t>
            </w:r>
          </w:p>
        </w:tc>
      </w:tr>
      <w:tr w:rsidR="00314583" w:rsidRPr="006B32A6" w14:paraId="75800F61" w14:textId="77777777" w:rsidTr="009E06C6">
        <w:tc>
          <w:tcPr>
            <w:tcW w:w="0" w:type="auto"/>
          </w:tcPr>
          <w:p w14:paraId="019FBF3B" w14:textId="77777777" w:rsidR="00314583" w:rsidRPr="00AA2827" w:rsidRDefault="00314583" w:rsidP="009E06C6">
            <w:pPr>
              <w:rPr>
                <w:lang w:val="pt-PT"/>
              </w:rPr>
            </w:pPr>
            <w:r w:rsidRPr="00AA2827">
              <w:rPr>
                <w:lang w:val="pt-PT"/>
              </w:rPr>
              <w:t>Sector Autónomo de Bissau (SAB)</w:t>
            </w:r>
          </w:p>
        </w:tc>
        <w:tc>
          <w:tcPr>
            <w:tcW w:w="0" w:type="auto"/>
          </w:tcPr>
          <w:p w14:paraId="6877EAFC" w14:textId="77777777" w:rsidR="00314583" w:rsidRPr="006B32A6" w:rsidRDefault="00314583" w:rsidP="009E06C6">
            <w:pPr>
              <w:rPr>
                <w:lang w:val="fr-FR"/>
              </w:rPr>
            </w:pPr>
            <w:r w:rsidRPr="006B32A6">
              <w:rPr>
                <w:lang w:val="fr-FR"/>
              </w:rPr>
              <w:t>Bafata</w:t>
            </w:r>
          </w:p>
        </w:tc>
        <w:tc>
          <w:tcPr>
            <w:tcW w:w="0" w:type="auto"/>
          </w:tcPr>
          <w:p w14:paraId="5B7EBA5C" w14:textId="77777777" w:rsidR="00314583" w:rsidRPr="006B32A6" w:rsidRDefault="00314583" w:rsidP="009E06C6">
            <w:pPr>
              <w:rPr>
                <w:lang w:val="fr-FR"/>
              </w:rPr>
            </w:pPr>
            <w:r w:rsidRPr="006B32A6">
              <w:rPr>
                <w:lang w:val="fr-FR"/>
              </w:rPr>
              <w:t>CS Sare Bacar</w:t>
            </w:r>
          </w:p>
        </w:tc>
        <w:tc>
          <w:tcPr>
            <w:tcW w:w="0" w:type="auto"/>
          </w:tcPr>
          <w:p w14:paraId="27C0478C" w14:textId="77777777" w:rsidR="00314583" w:rsidRPr="006B32A6" w:rsidRDefault="00314583" w:rsidP="009E06C6">
            <w:pPr>
              <w:rPr>
                <w:lang w:val="fr-FR"/>
              </w:rPr>
            </w:pPr>
            <w:r w:rsidRPr="006B32A6">
              <w:rPr>
                <w:lang w:val="fr-FR"/>
              </w:rPr>
              <w:t>DVR Bafata</w:t>
            </w:r>
          </w:p>
        </w:tc>
        <w:tc>
          <w:tcPr>
            <w:tcW w:w="0" w:type="auto"/>
          </w:tcPr>
          <w:p w14:paraId="16857D76" w14:textId="77777777" w:rsidR="00314583" w:rsidRPr="006B32A6" w:rsidRDefault="00314583" w:rsidP="009E06C6">
            <w:pPr>
              <w:rPr>
                <w:lang w:val="fr-FR"/>
              </w:rPr>
            </w:pPr>
            <w:r w:rsidRPr="006B32A6">
              <w:rPr>
                <w:lang w:val="fr-FR"/>
              </w:rPr>
              <w:t>SP</w:t>
            </w:r>
          </w:p>
        </w:tc>
        <w:tc>
          <w:tcPr>
            <w:tcW w:w="0" w:type="auto"/>
          </w:tcPr>
          <w:p w14:paraId="1A2AC2CE" w14:textId="77777777" w:rsidR="00314583" w:rsidRPr="006B32A6" w:rsidRDefault="00314583" w:rsidP="009E06C6">
            <w:pPr>
              <w:rPr>
                <w:lang w:val="fr-FR"/>
              </w:rPr>
            </w:pPr>
            <w:r w:rsidRPr="006B32A6">
              <w:rPr>
                <w:lang w:val="fr-FR"/>
              </w:rPr>
              <w:t>65%</w:t>
            </w:r>
          </w:p>
        </w:tc>
      </w:tr>
      <w:tr w:rsidR="00314583" w:rsidRPr="006B32A6" w14:paraId="4726D4CC" w14:textId="77777777" w:rsidTr="009E06C6">
        <w:tc>
          <w:tcPr>
            <w:tcW w:w="0" w:type="auto"/>
          </w:tcPr>
          <w:p w14:paraId="4CDB056E" w14:textId="77777777" w:rsidR="00314583" w:rsidRPr="00AA2827" w:rsidRDefault="00314583" w:rsidP="009E06C6">
            <w:pPr>
              <w:rPr>
                <w:lang w:val="pt-PT"/>
              </w:rPr>
            </w:pPr>
            <w:r w:rsidRPr="00AA2827">
              <w:rPr>
                <w:lang w:val="pt-PT"/>
              </w:rPr>
              <w:t>Sector Autónomo de Bissau (SAB)</w:t>
            </w:r>
          </w:p>
        </w:tc>
        <w:tc>
          <w:tcPr>
            <w:tcW w:w="0" w:type="auto"/>
          </w:tcPr>
          <w:p w14:paraId="096C3D48" w14:textId="77777777" w:rsidR="00314583" w:rsidRPr="006B32A6" w:rsidRDefault="00314583" w:rsidP="009E06C6">
            <w:pPr>
              <w:rPr>
                <w:lang w:val="fr-FR"/>
              </w:rPr>
            </w:pPr>
            <w:r w:rsidRPr="006B32A6">
              <w:rPr>
                <w:lang w:val="fr-FR"/>
              </w:rPr>
              <w:t>Bijagós</w:t>
            </w:r>
          </w:p>
        </w:tc>
        <w:tc>
          <w:tcPr>
            <w:tcW w:w="0" w:type="auto"/>
          </w:tcPr>
          <w:p w14:paraId="1877B159" w14:textId="77777777" w:rsidR="00314583" w:rsidRPr="006B32A6" w:rsidRDefault="00314583" w:rsidP="009E06C6">
            <w:pPr>
              <w:rPr>
                <w:lang w:val="fr-FR"/>
              </w:rPr>
            </w:pPr>
            <w:r w:rsidRPr="006B32A6">
              <w:rPr>
                <w:lang w:val="fr-FR"/>
              </w:rPr>
              <w:t>DVR Bijagós</w:t>
            </w:r>
          </w:p>
        </w:tc>
        <w:tc>
          <w:tcPr>
            <w:tcW w:w="0" w:type="auto"/>
          </w:tcPr>
          <w:p w14:paraId="42DB7408" w14:textId="77777777" w:rsidR="00314583" w:rsidRPr="006B32A6" w:rsidRDefault="00314583" w:rsidP="009E06C6">
            <w:pPr>
              <w:rPr>
                <w:lang w:val="fr-FR"/>
              </w:rPr>
            </w:pPr>
            <w:r w:rsidRPr="006B32A6">
              <w:rPr>
                <w:lang w:val="fr-FR"/>
              </w:rPr>
              <w:t>Depósito Central de Vacinas</w:t>
            </w:r>
          </w:p>
        </w:tc>
        <w:tc>
          <w:tcPr>
            <w:tcW w:w="0" w:type="auto"/>
          </w:tcPr>
          <w:p w14:paraId="77FF226E" w14:textId="77777777" w:rsidR="00314583" w:rsidRPr="006B32A6" w:rsidRDefault="00314583" w:rsidP="009E06C6">
            <w:pPr>
              <w:rPr>
                <w:lang w:val="fr-FR"/>
              </w:rPr>
            </w:pPr>
            <w:r w:rsidRPr="006B32A6">
              <w:rPr>
                <w:lang w:val="fr-FR"/>
              </w:rPr>
              <w:t>LD</w:t>
            </w:r>
          </w:p>
        </w:tc>
        <w:tc>
          <w:tcPr>
            <w:tcW w:w="0" w:type="auto"/>
          </w:tcPr>
          <w:p w14:paraId="11D8D9C3" w14:textId="77777777" w:rsidR="00314583" w:rsidRPr="006B32A6" w:rsidRDefault="00314583" w:rsidP="009E06C6">
            <w:pPr>
              <w:rPr>
                <w:lang w:val="fr-FR"/>
              </w:rPr>
            </w:pPr>
            <w:r w:rsidRPr="006B32A6">
              <w:rPr>
                <w:lang w:val="fr-FR"/>
              </w:rPr>
              <w:t>55%</w:t>
            </w:r>
          </w:p>
        </w:tc>
      </w:tr>
      <w:tr w:rsidR="00314583" w:rsidRPr="006B32A6" w14:paraId="717AF1D1" w14:textId="77777777" w:rsidTr="009E06C6">
        <w:tc>
          <w:tcPr>
            <w:tcW w:w="0" w:type="auto"/>
          </w:tcPr>
          <w:p w14:paraId="37BE7079" w14:textId="77777777" w:rsidR="00314583" w:rsidRPr="00AA2827" w:rsidRDefault="00314583" w:rsidP="009E06C6">
            <w:pPr>
              <w:rPr>
                <w:lang w:val="pt-PT"/>
              </w:rPr>
            </w:pPr>
            <w:r w:rsidRPr="00AA2827">
              <w:rPr>
                <w:lang w:val="pt-PT"/>
              </w:rPr>
              <w:t>Sector Autónomo de Bissau (SAB)</w:t>
            </w:r>
          </w:p>
        </w:tc>
        <w:tc>
          <w:tcPr>
            <w:tcW w:w="0" w:type="auto"/>
          </w:tcPr>
          <w:p w14:paraId="1FEDAE0C" w14:textId="77777777" w:rsidR="00314583" w:rsidRPr="006B32A6" w:rsidRDefault="00314583" w:rsidP="009E06C6">
            <w:pPr>
              <w:rPr>
                <w:lang w:val="fr-FR"/>
              </w:rPr>
            </w:pPr>
            <w:r w:rsidRPr="006B32A6">
              <w:rPr>
                <w:lang w:val="fr-FR"/>
              </w:rPr>
              <w:t>Bijagós</w:t>
            </w:r>
          </w:p>
        </w:tc>
        <w:tc>
          <w:tcPr>
            <w:tcW w:w="0" w:type="auto"/>
          </w:tcPr>
          <w:p w14:paraId="7C3ABEE6" w14:textId="77777777" w:rsidR="00314583" w:rsidRPr="006B32A6" w:rsidRDefault="00314583" w:rsidP="009E06C6">
            <w:pPr>
              <w:rPr>
                <w:lang w:val="fr-FR"/>
              </w:rPr>
            </w:pPr>
            <w:r w:rsidRPr="006B32A6">
              <w:rPr>
                <w:lang w:val="fr-FR"/>
              </w:rPr>
              <w:t>CS Formosa</w:t>
            </w:r>
          </w:p>
        </w:tc>
        <w:tc>
          <w:tcPr>
            <w:tcW w:w="0" w:type="auto"/>
          </w:tcPr>
          <w:p w14:paraId="74BA74C3" w14:textId="77777777" w:rsidR="00314583" w:rsidRPr="006B32A6" w:rsidRDefault="00314583" w:rsidP="009E06C6">
            <w:pPr>
              <w:rPr>
                <w:lang w:val="fr-FR"/>
              </w:rPr>
            </w:pPr>
            <w:r w:rsidRPr="006B32A6">
              <w:rPr>
                <w:lang w:val="fr-FR"/>
              </w:rPr>
              <w:t>DVR Bijagós</w:t>
            </w:r>
          </w:p>
        </w:tc>
        <w:tc>
          <w:tcPr>
            <w:tcW w:w="0" w:type="auto"/>
          </w:tcPr>
          <w:p w14:paraId="301E5CBE" w14:textId="77777777" w:rsidR="00314583" w:rsidRPr="006B32A6" w:rsidRDefault="00314583" w:rsidP="009E06C6">
            <w:pPr>
              <w:rPr>
                <w:lang w:val="fr-FR"/>
              </w:rPr>
            </w:pPr>
            <w:r w:rsidRPr="006B32A6">
              <w:rPr>
                <w:lang w:val="fr-FR"/>
              </w:rPr>
              <w:t>SP</w:t>
            </w:r>
          </w:p>
        </w:tc>
        <w:tc>
          <w:tcPr>
            <w:tcW w:w="0" w:type="auto"/>
          </w:tcPr>
          <w:p w14:paraId="17D8C143" w14:textId="77777777" w:rsidR="00314583" w:rsidRPr="006B32A6" w:rsidRDefault="00314583" w:rsidP="009E06C6">
            <w:pPr>
              <w:rPr>
                <w:lang w:val="fr-FR"/>
              </w:rPr>
            </w:pPr>
            <w:r w:rsidRPr="006B32A6">
              <w:rPr>
                <w:lang w:val="fr-FR"/>
              </w:rPr>
              <w:t>56%</w:t>
            </w:r>
          </w:p>
        </w:tc>
      </w:tr>
      <w:tr w:rsidR="00314583" w:rsidRPr="006B32A6" w14:paraId="40430197" w14:textId="77777777" w:rsidTr="009E06C6">
        <w:tc>
          <w:tcPr>
            <w:tcW w:w="0" w:type="auto"/>
          </w:tcPr>
          <w:p w14:paraId="149BCDE6" w14:textId="77777777" w:rsidR="00314583" w:rsidRPr="00AA2827" w:rsidRDefault="00314583" w:rsidP="009E06C6">
            <w:pPr>
              <w:rPr>
                <w:lang w:val="pt-PT"/>
              </w:rPr>
            </w:pPr>
            <w:r w:rsidRPr="00AA2827">
              <w:rPr>
                <w:lang w:val="pt-PT"/>
              </w:rPr>
              <w:t>Sector Autónomo de Bissau (SAB)</w:t>
            </w:r>
          </w:p>
        </w:tc>
        <w:tc>
          <w:tcPr>
            <w:tcW w:w="0" w:type="auto"/>
          </w:tcPr>
          <w:p w14:paraId="3836A47B" w14:textId="77777777" w:rsidR="00314583" w:rsidRPr="006B32A6" w:rsidRDefault="00314583" w:rsidP="009E06C6">
            <w:pPr>
              <w:rPr>
                <w:lang w:val="fr-FR"/>
              </w:rPr>
            </w:pPr>
            <w:r w:rsidRPr="006B32A6">
              <w:rPr>
                <w:lang w:val="fr-FR"/>
              </w:rPr>
              <w:t>Bijagós</w:t>
            </w:r>
          </w:p>
        </w:tc>
        <w:tc>
          <w:tcPr>
            <w:tcW w:w="0" w:type="auto"/>
          </w:tcPr>
          <w:p w14:paraId="2350D7CE" w14:textId="77777777" w:rsidR="00314583" w:rsidRPr="006B32A6" w:rsidRDefault="00314583" w:rsidP="009E06C6">
            <w:pPr>
              <w:rPr>
                <w:lang w:val="fr-FR"/>
              </w:rPr>
            </w:pPr>
            <w:r w:rsidRPr="006B32A6">
              <w:rPr>
                <w:lang w:val="fr-FR"/>
              </w:rPr>
              <w:t>CS O. Grande</w:t>
            </w:r>
          </w:p>
        </w:tc>
        <w:tc>
          <w:tcPr>
            <w:tcW w:w="0" w:type="auto"/>
          </w:tcPr>
          <w:p w14:paraId="6F73BA7F" w14:textId="77777777" w:rsidR="00314583" w:rsidRPr="006B32A6" w:rsidRDefault="00314583" w:rsidP="009E06C6">
            <w:pPr>
              <w:rPr>
                <w:lang w:val="fr-FR"/>
              </w:rPr>
            </w:pPr>
            <w:r w:rsidRPr="006B32A6">
              <w:rPr>
                <w:lang w:val="fr-FR"/>
              </w:rPr>
              <w:t>DVR Bijagós</w:t>
            </w:r>
          </w:p>
        </w:tc>
        <w:tc>
          <w:tcPr>
            <w:tcW w:w="0" w:type="auto"/>
          </w:tcPr>
          <w:p w14:paraId="45C690F9" w14:textId="77777777" w:rsidR="00314583" w:rsidRPr="006B32A6" w:rsidRDefault="00314583" w:rsidP="009E06C6">
            <w:pPr>
              <w:rPr>
                <w:lang w:val="fr-FR"/>
              </w:rPr>
            </w:pPr>
            <w:r w:rsidRPr="006B32A6">
              <w:rPr>
                <w:lang w:val="fr-FR"/>
              </w:rPr>
              <w:t>SP</w:t>
            </w:r>
          </w:p>
        </w:tc>
        <w:tc>
          <w:tcPr>
            <w:tcW w:w="0" w:type="auto"/>
          </w:tcPr>
          <w:p w14:paraId="6DB47D97" w14:textId="77777777" w:rsidR="00314583" w:rsidRPr="006B32A6" w:rsidRDefault="00314583" w:rsidP="009E06C6">
            <w:pPr>
              <w:rPr>
                <w:lang w:val="fr-FR"/>
              </w:rPr>
            </w:pPr>
            <w:r w:rsidRPr="006B32A6">
              <w:rPr>
                <w:lang w:val="fr-FR"/>
              </w:rPr>
              <w:t>67%</w:t>
            </w:r>
          </w:p>
        </w:tc>
      </w:tr>
      <w:tr w:rsidR="00314583" w:rsidRPr="006B32A6" w14:paraId="1248CDA3" w14:textId="77777777" w:rsidTr="009E06C6">
        <w:tc>
          <w:tcPr>
            <w:tcW w:w="0" w:type="auto"/>
          </w:tcPr>
          <w:p w14:paraId="65A0E1E2" w14:textId="77777777" w:rsidR="00314583" w:rsidRPr="00AA2827" w:rsidRDefault="00314583" w:rsidP="009E06C6">
            <w:pPr>
              <w:rPr>
                <w:lang w:val="pt-PT"/>
              </w:rPr>
            </w:pPr>
            <w:r w:rsidRPr="00AA2827">
              <w:rPr>
                <w:lang w:val="pt-PT"/>
              </w:rPr>
              <w:t>Sector Autónomo de Bissau (SAB)</w:t>
            </w:r>
          </w:p>
        </w:tc>
        <w:tc>
          <w:tcPr>
            <w:tcW w:w="0" w:type="auto"/>
          </w:tcPr>
          <w:p w14:paraId="680687BF" w14:textId="77777777" w:rsidR="00314583" w:rsidRPr="006B32A6" w:rsidRDefault="00314583" w:rsidP="009E06C6">
            <w:pPr>
              <w:rPr>
                <w:lang w:val="fr-FR"/>
              </w:rPr>
            </w:pPr>
            <w:r w:rsidRPr="006B32A6">
              <w:rPr>
                <w:lang w:val="fr-FR"/>
              </w:rPr>
              <w:t>Biombo</w:t>
            </w:r>
          </w:p>
        </w:tc>
        <w:tc>
          <w:tcPr>
            <w:tcW w:w="0" w:type="auto"/>
          </w:tcPr>
          <w:p w14:paraId="5D9292C3" w14:textId="77777777" w:rsidR="00314583" w:rsidRPr="006B32A6" w:rsidRDefault="00314583" w:rsidP="009E06C6">
            <w:pPr>
              <w:rPr>
                <w:lang w:val="fr-FR"/>
              </w:rPr>
            </w:pPr>
            <w:r w:rsidRPr="006B32A6">
              <w:rPr>
                <w:lang w:val="fr-FR"/>
              </w:rPr>
              <w:t>DVR Biombo</w:t>
            </w:r>
          </w:p>
        </w:tc>
        <w:tc>
          <w:tcPr>
            <w:tcW w:w="0" w:type="auto"/>
          </w:tcPr>
          <w:p w14:paraId="5B151DA7" w14:textId="77777777" w:rsidR="00314583" w:rsidRPr="006B32A6" w:rsidRDefault="00314583" w:rsidP="009E06C6">
            <w:pPr>
              <w:rPr>
                <w:lang w:val="fr-FR"/>
              </w:rPr>
            </w:pPr>
            <w:r w:rsidRPr="006B32A6">
              <w:rPr>
                <w:lang w:val="fr-FR"/>
              </w:rPr>
              <w:t>Depósito Central de Vacinas</w:t>
            </w:r>
          </w:p>
        </w:tc>
        <w:tc>
          <w:tcPr>
            <w:tcW w:w="0" w:type="auto"/>
          </w:tcPr>
          <w:p w14:paraId="541F6F33" w14:textId="77777777" w:rsidR="00314583" w:rsidRPr="006B32A6" w:rsidRDefault="00314583" w:rsidP="009E06C6">
            <w:pPr>
              <w:rPr>
                <w:lang w:val="fr-FR"/>
              </w:rPr>
            </w:pPr>
            <w:r w:rsidRPr="006B32A6">
              <w:rPr>
                <w:lang w:val="fr-FR"/>
              </w:rPr>
              <w:t>LD</w:t>
            </w:r>
          </w:p>
        </w:tc>
        <w:tc>
          <w:tcPr>
            <w:tcW w:w="0" w:type="auto"/>
          </w:tcPr>
          <w:p w14:paraId="54F9E812" w14:textId="77777777" w:rsidR="00314583" w:rsidRPr="006B32A6" w:rsidRDefault="00314583" w:rsidP="009E06C6">
            <w:pPr>
              <w:rPr>
                <w:lang w:val="fr-FR"/>
              </w:rPr>
            </w:pPr>
            <w:r w:rsidRPr="006B32A6">
              <w:rPr>
                <w:lang w:val="fr-FR"/>
              </w:rPr>
              <w:t>62%</w:t>
            </w:r>
          </w:p>
        </w:tc>
      </w:tr>
      <w:tr w:rsidR="00314583" w:rsidRPr="006B32A6" w14:paraId="2970BD49" w14:textId="77777777" w:rsidTr="009E06C6">
        <w:tc>
          <w:tcPr>
            <w:tcW w:w="0" w:type="auto"/>
          </w:tcPr>
          <w:p w14:paraId="0E05AA8E" w14:textId="77777777" w:rsidR="00314583" w:rsidRPr="00AA2827" w:rsidRDefault="00314583" w:rsidP="009E06C6">
            <w:pPr>
              <w:rPr>
                <w:lang w:val="pt-PT"/>
              </w:rPr>
            </w:pPr>
            <w:r w:rsidRPr="00AA2827">
              <w:rPr>
                <w:lang w:val="pt-PT"/>
              </w:rPr>
              <w:t>Sector Autónomo de Bissau (SAB)</w:t>
            </w:r>
          </w:p>
        </w:tc>
        <w:tc>
          <w:tcPr>
            <w:tcW w:w="0" w:type="auto"/>
          </w:tcPr>
          <w:p w14:paraId="0A6CAFE1" w14:textId="77777777" w:rsidR="00314583" w:rsidRPr="006B32A6" w:rsidRDefault="00314583" w:rsidP="009E06C6">
            <w:pPr>
              <w:rPr>
                <w:lang w:val="fr-FR"/>
              </w:rPr>
            </w:pPr>
            <w:r w:rsidRPr="006B32A6">
              <w:rPr>
                <w:lang w:val="fr-FR"/>
              </w:rPr>
              <w:t>Biombo</w:t>
            </w:r>
          </w:p>
        </w:tc>
        <w:tc>
          <w:tcPr>
            <w:tcW w:w="0" w:type="auto"/>
          </w:tcPr>
          <w:p w14:paraId="06A3F740" w14:textId="77777777" w:rsidR="00314583" w:rsidRPr="006B32A6" w:rsidRDefault="00314583" w:rsidP="009E06C6">
            <w:pPr>
              <w:rPr>
                <w:lang w:val="fr-FR"/>
              </w:rPr>
            </w:pPr>
            <w:r w:rsidRPr="006B32A6">
              <w:rPr>
                <w:lang w:val="fr-FR"/>
              </w:rPr>
              <w:t>CS Ondame</w:t>
            </w:r>
          </w:p>
        </w:tc>
        <w:tc>
          <w:tcPr>
            <w:tcW w:w="0" w:type="auto"/>
          </w:tcPr>
          <w:p w14:paraId="5B5101AE" w14:textId="77777777" w:rsidR="00314583" w:rsidRPr="006B32A6" w:rsidRDefault="00314583" w:rsidP="009E06C6">
            <w:pPr>
              <w:rPr>
                <w:lang w:val="fr-FR"/>
              </w:rPr>
            </w:pPr>
            <w:r w:rsidRPr="006B32A6">
              <w:rPr>
                <w:lang w:val="fr-FR"/>
              </w:rPr>
              <w:t>DVR Biombo</w:t>
            </w:r>
          </w:p>
        </w:tc>
        <w:tc>
          <w:tcPr>
            <w:tcW w:w="0" w:type="auto"/>
          </w:tcPr>
          <w:p w14:paraId="4DBA493A" w14:textId="77777777" w:rsidR="00314583" w:rsidRPr="006B32A6" w:rsidRDefault="00314583" w:rsidP="009E06C6">
            <w:pPr>
              <w:rPr>
                <w:lang w:val="fr-FR"/>
              </w:rPr>
            </w:pPr>
            <w:r w:rsidRPr="006B32A6">
              <w:rPr>
                <w:lang w:val="fr-FR"/>
              </w:rPr>
              <w:t>SP</w:t>
            </w:r>
          </w:p>
        </w:tc>
        <w:tc>
          <w:tcPr>
            <w:tcW w:w="0" w:type="auto"/>
          </w:tcPr>
          <w:p w14:paraId="7E9807D0" w14:textId="77777777" w:rsidR="00314583" w:rsidRPr="006B32A6" w:rsidRDefault="00314583" w:rsidP="009E06C6">
            <w:pPr>
              <w:rPr>
                <w:lang w:val="fr-FR"/>
              </w:rPr>
            </w:pPr>
            <w:r w:rsidRPr="006B32A6">
              <w:rPr>
                <w:lang w:val="fr-FR"/>
              </w:rPr>
              <w:t>65%</w:t>
            </w:r>
          </w:p>
        </w:tc>
      </w:tr>
      <w:tr w:rsidR="00314583" w:rsidRPr="006B32A6" w14:paraId="4A856466" w14:textId="77777777" w:rsidTr="009E06C6">
        <w:tc>
          <w:tcPr>
            <w:tcW w:w="0" w:type="auto"/>
          </w:tcPr>
          <w:p w14:paraId="651A63C6" w14:textId="77777777" w:rsidR="00314583" w:rsidRPr="00AA2827" w:rsidRDefault="00314583" w:rsidP="009E06C6">
            <w:pPr>
              <w:rPr>
                <w:lang w:val="pt-PT"/>
              </w:rPr>
            </w:pPr>
            <w:r w:rsidRPr="00AA2827">
              <w:rPr>
                <w:lang w:val="pt-PT"/>
              </w:rPr>
              <w:t>Sector Autónomo de Bissau (SAB)</w:t>
            </w:r>
          </w:p>
        </w:tc>
        <w:tc>
          <w:tcPr>
            <w:tcW w:w="0" w:type="auto"/>
          </w:tcPr>
          <w:p w14:paraId="40727CFE" w14:textId="77777777" w:rsidR="00314583" w:rsidRPr="006B32A6" w:rsidRDefault="00314583" w:rsidP="009E06C6">
            <w:pPr>
              <w:rPr>
                <w:lang w:val="fr-FR"/>
              </w:rPr>
            </w:pPr>
            <w:r w:rsidRPr="006B32A6">
              <w:rPr>
                <w:lang w:val="fr-FR"/>
              </w:rPr>
              <w:t>Biombo</w:t>
            </w:r>
          </w:p>
        </w:tc>
        <w:tc>
          <w:tcPr>
            <w:tcW w:w="0" w:type="auto"/>
          </w:tcPr>
          <w:p w14:paraId="033202DB" w14:textId="77777777" w:rsidR="00314583" w:rsidRPr="006B32A6" w:rsidRDefault="00314583" w:rsidP="009E06C6">
            <w:pPr>
              <w:rPr>
                <w:lang w:val="fr-FR"/>
              </w:rPr>
            </w:pPr>
            <w:r w:rsidRPr="006B32A6">
              <w:rPr>
                <w:lang w:val="fr-FR"/>
              </w:rPr>
              <w:t>CS Prabis</w:t>
            </w:r>
          </w:p>
        </w:tc>
        <w:tc>
          <w:tcPr>
            <w:tcW w:w="0" w:type="auto"/>
          </w:tcPr>
          <w:p w14:paraId="30A43239" w14:textId="77777777" w:rsidR="00314583" w:rsidRPr="006B32A6" w:rsidRDefault="00314583" w:rsidP="009E06C6">
            <w:pPr>
              <w:rPr>
                <w:lang w:val="fr-FR"/>
              </w:rPr>
            </w:pPr>
            <w:r w:rsidRPr="006B32A6">
              <w:rPr>
                <w:lang w:val="fr-FR"/>
              </w:rPr>
              <w:t>DVR Biombo</w:t>
            </w:r>
          </w:p>
        </w:tc>
        <w:tc>
          <w:tcPr>
            <w:tcW w:w="0" w:type="auto"/>
          </w:tcPr>
          <w:p w14:paraId="2627840F" w14:textId="77777777" w:rsidR="00314583" w:rsidRPr="006B32A6" w:rsidRDefault="00314583" w:rsidP="009E06C6">
            <w:pPr>
              <w:rPr>
                <w:lang w:val="fr-FR"/>
              </w:rPr>
            </w:pPr>
            <w:r w:rsidRPr="006B32A6">
              <w:rPr>
                <w:lang w:val="fr-FR"/>
              </w:rPr>
              <w:t>SP</w:t>
            </w:r>
          </w:p>
        </w:tc>
        <w:tc>
          <w:tcPr>
            <w:tcW w:w="0" w:type="auto"/>
          </w:tcPr>
          <w:p w14:paraId="55020BA4" w14:textId="77777777" w:rsidR="00314583" w:rsidRPr="006B32A6" w:rsidRDefault="00314583" w:rsidP="009E06C6">
            <w:pPr>
              <w:rPr>
                <w:lang w:val="fr-FR"/>
              </w:rPr>
            </w:pPr>
            <w:r w:rsidRPr="006B32A6">
              <w:rPr>
                <w:lang w:val="fr-FR"/>
              </w:rPr>
              <w:t>69%</w:t>
            </w:r>
          </w:p>
        </w:tc>
      </w:tr>
      <w:tr w:rsidR="00314583" w:rsidRPr="006B32A6" w14:paraId="298B7F27" w14:textId="77777777" w:rsidTr="009E06C6">
        <w:tc>
          <w:tcPr>
            <w:tcW w:w="0" w:type="auto"/>
          </w:tcPr>
          <w:p w14:paraId="7A698461" w14:textId="77777777" w:rsidR="00314583" w:rsidRPr="00AA2827" w:rsidRDefault="00314583" w:rsidP="009E06C6">
            <w:pPr>
              <w:rPr>
                <w:lang w:val="pt-PT"/>
              </w:rPr>
            </w:pPr>
            <w:r w:rsidRPr="00AA2827">
              <w:rPr>
                <w:lang w:val="pt-PT"/>
              </w:rPr>
              <w:t>Sector Autónomo de Bissau (SAB)</w:t>
            </w:r>
          </w:p>
        </w:tc>
        <w:tc>
          <w:tcPr>
            <w:tcW w:w="0" w:type="auto"/>
          </w:tcPr>
          <w:p w14:paraId="3D086996" w14:textId="77777777" w:rsidR="00314583" w:rsidRPr="006B32A6" w:rsidRDefault="00314583" w:rsidP="009E06C6">
            <w:pPr>
              <w:rPr>
                <w:lang w:val="fr-FR"/>
              </w:rPr>
            </w:pPr>
            <w:r w:rsidRPr="006B32A6">
              <w:rPr>
                <w:lang w:val="fr-FR"/>
              </w:rPr>
              <w:t>Biombo</w:t>
            </w:r>
          </w:p>
        </w:tc>
        <w:tc>
          <w:tcPr>
            <w:tcW w:w="0" w:type="auto"/>
          </w:tcPr>
          <w:p w14:paraId="06C76C26" w14:textId="77777777" w:rsidR="00314583" w:rsidRPr="006B32A6" w:rsidRDefault="00314583" w:rsidP="009E06C6">
            <w:pPr>
              <w:rPr>
                <w:lang w:val="fr-FR"/>
              </w:rPr>
            </w:pPr>
            <w:r w:rsidRPr="006B32A6">
              <w:rPr>
                <w:lang w:val="fr-FR"/>
              </w:rPr>
              <w:t>CS Safim</w:t>
            </w:r>
          </w:p>
        </w:tc>
        <w:tc>
          <w:tcPr>
            <w:tcW w:w="0" w:type="auto"/>
          </w:tcPr>
          <w:p w14:paraId="2B8C9A50" w14:textId="77777777" w:rsidR="00314583" w:rsidRPr="006B32A6" w:rsidRDefault="00314583" w:rsidP="009E06C6">
            <w:pPr>
              <w:rPr>
                <w:lang w:val="fr-FR"/>
              </w:rPr>
            </w:pPr>
            <w:r w:rsidRPr="006B32A6">
              <w:rPr>
                <w:lang w:val="fr-FR"/>
              </w:rPr>
              <w:t>DVR Biombo</w:t>
            </w:r>
          </w:p>
        </w:tc>
        <w:tc>
          <w:tcPr>
            <w:tcW w:w="0" w:type="auto"/>
          </w:tcPr>
          <w:p w14:paraId="4C08C4DB" w14:textId="77777777" w:rsidR="00314583" w:rsidRPr="006B32A6" w:rsidRDefault="00314583" w:rsidP="009E06C6">
            <w:pPr>
              <w:rPr>
                <w:lang w:val="fr-FR"/>
              </w:rPr>
            </w:pPr>
            <w:r w:rsidRPr="006B32A6">
              <w:rPr>
                <w:lang w:val="fr-FR"/>
              </w:rPr>
              <w:t>SP</w:t>
            </w:r>
          </w:p>
        </w:tc>
        <w:tc>
          <w:tcPr>
            <w:tcW w:w="0" w:type="auto"/>
          </w:tcPr>
          <w:p w14:paraId="0774DE94" w14:textId="77777777" w:rsidR="00314583" w:rsidRPr="006B32A6" w:rsidRDefault="00314583" w:rsidP="009E06C6">
            <w:pPr>
              <w:rPr>
                <w:lang w:val="fr-FR"/>
              </w:rPr>
            </w:pPr>
            <w:r w:rsidRPr="006B32A6">
              <w:rPr>
                <w:lang w:val="fr-FR"/>
              </w:rPr>
              <w:t>74%</w:t>
            </w:r>
          </w:p>
        </w:tc>
      </w:tr>
      <w:tr w:rsidR="00314583" w:rsidRPr="006B32A6" w14:paraId="338173CC" w14:textId="77777777" w:rsidTr="009E06C6">
        <w:tc>
          <w:tcPr>
            <w:tcW w:w="0" w:type="auto"/>
          </w:tcPr>
          <w:p w14:paraId="6799B529" w14:textId="77777777" w:rsidR="00314583" w:rsidRPr="00AA2827" w:rsidRDefault="00314583" w:rsidP="009E06C6">
            <w:pPr>
              <w:rPr>
                <w:lang w:val="pt-PT"/>
              </w:rPr>
            </w:pPr>
            <w:r w:rsidRPr="00AA2827">
              <w:rPr>
                <w:lang w:val="pt-PT"/>
              </w:rPr>
              <w:t>Sector Autónomo de Bissau (SAB)</w:t>
            </w:r>
          </w:p>
        </w:tc>
        <w:tc>
          <w:tcPr>
            <w:tcW w:w="0" w:type="auto"/>
          </w:tcPr>
          <w:p w14:paraId="0EC7D65D" w14:textId="77777777" w:rsidR="00314583" w:rsidRPr="006B32A6" w:rsidRDefault="00314583" w:rsidP="009E06C6">
            <w:pPr>
              <w:rPr>
                <w:lang w:val="fr-FR"/>
              </w:rPr>
            </w:pPr>
            <w:r w:rsidRPr="006B32A6">
              <w:rPr>
                <w:lang w:val="fr-FR"/>
              </w:rPr>
              <w:t>Biombo</w:t>
            </w:r>
          </w:p>
        </w:tc>
        <w:tc>
          <w:tcPr>
            <w:tcW w:w="0" w:type="auto"/>
          </w:tcPr>
          <w:p w14:paraId="237779EA" w14:textId="77777777" w:rsidR="00314583" w:rsidRPr="006B32A6" w:rsidRDefault="00314583" w:rsidP="009E06C6">
            <w:pPr>
              <w:rPr>
                <w:lang w:val="fr-FR"/>
              </w:rPr>
            </w:pPr>
            <w:r w:rsidRPr="006B32A6">
              <w:rPr>
                <w:lang w:val="fr-FR"/>
              </w:rPr>
              <w:t>ES Clinica Bor</w:t>
            </w:r>
          </w:p>
        </w:tc>
        <w:tc>
          <w:tcPr>
            <w:tcW w:w="0" w:type="auto"/>
          </w:tcPr>
          <w:p w14:paraId="398CCE77" w14:textId="77777777" w:rsidR="00314583" w:rsidRPr="006B32A6" w:rsidRDefault="00314583" w:rsidP="009E06C6">
            <w:pPr>
              <w:rPr>
                <w:lang w:val="fr-FR"/>
              </w:rPr>
            </w:pPr>
            <w:r w:rsidRPr="006B32A6">
              <w:rPr>
                <w:lang w:val="fr-FR"/>
              </w:rPr>
              <w:t>DVR Biombo</w:t>
            </w:r>
          </w:p>
        </w:tc>
        <w:tc>
          <w:tcPr>
            <w:tcW w:w="0" w:type="auto"/>
          </w:tcPr>
          <w:p w14:paraId="69D97781" w14:textId="77777777" w:rsidR="00314583" w:rsidRPr="006B32A6" w:rsidRDefault="00314583" w:rsidP="009E06C6">
            <w:pPr>
              <w:rPr>
                <w:lang w:val="fr-FR"/>
              </w:rPr>
            </w:pPr>
            <w:r w:rsidRPr="006B32A6">
              <w:rPr>
                <w:lang w:val="fr-FR"/>
              </w:rPr>
              <w:t>SP</w:t>
            </w:r>
          </w:p>
        </w:tc>
        <w:tc>
          <w:tcPr>
            <w:tcW w:w="0" w:type="auto"/>
          </w:tcPr>
          <w:p w14:paraId="56CA8C9E" w14:textId="77777777" w:rsidR="00314583" w:rsidRPr="006B32A6" w:rsidRDefault="00314583" w:rsidP="009E06C6">
            <w:pPr>
              <w:rPr>
                <w:lang w:val="fr-FR"/>
              </w:rPr>
            </w:pPr>
            <w:r w:rsidRPr="006B32A6">
              <w:rPr>
                <w:lang w:val="fr-FR"/>
              </w:rPr>
              <w:t>34%</w:t>
            </w:r>
          </w:p>
        </w:tc>
      </w:tr>
      <w:tr w:rsidR="00314583" w:rsidRPr="006B32A6" w14:paraId="31356C6B" w14:textId="77777777" w:rsidTr="009E06C6">
        <w:tc>
          <w:tcPr>
            <w:tcW w:w="0" w:type="auto"/>
          </w:tcPr>
          <w:p w14:paraId="08443041" w14:textId="77777777" w:rsidR="00314583" w:rsidRPr="00AA2827" w:rsidRDefault="00314583" w:rsidP="009E06C6">
            <w:pPr>
              <w:rPr>
                <w:lang w:val="pt-PT"/>
              </w:rPr>
            </w:pPr>
            <w:r w:rsidRPr="00AA2827">
              <w:rPr>
                <w:lang w:val="pt-PT"/>
              </w:rPr>
              <w:t>Sector Autónomo de Bissau (SAB)</w:t>
            </w:r>
          </w:p>
        </w:tc>
        <w:tc>
          <w:tcPr>
            <w:tcW w:w="0" w:type="auto"/>
          </w:tcPr>
          <w:p w14:paraId="3AFBEA9B" w14:textId="77777777" w:rsidR="00314583" w:rsidRPr="006B32A6" w:rsidRDefault="00314583" w:rsidP="009E06C6">
            <w:pPr>
              <w:rPr>
                <w:lang w:val="fr-FR"/>
              </w:rPr>
            </w:pPr>
            <w:r w:rsidRPr="006B32A6">
              <w:rPr>
                <w:lang w:val="fr-FR"/>
              </w:rPr>
              <w:t>Bolama</w:t>
            </w:r>
          </w:p>
        </w:tc>
        <w:tc>
          <w:tcPr>
            <w:tcW w:w="0" w:type="auto"/>
          </w:tcPr>
          <w:p w14:paraId="6D64109A" w14:textId="77777777" w:rsidR="00314583" w:rsidRPr="006B32A6" w:rsidRDefault="00314583" w:rsidP="009E06C6">
            <w:pPr>
              <w:rPr>
                <w:lang w:val="fr-FR"/>
              </w:rPr>
            </w:pPr>
            <w:r w:rsidRPr="006B32A6">
              <w:rPr>
                <w:lang w:val="fr-FR"/>
              </w:rPr>
              <w:t>DVR Bolama</w:t>
            </w:r>
          </w:p>
        </w:tc>
        <w:tc>
          <w:tcPr>
            <w:tcW w:w="0" w:type="auto"/>
          </w:tcPr>
          <w:p w14:paraId="32DDCB0C" w14:textId="77777777" w:rsidR="00314583" w:rsidRPr="006B32A6" w:rsidRDefault="00314583" w:rsidP="009E06C6">
            <w:pPr>
              <w:rPr>
                <w:lang w:val="fr-FR"/>
              </w:rPr>
            </w:pPr>
            <w:r w:rsidRPr="006B32A6">
              <w:rPr>
                <w:lang w:val="fr-FR"/>
              </w:rPr>
              <w:t>Depósito Central de Vacinas</w:t>
            </w:r>
          </w:p>
        </w:tc>
        <w:tc>
          <w:tcPr>
            <w:tcW w:w="0" w:type="auto"/>
          </w:tcPr>
          <w:p w14:paraId="01C362CE" w14:textId="77777777" w:rsidR="00314583" w:rsidRPr="006B32A6" w:rsidRDefault="00314583" w:rsidP="009E06C6">
            <w:pPr>
              <w:rPr>
                <w:lang w:val="fr-FR"/>
              </w:rPr>
            </w:pPr>
            <w:r w:rsidRPr="006B32A6">
              <w:rPr>
                <w:lang w:val="fr-FR"/>
              </w:rPr>
              <w:t>LD</w:t>
            </w:r>
          </w:p>
        </w:tc>
        <w:tc>
          <w:tcPr>
            <w:tcW w:w="0" w:type="auto"/>
          </w:tcPr>
          <w:p w14:paraId="3FB22B57" w14:textId="77777777" w:rsidR="00314583" w:rsidRPr="006B32A6" w:rsidRDefault="00314583" w:rsidP="009E06C6">
            <w:pPr>
              <w:rPr>
                <w:lang w:val="fr-FR"/>
              </w:rPr>
            </w:pPr>
            <w:r w:rsidRPr="006B32A6">
              <w:rPr>
                <w:lang w:val="fr-FR"/>
              </w:rPr>
              <w:t>71%</w:t>
            </w:r>
          </w:p>
        </w:tc>
      </w:tr>
      <w:tr w:rsidR="00314583" w:rsidRPr="006B32A6" w14:paraId="4776E6C9" w14:textId="77777777" w:rsidTr="009E06C6">
        <w:tc>
          <w:tcPr>
            <w:tcW w:w="0" w:type="auto"/>
          </w:tcPr>
          <w:p w14:paraId="698D1E1C" w14:textId="77777777" w:rsidR="00314583" w:rsidRPr="00AA2827" w:rsidRDefault="00314583" w:rsidP="009E06C6">
            <w:pPr>
              <w:rPr>
                <w:lang w:val="pt-PT"/>
              </w:rPr>
            </w:pPr>
            <w:r w:rsidRPr="00AA2827">
              <w:rPr>
                <w:lang w:val="pt-PT"/>
              </w:rPr>
              <w:t>Sector Autónomo de Bissau (SAB)</w:t>
            </w:r>
          </w:p>
        </w:tc>
        <w:tc>
          <w:tcPr>
            <w:tcW w:w="0" w:type="auto"/>
          </w:tcPr>
          <w:p w14:paraId="65C8FED2" w14:textId="77777777" w:rsidR="00314583" w:rsidRPr="006B32A6" w:rsidRDefault="00314583" w:rsidP="009E06C6">
            <w:pPr>
              <w:rPr>
                <w:lang w:val="fr-FR"/>
              </w:rPr>
            </w:pPr>
            <w:r w:rsidRPr="006B32A6">
              <w:rPr>
                <w:lang w:val="fr-FR"/>
              </w:rPr>
              <w:t>Bolama</w:t>
            </w:r>
          </w:p>
        </w:tc>
        <w:tc>
          <w:tcPr>
            <w:tcW w:w="0" w:type="auto"/>
          </w:tcPr>
          <w:p w14:paraId="6AE4B8A5" w14:textId="77777777" w:rsidR="00314583" w:rsidRPr="006B32A6" w:rsidRDefault="00314583" w:rsidP="009E06C6">
            <w:pPr>
              <w:rPr>
                <w:lang w:val="fr-FR"/>
              </w:rPr>
            </w:pPr>
            <w:r w:rsidRPr="006B32A6">
              <w:rPr>
                <w:lang w:val="fr-FR"/>
              </w:rPr>
              <w:t>CS Bolama</w:t>
            </w:r>
          </w:p>
        </w:tc>
        <w:tc>
          <w:tcPr>
            <w:tcW w:w="0" w:type="auto"/>
          </w:tcPr>
          <w:p w14:paraId="638C8388" w14:textId="77777777" w:rsidR="00314583" w:rsidRPr="006B32A6" w:rsidRDefault="00314583" w:rsidP="009E06C6">
            <w:pPr>
              <w:rPr>
                <w:lang w:val="fr-FR"/>
              </w:rPr>
            </w:pPr>
            <w:r w:rsidRPr="006B32A6">
              <w:rPr>
                <w:lang w:val="fr-FR"/>
              </w:rPr>
              <w:t>DVR Bolama</w:t>
            </w:r>
          </w:p>
        </w:tc>
        <w:tc>
          <w:tcPr>
            <w:tcW w:w="0" w:type="auto"/>
          </w:tcPr>
          <w:p w14:paraId="209EE056" w14:textId="77777777" w:rsidR="00314583" w:rsidRPr="006B32A6" w:rsidRDefault="00314583" w:rsidP="009E06C6">
            <w:pPr>
              <w:rPr>
                <w:lang w:val="fr-FR"/>
              </w:rPr>
            </w:pPr>
            <w:r w:rsidRPr="006B32A6">
              <w:rPr>
                <w:lang w:val="fr-FR"/>
              </w:rPr>
              <w:t>SP</w:t>
            </w:r>
          </w:p>
        </w:tc>
        <w:tc>
          <w:tcPr>
            <w:tcW w:w="0" w:type="auto"/>
          </w:tcPr>
          <w:p w14:paraId="0A10F440" w14:textId="77777777" w:rsidR="00314583" w:rsidRPr="006B32A6" w:rsidRDefault="00314583" w:rsidP="009E06C6">
            <w:pPr>
              <w:rPr>
                <w:lang w:val="fr-FR"/>
              </w:rPr>
            </w:pPr>
            <w:r w:rsidRPr="006B32A6">
              <w:rPr>
                <w:lang w:val="fr-FR"/>
              </w:rPr>
              <w:t>64%</w:t>
            </w:r>
          </w:p>
        </w:tc>
      </w:tr>
      <w:tr w:rsidR="00314583" w:rsidRPr="006B32A6" w14:paraId="7CDF8ED0" w14:textId="77777777" w:rsidTr="009E06C6">
        <w:tc>
          <w:tcPr>
            <w:tcW w:w="0" w:type="auto"/>
          </w:tcPr>
          <w:p w14:paraId="378074F4" w14:textId="77777777" w:rsidR="00314583" w:rsidRPr="00AA2827" w:rsidRDefault="00314583" w:rsidP="009E06C6">
            <w:pPr>
              <w:rPr>
                <w:lang w:val="pt-PT"/>
              </w:rPr>
            </w:pPr>
            <w:r w:rsidRPr="00AA2827">
              <w:rPr>
                <w:lang w:val="pt-PT"/>
              </w:rPr>
              <w:t>Sector Autónomo de Bissau (SAB)</w:t>
            </w:r>
          </w:p>
        </w:tc>
        <w:tc>
          <w:tcPr>
            <w:tcW w:w="0" w:type="auto"/>
          </w:tcPr>
          <w:p w14:paraId="56137680" w14:textId="77777777" w:rsidR="00314583" w:rsidRPr="006B32A6" w:rsidRDefault="00314583" w:rsidP="009E06C6">
            <w:pPr>
              <w:rPr>
                <w:lang w:val="fr-FR"/>
              </w:rPr>
            </w:pPr>
            <w:r w:rsidRPr="006B32A6">
              <w:rPr>
                <w:lang w:val="fr-FR"/>
              </w:rPr>
              <w:t>Bolama</w:t>
            </w:r>
          </w:p>
        </w:tc>
        <w:tc>
          <w:tcPr>
            <w:tcW w:w="0" w:type="auto"/>
          </w:tcPr>
          <w:p w14:paraId="43B5FFBD" w14:textId="77777777" w:rsidR="00314583" w:rsidRPr="006B32A6" w:rsidRDefault="00314583" w:rsidP="009E06C6">
            <w:pPr>
              <w:rPr>
                <w:lang w:val="fr-FR"/>
              </w:rPr>
            </w:pPr>
            <w:r w:rsidRPr="006B32A6">
              <w:rPr>
                <w:lang w:val="fr-FR"/>
              </w:rPr>
              <w:t>CS Ilha Galinhas</w:t>
            </w:r>
          </w:p>
        </w:tc>
        <w:tc>
          <w:tcPr>
            <w:tcW w:w="0" w:type="auto"/>
          </w:tcPr>
          <w:p w14:paraId="3820DD70" w14:textId="77777777" w:rsidR="00314583" w:rsidRPr="006B32A6" w:rsidRDefault="00314583" w:rsidP="009E06C6">
            <w:pPr>
              <w:rPr>
                <w:lang w:val="fr-FR"/>
              </w:rPr>
            </w:pPr>
            <w:r w:rsidRPr="006B32A6">
              <w:rPr>
                <w:lang w:val="fr-FR"/>
              </w:rPr>
              <w:t>DVR Bolama</w:t>
            </w:r>
          </w:p>
        </w:tc>
        <w:tc>
          <w:tcPr>
            <w:tcW w:w="0" w:type="auto"/>
          </w:tcPr>
          <w:p w14:paraId="5FDBDB1E" w14:textId="77777777" w:rsidR="00314583" w:rsidRPr="006B32A6" w:rsidRDefault="00314583" w:rsidP="009E06C6">
            <w:pPr>
              <w:rPr>
                <w:lang w:val="fr-FR"/>
              </w:rPr>
            </w:pPr>
            <w:r w:rsidRPr="006B32A6">
              <w:rPr>
                <w:lang w:val="fr-FR"/>
              </w:rPr>
              <w:t>SP</w:t>
            </w:r>
          </w:p>
        </w:tc>
        <w:tc>
          <w:tcPr>
            <w:tcW w:w="0" w:type="auto"/>
          </w:tcPr>
          <w:p w14:paraId="1071E80A" w14:textId="77777777" w:rsidR="00314583" w:rsidRPr="006B32A6" w:rsidRDefault="00314583" w:rsidP="009E06C6">
            <w:pPr>
              <w:rPr>
                <w:lang w:val="fr-FR"/>
              </w:rPr>
            </w:pPr>
            <w:r w:rsidRPr="006B32A6">
              <w:rPr>
                <w:lang w:val="fr-FR"/>
              </w:rPr>
              <w:t>59%</w:t>
            </w:r>
          </w:p>
        </w:tc>
      </w:tr>
      <w:tr w:rsidR="00314583" w:rsidRPr="006B32A6" w14:paraId="7EC3D462" w14:textId="77777777" w:rsidTr="009E06C6">
        <w:tc>
          <w:tcPr>
            <w:tcW w:w="0" w:type="auto"/>
          </w:tcPr>
          <w:p w14:paraId="2776B0D5" w14:textId="77777777" w:rsidR="00314583" w:rsidRPr="00AA2827" w:rsidRDefault="00314583" w:rsidP="009E06C6">
            <w:pPr>
              <w:rPr>
                <w:lang w:val="pt-PT"/>
              </w:rPr>
            </w:pPr>
            <w:r w:rsidRPr="00AA2827">
              <w:rPr>
                <w:lang w:val="pt-PT"/>
              </w:rPr>
              <w:lastRenderedPageBreak/>
              <w:t>Sector Autónomo de Bissau (SAB)</w:t>
            </w:r>
          </w:p>
        </w:tc>
        <w:tc>
          <w:tcPr>
            <w:tcW w:w="0" w:type="auto"/>
          </w:tcPr>
          <w:p w14:paraId="0F6AAB2E" w14:textId="77777777" w:rsidR="00314583" w:rsidRPr="006B32A6" w:rsidRDefault="00314583" w:rsidP="009E06C6">
            <w:pPr>
              <w:rPr>
                <w:lang w:val="fr-FR"/>
              </w:rPr>
            </w:pPr>
            <w:r w:rsidRPr="006B32A6">
              <w:rPr>
                <w:lang w:val="fr-FR"/>
              </w:rPr>
              <w:t>Cacheu</w:t>
            </w:r>
          </w:p>
        </w:tc>
        <w:tc>
          <w:tcPr>
            <w:tcW w:w="0" w:type="auto"/>
          </w:tcPr>
          <w:p w14:paraId="0A35C859" w14:textId="77777777" w:rsidR="00314583" w:rsidRPr="006B32A6" w:rsidRDefault="00314583" w:rsidP="009E06C6">
            <w:pPr>
              <w:rPr>
                <w:lang w:val="fr-FR"/>
              </w:rPr>
            </w:pPr>
            <w:r w:rsidRPr="006B32A6">
              <w:rPr>
                <w:lang w:val="fr-FR"/>
              </w:rPr>
              <w:t>DVR Cacheu</w:t>
            </w:r>
          </w:p>
        </w:tc>
        <w:tc>
          <w:tcPr>
            <w:tcW w:w="0" w:type="auto"/>
          </w:tcPr>
          <w:p w14:paraId="4C53C07E" w14:textId="77777777" w:rsidR="00314583" w:rsidRPr="006B32A6" w:rsidRDefault="00314583" w:rsidP="009E06C6">
            <w:pPr>
              <w:rPr>
                <w:lang w:val="fr-FR"/>
              </w:rPr>
            </w:pPr>
            <w:r w:rsidRPr="006B32A6">
              <w:rPr>
                <w:lang w:val="fr-FR"/>
              </w:rPr>
              <w:t>Depósito Central de Vacinas</w:t>
            </w:r>
          </w:p>
        </w:tc>
        <w:tc>
          <w:tcPr>
            <w:tcW w:w="0" w:type="auto"/>
          </w:tcPr>
          <w:p w14:paraId="440C8A86" w14:textId="77777777" w:rsidR="00314583" w:rsidRPr="006B32A6" w:rsidRDefault="00314583" w:rsidP="009E06C6">
            <w:pPr>
              <w:rPr>
                <w:lang w:val="fr-FR"/>
              </w:rPr>
            </w:pPr>
            <w:r w:rsidRPr="006B32A6">
              <w:rPr>
                <w:lang w:val="fr-FR"/>
              </w:rPr>
              <w:t>LD</w:t>
            </w:r>
          </w:p>
        </w:tc>
        <w:tc>
          <w:tcPr>
            <w:tcW w:w="0" w:type="auto"/>
          </w:tcPr>
          <w:p w14:paraId="302B0DF9" w14:textId="77777777" w:rsidR="00314583" w:rsidRPr="006B32A6" w:rsidRDefault="00314583" w:rsidP="009E06C6">
            <w:pPr>
              <w:rPr>
                <w:lang w:val="fr-FR"/>
              </w:rPr>
            </w:pPr>
            <w:r w:rsidRPr="006B32A6">
              <w:rPr>
                <w:lang w:val="fr-FR"/>
              </w:rPr>
              <w:t>61%</w:t>
            </w:r>
          </w:p>
        </w:tc>
      </w:tr>
      <w:tr w:rsidR="00314583" w:rsidRPr="006B32A6" w14:paraId="745D1DD9" w14:textId="77777777" w:rsidTr="009E06C6">
        <w:tc>
          <w:tcPr>
            <w:tcW w:w="0" w:type="auto"/>
          </w:tcPr>
          <w:p w14:paraId="39B7A605" w14:textId="77777777" w:rsidR="00314583" w:rsidRPr="00AA2827" w:rsidRDefault="00314583" w:rsidP="009E06C6">
            <w:pPr>
              <w:rPr>
                <w:lang w:val="pt-PT"/>
              </w:rPr>
            </w:pPr>
            <w:r w:rsidRPr="00AA2827">
              <w:rPr>
                <w:lang w:val="pt-PT"/>
              </w:rPr>
              <w:t>Sector Autónomo de Bissau (SAB)</w:t>
            </w:r>
          </w:p>
        </w:tc>
        <w:tc>
          <w:tcPr>
            <w:tcW w:w="0" w:type="auto"/>
          </w:tcPr>
          <w:p w14:paraId="5568CF61" w14:textId="77777777" w:rsidR="00314583" w:rsidRPr="006B32A6" w:rsidRDefault="00314583" w:rsidP="009E06C6">
            <w:pPr>
              <w:rPr>
                <w:lang w:val="fr-FR"/>
              </w:rPr>
            </w:pPr>
            <w:r w:rsidRPr="006B32A6">
              <w:rPr>
                <w:lang w:val="fr-FR"/>
              </w:rPr>
              <w:t>Cacheu</w:t>
            </w:r>
          </w:p>
        </w:tc>
        <w:tc>
          <w:tcPr>
            <w:tcW w:w="0" w:type="auto"/>
          </w:tcPr>
          <w:p w14:paraId="30E8939B" w14:textId="77777777" w:rsidR="00314583" w:rsidRPr="006B32A6" w:rsidRDefault="00314583" w:rsidP="009E06C6">
            <w:pPr>
              <w:rPr>
                <w:lang w:val="fr-FR"/>
              </w:rPr>
            </w:pPr>
            <w:r w:rsidRPr="006B32A6">
              <w:rPr>
                <w:lang w:val="fr-FR"/>
              </w:rPr>
              <w:t>CS Barro</w:t>
            </w:r>
          </w:p>
        </w:tc>
        <w:tc>
          <w:tcPr>
            <w:tcW w:w="0" w:type="auto"/>
          </w:tcPr>
          <w:p w14:paraId="65737334" w14:textId="77777777" w:rsidR="00314583" w:rsidRPr="006B32A6" w:rsidRDefault="00314583" w:rsidP="009E06C6">
            <w:pPr>
              <w:rPr>
                <w:lang w:val="fr-FR"/>
              </w:rPr>
            </w:pPr>
            <w:r w:rsidRPr="006B32A6">
              <w:rPr>
                <w:lang w:val="fr-FR"/>
              </w:rPr>
              <w:t>DVR Cacheu</w:t>
            </w:r>
          </w:p>
        </w:tc>
        <w:tc>
          <w:tcPr>
            <w:tcW w:w="0" w:type="auto"/>
          </w:tcPr>
          <w:p w14:paraId="19178030" w14:textId="77777777" w:rsidR="00314583" w:rsidRPr="006B32A6" w:rsidRDefault="00314583" w:rsidP="009E06C6">
            <w:pPr>
              <w:rPr>
                <w:lang w:val="fr-FR"/>
              </w:rPr>
            </w:pPr>
            <w:r w:rsidRPr="006B32A6">
              <w:rPr>
                <w:lang w:val="fr-FR"/>
              </w:rPr>
              <w:t>SP</w:t>
            </w:r>
          </w:p>
        </w:tc>
        <w:tc>
          <w:tcPr>
            <w:tcW w:w="0" w:type="auto"/>
          </w:tcPr>
          <w:p w14:paraId="359D734D" w14:textId="77777777" w:rsidR="00314583" w:rsidRPr="006B32A6" w:rsidRDefault="00314583" w:rsidP="009E06C6">
            <w:pPr>
              <w:rPr>
                <w:lang w:val="fr-FR"/>
              </w:rPr>
            </w:pPr>
            <w:r w:rsidRPr="006B32A6">
              <w:rPr>
                <w:lang w:val="fr-FR"/>
              </w:rPr>
              <w:t>64%</w:t>
            </w:r>
          </w:p>
        </w:tc>
      </w:tr>
      <w:tr w:rsidR="00314583" w:rsidRPr="006B32A6" w14:paraId="6C9947AE" w14:textId="77777777" w:rsidTr="009E06C6">
        <w:tc>
          <w:tcPr>
            <w:tcW w:w="0" w:type="auto"/>
          </w:tcPr>
          <w:p w14:paraId="334EF59C" w14:textId="77777777" w:rsidR="00314583" w:rsidRPr="00AA2827" w:rsidRDefault="00314583" w:rsidP="009E06C6">
            <w:pPr>
              <w:rPr>
                <w:lang w:val="pt-PT"/>
              </w:rPr>
            </w:pPr>
            <w:r w:rsidRPr="00AA2827">
              <w:rPr>
                <w:lang w:val="pt-PT"/>
              </w:rPr>
              <w:t>Sector Autónomo de Bissau (SAB)</w:t>
            </w:r>
          </w:p>
        </w:tc>
        <w:tc>
          <w:tcPr>
            <w:tcW w:w="0" w:type="auto"/>
          </w:tcPr>
          <w:p w14:paraId="77312B2C" w14:textId="77777777" w:rsidR="00314583" w:rsidRPr="006B32A6" w:rsidRDefault="00314583" w:rsidP="009E06C6">
            <w:pPr>
              <w:rPr>
                <w:lang w:val="fr-FR"/>
              </w:rPr>
            </w:pPr>
            <w:r w:rsidRPr="006B32A6">
              <w:rPr>
                <w:lang w:val="fr-FR"/>
              </w:rPr>
              <w:t>Cacheu</w:t>
            </w:r>
          </w:p>
        </w:tc>
        <w:tc>
          <w:tcPr>
            <w:tcW w:w="0" w:type="auto"/>
          </w:tcPr>
          <w:p w14:paraId="34523E75" w14:textId="77777777" w:rsidR="00314583" w:rsidRPr="006B32A6" w:rsidRDefault="00314583" w:rsidP="009E06C6">
            <w:pPr>
              <w:rPr>
                <w:lang w:val="fr-FR"/>
              </w:rPr>
            </w:pPr>
            <w:r w:rsidRPr="006B32A6">
              <w:rPr>
                <w:lang w:val="fr-FR"/>
              </w:rPr>
              <w:t>CS Calequise</w:t>
            </w:r>
          </w:p>
        </w:tc>
        <w:tc>
          <w:tcPr>
            <w:tcW w:w="0" w:type="auto"/>
          </w:tcPr>
          <w:p w14:paraId="5232D190" w14:textId="77777777" w:rsidR="00314583" w:rsidRPr="006B32A6" w:rsidRDefault="00314583" w:rsidP="009E06C6">
            <w:pPr>
              <w:rPr>
                <w:lang w:val="fr-FR"/>
              </w:rPr>
            </w:pPr>
            <w:r w:rsidRPr="006B32A6">
              <w:rPr>
                <w:lang w:val="fr-FR"/>
              </w:rPr>
              <w:t>DVR Cacheu</w:t>
            </w:r>
          </w:p>
        </w:tc>
        <w:tc>
          <w:tcPr>
            <w:tcW w:w="0" w:type="auto"/>
          </w:tcPr>
          <w:p w14:paraId="029E70F6" w14:textId="77777777" w:rsidR="00314583" w:rsidRPr="006B32A6" w:rsidRDefault="00314583" w:rsidP="009E06C6">
            <w:pPr>
              <w:rPr>
                <w:lang w:val="fr-FR"/>
              </w:rPr>
            </w:pPr>
            <w:r w:rsidRPr="006B32A6">
              <w:rPr>
                <w:lang w:val="fr-FR"/>
              </w:rPr>
              <w:t>SP</w:t>
            </w:r>
          </w:p>
        </w:tc>
        <w:tc>
          <w:tcPr>
            <w:tcW w:w="0" w:type="auto"/>
          </w:tcPr>
          <w:p w14:paraId="13603336" w14:textId="77777777" w:rsidR="00314583" w:rsidRPr="006B32A6" w:rsidRDefault="00314583" w:rsidP="009E06C6">
            <w:pPr>
              <w:rPr>
                <w:lang w:val="fr-FR"/>
              </w:rPr>
            </w:pPr>
            <w:r w:rsidRPr="006B32A6">
              <w:rPr>
                <w:lang w:val="fr-FR"/>
              </w:rPr>
              <w:t>62%</w:t>
            </w:r>
          </w:p>
        </w:tc>
      </w:tr>
      <w:tr w:rsidR="00314583" w:rsidRPr="006B32A6" w14:paraId="4E4BCC2F" w14:textId="77777777" w:rsidTr="009E06C6">
        <w:tc>
          <w:tcPr>
            <w:tcW w:w="0" w:type="auto"/>
          </w:tcPr>
          <w:p w14:paraId="4F5FBD5F" w14:textId="77777777" w:rsidR="00314583" w:rsidRPr="00AA2827" w:rsidRDefault="00314583" w:rsidP="009E06C6">
            <w:pPr>
              <w:rPr>
                <w:lang w:val="pt-PT"/>
              </w:rPr>
            </w:pPr>
            <w:r w:rsidRPr="00AA2827">
              <w:rPr>
                <w:lang w:val="pt-PT"/>
              </w:rPr>
              <w:t>Sector Autónomo de Bissau (SAB)</w:t>
            </w:r>
          </w:p>
        </w:tc>
        <w:tc>
          <w:tcPr>
            <w:tcW w:w="0" w:type="auto"/>
          </w:tcPr>
          <w:p w14:paraId="26F0B35D" w14:textId="77777777" w:rsidR="00314583" w:rsidRPr="006B32A6" w:rsidRDefault="00314583" w:rsidP="009E06C6">
            <w:pPr>
              <w:rPr>
                <w:lang w:val="fr-FR"/>
              </w:rPr>
            </w:pPr>
            <w:r w:rsidRPr="006B32A6">
              <w:rPr>
                <w:lang w:val="fr-FR"/>
              </w:rPr>
              <w:t>Cacheu</w:t>
            </w:r>
          </w:p>
        </w:tc>
        <w:tc>
          <w:tcPr>
            <w:tcW w:w="0" w:type="auto"/>
          </w:tcPr>
          <w:p w14:paraId="7B1DC60E" w14:textId="77777777" w:rsidR="00314583" w:rsidRPr="006B32A6" w:rsidRDefault="00314583" w:rsidP="009E06C6">
            <w:pPr>
              <w:rPr>
                <w:lang w:val="fr-FR"/>
              </w:rPr>
            </w:pPr>
            <w:r w:rsidRPr="006B32A6">
              <w:rPr>
                <w:lang w:val="fr-FR"/>
              </w:rPr>
              <w:t>CS Jeta</w:t>
            </w:r>
          </w:p>
        </w:tc>
        <w:tc>
          <w:tcPr>
            <w:tcW w:w="0" w:type="auto"/>
          </w:tcPr>
          <w:p w14:paraId="40440E08" w14:textId="77777777" w:rsidR="00314583" w:rsidRPr="006B32A6" w:rsidRDefault="00314583" w:rsidP="009E06C6">
            <w:pPr>
              <w:rPr>
                <w:lang w:val="fr-FR"/>
              </w:rPr>
            </w:pPr>
            <w:r w:rsidRPr="006B32A6">
              <w:rPr>
                <w:lang w:val="fr-FR"/>
              </w:rPr>
              <w:t>DVR Cacheu</w:t>
            </w:r>
          </w:p>
        </w:tc>
        <w:tc>
          <w:tcPr>
            <w:tcW w:w="0" w:type="auto"/>
          </w:tcPr>
          <w:p w14:paraId="0DDB27FE" w14:textId="77777777" w:rsidR="00314583" w:rsidRPr="006B32A6" w:rsidRDefault="00314583" w:rsidP="009E06C6">
            <w:pPr>
              <w:rPr>
                <w:lang w:val="fr-FR"/>
              </w:rPr>
            </w:pPr>
            <w:r w:rsidRPr="006B32A6">
              <w:rPr>
                <w:lang w:val="fr-FR"/>
              </w:rPr>
              <w:t>SP</w:t>
            </w:r>
          </w:p>
        </w:tc>
        <w:tc>
          <w:tcPr>
            <w:tcW w:w="0" w:type="auto"/>
          </w:tcPr>
          <w:p w14:paraId="2B9A0202" w14:textId="77777777" w:rsidR="00314583" w:rsidRPr="006B32A6" w:rsidRDefault="00314583" w:rsidP="009E06C6">
            <w:pPr>
              <w:rPr>
                <w:lang w:val="fr-FR"/>
              </w:rPr>
            </w:pPr>
            <w:r w:rsidRPr="006B32A6">
              <w:rPr>
                <w:lang w:val="fr-FR"/>
              </w:rPr>
              <w:t>63%</w:t>
            </w:r>
          </w:p>
        </w:tc>
      </w:tr>
      <w:tr w:rsidR="00314583" w:rsidRPr="006B32A6" w14:paraId="71545CF4" w14:textId="77777777" w:rsidTr="009E06C6">
        <w:tc>
          <w:tcPr>
            <w:tcW w:w="0" w:type="auto"/>
          </w:tcPr>
          <w:p w14:paraId="4CE50F86" w14:textId="77777777" w:rsidR="00314583" w:rsidRPr="00AA2827" w:rsidRDefault="00314583" w:rsidP="009E06C6">
            <w:pPr>
              <w:rPr>
                <w:lang w:val="pt-PT"/>
              </w:rPr>
            </w:pPr>
            <w:r w:rsidRPr="00AA2827">
              <w:rPr>
                <w:lang w:val="pt-PT"/>
              </w:rPr>
              <w:t>Sector Autónomo de Bissau (SAB)</w:t>
            </w:r>
          </w:p>
        </w:tc>
        <w:tc>
          <w:tcPr>
            <w:tcW w:w="0" w:type="auto"/>
          </w:tcPr>
          <w:p w14:paraId="0A916977" w14:textId="77777777" w:rsidR="00314583" w:rsidRPr="006B32A6" w:rsidRDefault="00314583" w:rsidP="009E06C6">
            <w:pPr>
              <w:rPr>
                <w:lang w:val="fr-FR"/>
              </w:rPr>
            </w:pPr>
            <w:r w:rsidRPr="006B32A6">
              <w:rPr>
                <w:lang w:val="fr-FR"/>
              </w:rPr>
              <w:t>Cacheu</w:t>
            </w:r>
          </w:p>
        </w:tc>
        <w:tc>
          <w:tcPr>
            <w:tcW w:w="0" w:type="auto"/>
          </w:tcPr>
          <w:p w14:paraId="0787AF49" w14:textId="77777777" w:rsidR="00314583" w:rsidRPr="006B32A6" w:rsidRDefault="00314583" w:rsidP="009E06C6">
            <w:pPr>
              <w:rPr>
                <w:lang w:val="fr-FR"/>
              </w:rPr>
            </w:pPr>
            <w:r w:rsidRPr="006B32A6">
              <w:rPr>
                <w:lang w:val="fr-FR"/>
              </w:rPr>
              <w:t>CS Sedengal</w:t>
            </w:r>
          </w:p>
        </w:tc>
        <w:tc>
          <w:tcPr>
            <w:tcW w:w="0" w:type="auto"/>
          </w:tcPr>
          <w:p w14:paraId="7B5C27B5" w14:textId="77777777" w:rsidR="00314583" w:rsidRPr="006B32A6" w:rsidRDefault="00314583" w:rsidP="009E06C6">
            <w:pPr>
              <w:rPr>
                <w:lang w:val="fr-FR"/>
              </w:rPr>
            </w:pPr>
            <w:r w:rsidRPr="006B32A6">
              <w:rPr>
                <w:lang w:val="fr-FR"/>
              </w:rPr>
              <w:t>DVR Cacheu</w:t>
            </w:r>
          </w:p>
        </w:tc>
        <w:tc>
          <w:tcPr>
            <w:tcW w:w="0" w:type="auto"/>
          </w:tcPr>
          <w:p w14:paraId="196C40B2" w14:textId="77777777" w:rsidR="00314583" w:rsidRPr="006B32A6" w:rsidRDefault="00314583" w:rsidP="009E06C6">
            <w:pPr>
              <w:rPr>
                <w:lang w:val="fr-FR"/>
              </w:rPr>
            </w:pPr>
            <w:r w:rsidRPr="006B32A6">
              <w:rPr>
                <w:lang w:val="fr-FR"/>
              </w:rPr>
              <w:t>SP</w:t>
            </w:r>
          </w:p>
        </w:tc>
        <w:tc>
          <w:tcPr>
            <w:tcW w:w="0" w:type="auto"/>
          </w:tcPr>
          <w:p w14:paraId="68FA9C8B" w14:textId="77777777" w:rsidR="00314583" w:rsidRPr="006B32A6" w:rsidRDefault="00314583" w:rsidP="009E06C6">
            <w:pPr>
              <w:rPr>
                <w:lang w:val="fr-FR"/>
              </w:rPr>
            </w:pPr>
            <w:r w:rsidRPr="006B32A6">
              <w:rPr>
                <w:lang w:val="fr-FR"/>
              </w:rPr>
              <w:t>59%</w:t>
            </w:r>
          </w:p>
        </w:tc>
      </w:tr>
      <w:tr w:rsidR="00314583" w:rsidRPr="006B32A6" w14:paraId="2A4CC76B" w14:textId="77777777" w:rsidTr="009E06C6">
        <w:tc>
          <w:tcPr>
            <w:tcW w:w="0" w:type="auto"/>
          </w:tcPr>
          <w:p w14:paraId="4C7F0263" w14:textId="77777777" w:rsidR="00314583" w:rsidRPr="00AA2827" w:rsidRDefault="00314583" w:rsidP="009E06C6">
            <w:pPr>
              <w:rPr>
                <w:lang w:val="pt-PT"/>
              </w:rPr>
            </w:pPr>
            <w:r w:rsidRPr="00AA2827">
              <w:rPr>
                <w:lang w:val="pt-PT"/>
              </w:rPr>
              <w:t>Sector Autónomo de Bissau (SAB)</w:t>
            </w:r>
          </w:p>
        </w:tc>
        <w:tc>
          <w:tcPr>
            <w:tcW w:w="0" w:type="auto"/>
          </w:tcPr>
          <w:p w14:paraId="3F8B72A5" w14:textId="77777777" w:rsidR="00314583" w:rsidRPr="006B32A6" w:rsidRDefault="00314583" w:rsidP="009E06C6">
            <w:pPr>
              <w:rPr>
                <w:lang w:val="fr-FR"/>
              </w:rPr>
            </w:pPr>
            <w:r w:rsidRPr="006B32A6">
              <w:rPr>
                <w:lang w:val="fr-FR"/>
              </w:rPr>
              <w:t>Farim</w:t>
            </w:r>
          </w:p>
        </w:tc>
        <w:tc>
          <w:tcPr>
            <w:tcW w:w="0" w:type="auto"/>
          </w:tcPr>
          <w:p w14:paraId="63BA063F" w14:textId="77777777" w:rsidR="00314583" w:rsidRPr="006B32A6" w:rsidRDefault="00314583" w:rsidP="009E06C6">
            <w:pPr>
              <w:rPr>
                <w:lang w:val="fr-FR"/>
              </w:rPr>
            </w:pPr>
            <w:r w:rsidRPr="006B32A6">
              <w:rPr>
                <w:lang w:val="fr-FR"/>
              </w:rPr>
              <w:t>DVR Farim</w:t>
            </w:r>
          </w:p>
        </w:tc>
        <w:tc>
          <w:tcPr>
            <w:tcW w:w="0" w:type="auto"/>
          </w:tcPr>
          <w:p w14:paraId="728E84B6" w14:textId="77777777" w:rsidR="00314583" w:rsidRPr="006B32A6" w:rsidRDefault="00314583" w:rsidP="009E06C6">
            <w:pPr>
              <w:rPr>
                <w:lang w:val="fr-FR"/>
              </w:rPr>
            </w:pPr>
            <w:r w:rsidRPr="006B32A6">
              <w:rPr>
                <w:lang w:val="fr-FR"/>
              </w:rPr>
              <w:t>Depósito Central de Vacinas</w:t>
            </w:r>
          </w:p>
        </w:tc>
        <w:tc>
          <w:tcPr>
            <w:tcW w:w="0" w:type="auto"/>
          </w:tcPr>
          <w:p w14:paraId="6086348C" w14:textId="77777777" w:rsidR="00314583" w:rsidRPr="006B32A6" w:rsidRDefault="00314583" w:rsidP="009E06C6">
            <w:pPr>
              <w:rPr>
                <w:lang w:val="fr-FR"/>
              </w:rPr>
            </w:pPr>
            <w:r w:rsidRPr="006B32A6">
              <w:rPr>
                <w:lang w:val="fr-FR"/>
              </w:rPr>
              <w:t>LD</w:t>
            </w:r>
          </w:p>
        </w:tc>
        <w:tc>
          <w:tcPr>
            <w:tcW w:w="0" w:type="auto"/>
          </w:tcPr>
          <w:p w14:paraId="179AD792" w14:textId="77777777" w:rsidR="00314583" w:rsidRPr="006B32A6" w:rsidRDefault="00314583" w:rsidP="009E06C6">
            <w:pPr>
              <w:rPr>
                <w:lang w:val="fr-FR"/>
              </w:rPr>
            </w:pPr>
            <w:r w:rsidRPr="006B32A6">
              <w:rPr>
                <w:lang w:val="fr-FR"/>
              </w:rPr>
              <w:t>64%</w:t>
            </w:r>
          </w:p>
        </w:tc>
      </w:tr>
      <w:tr w:rsidR="00314583" w:rsidRPr="006B32A6" w14:paraId="6AECC9B4" w14:textId="77777777" w:rsidTr="009E06C6">
        <w:tc>
          <w:tcPr>
            <w:tcW w:w="0" w:type="auto"/>
          </w:tcPr>
          <w:p w14:paraId="5E8B235E" w14:textId="77777777" w:rsidR="00314583" w:rsidRPr="00AA2827" w:rsidRDefault="00314583" w:rsidP="009E06C6">
            <w:pPr>
              <w:rPr>
                <w:lang w:val="pt-PT"/>
              </w:rPr>
            </w:pPr>
            <w:r w:rsidRPr="00AA2827">
              <w:rPr>
                <w:lang w:val="pt-PT"/>
              </w:rPr>
              <w:t>Sector Autónomo de Bissau (SAB)</w:t>
            </w:r>
          </w:p>
        </w:tc>
        <w:tc>
          <w:tcPr>
            <w:tcW w:w="0" w:type="auto"/>
          </w:tcPr>
          <w:p w14:paraId="1AD8C2A3" w14:textId="77777777" w:rsidR="00314583" w:rsidRPr="006B32A6" w:rsidRDefault="00314583" w:rsidP="009E06C6">
            <w:pPr>
              <w:rPr>
                <w:lang w:val="fr-FR"/>
              </w:rPr>
            </w:pPr>
            <w:r w:rsidRPr="006B32A6">
              <w:rPr>
                <w:lang w:val="fr-FR"/>
              </w:rPr>
              <w:t>Farim</w:t>
            </w:r>
          </w:p>
        </w:tc>
        <w:tc>
          <w:tcPr>
            <w:tcW w:w="0" w:type="auto"/>
          </w:tcPr>
          <w:p w14:paraId="08AFB9DD" w14:textId="77777777" w:rsidR="00314583" w:rsidRPr="006B32A6" w:rsidRDefault="00314583" w:rsidP="009E06C6">
            <w:pPr>
              <w:rPr>
                <w:lang w:val="fr-FR"/>
              </w:rPr>
            </w:pPr>
            <w:r w:rsidRPr="006B32A6">
              <w:rPr>
                <w:lang w:val="fr-FR"/>
              </w:rPr>
              <w:t>CS Farim</w:t>
            </w:r>
          </w:p>
        </w:tc>
        <w:tc>
          <w:tcPr>
            <w:tcW w:w="0" w:type="auto"/>
          </w:tcPr>
          <w:p w14:paraId="587A142C" w14:textId="77777777" w:rsidR="00314583" w:rsidRPr="006B32A6" w:rsidRDefault="00314583" w:rsidP="009E06C6">
            <w:pPr>
              <w:rPr>
                <w:lang w:val="fr-FR"/>
              </w:rPr>
            </w:pPr>
            <w:r w:rsidRPr="006B32A6">
              <w:rPr>
                <w:lang w:val="fr-FR"/>
              </w:rPr>
              <w:t>DVR Farim</w:t>
            </w:r>
          </w:p>
        </w:tc>
        <w:tc>
          <w:tcPr>
            <w:tcW w:w="0" w:type="auto"/>
          </w:tcPr>
          <w:p w14:paraId="5E64C15C" w14:textId="77777777" w:rsidR="00314583" w:rsidRPr="006B32A6" w:rsidRDefault="00314583" w:rsidP="009E06C6">
            <w:pPr>
              <w:rPr>
                <w:lang w:val="fr-FR"/>
              </w:rPr>
            </w:pPr>
            <w:r w:rsidRPr="006B32A6">
              <w:rPr>
                <w:lang w:val="fr-FR"/>
              </w:rPr>
              <w:t>SP</w:t>
            </w:r>
          </w:p>
        </w:tc>
        <w:tc>
          <w:tcPr>
            <w:tcW w:w="0" w:type="auto"/>
          </w:tcPr>
          <w:p w14:paraId="5A5ADD68" w14:textId="77777777" w:rsidR="00314583" w:rsidRPr="006B32A6" w:rsidRDefault="00314583" w:rsidP="009E06C6">
            <w:pPr>
              <w:rPr>
                <w:lang w:val="fr-FR"/>
              </w:rPr>
            </w:pPr>
            <w:r w:rsidRPr="006B32A6">
              <w:rPr>
                <w:lang w:val="fr-FR"/>
              </w:rPr>
              <w:t>76%</w:t>
            </w:r>
          </w:p>
        </w:tc>
      </w:tr>
      <w:tr w:rsidR="00314583" w:rsidRPr="006B32A6" w14:paraId="4BDD559F" w14:textId="77777777" w:rsidTr="009E06C6">
        <w:tc>
          <w:tcPr>
            <w:tcW w:w="0" w:type="auto"/>
          </w:tcPr>
          <w:p w14:paraId="1902DFF3" w14:textId="77777777" w:rsidR="00314583" w:rsidRPr="00AA2827" w:rsidRDefault="00314583" w:rsidP="009E06C6">
            <w:pPr>
              <w:rPr>
                <w:lang w:val="pt-PT"/>
              </w:rPr>
            </w:pPr>
            <w:r w:rsidRPr="00AA2827">
              <w:rPr>
                <w:lang w:val="pt-PT"/>
              </w:rPr>
              <w:t>Sector Autónomo de Bissau (SAB)</w:t>
            </w:r>
          </w:p>
        </w:tc>
        <w:tc>
          <w:tcPr>
            <w:tcW w:w="0" w:type="auto"/>
          </w:tcPr>
          <w:p w14:paraId="1E5633F0" w14:textId="77777777" w:rsidR="00314583" w:rsidRPr="006B32A6" w:rsidRDefault="00314583" w:rsidP="009E06C6">
            <w:pPr>
              <w:rPr>
                <w:lang w:val="fr-FR"/>
              </w:rPr>
            </w:pPr>
            <w:r w:rsidRPr="006B32A6">
              <w:rPr>
                <w:lang w:val="fr-FR"/>
              </w:rPr>
              <w:t>Farim</w:t>
            </w:r>
          </w:p>
        </w:tc>
        <w:tc>
          <w:tcPr>
            <w:tcW w:w="0" w:type="auto"/>
          </w:tcPr>
          <w:p w14:paraId="6C133CAD" w14:textId="77777777" w:rsidR="00314583" w:rsidRPr="006B32A6" w:rsidRDefault="00314583" w:rsidP="009E06C6">
            <w:pPr>
              <w:rPr>
                <w:lang w:val="fr-FR"/>
              </w:rPr>
            </w:pPr>
            <w:r w:rsidRPr="006B32A6">
              <w:rPr>
                <w:lang w:val="fr-FR"/>
              </w:rPr>
              <w:t>CS Guidage</w:t>
            </w:r>
          </w:p>
        </w:tc>
        <w:tc>
          <w:tcPr>
            <w:tcW w:w="0" w:type="auto"/>
          </w:tcPr>
          <w:p w14:paraId="390BA56B" w14:textId="77777777" w:rsidR="00314583" w:rsidRPr="006B32A6" w:rsidRDefault="00314583" w:rsidP="009E06C6">
            <w:pPr>
              <w:rPr>
                <w:lang w:val="fr-FR"/>
              </w:rPr>
            </w:pPr>
            <w:r w:rsidRPr="006B32A6">
              <w:rPr>
                <w:lang w:val="fr-FR"/>
              </w:rPr>
              <w:t>DVR Farim</w:t>
            </w:r>
          </w:p>
        </w:tc>
        <w:tc>
          <w:tcPr>
            <w:tcW w:w="0" w:type="auto"/>
          </w:tcPr>
          <w:p w14:paraId="0ED5DB5B" w14:textId="77777777" w:rsidR="00314583" w:rsidRPr="006B32A6" w:rsidRDefault="00314583" w:rsidP="009E06C6">
            <w:pPr>
              <w:rPr>
                <w:lang w:val="fr-FR"/>
              </w:rPr>
            </w:pPr>
            <w:r w:rsidRPr="006B32A6">
              <w:rPr>
                <w:lang w:val="fr-FR"/>
              </w:rPr>
              <w:t>SP</w:t>
            </w:r>
          </w:p>
        </w:tc>
        <w:tc>
          <w:tcPr>
            <w:tcW w:w="0" w:type="auto"/>
          </w:tcPr>
          <w:p w14:paraId="3D4CF199" w14:textId="77777777" w:rsidR="00314583" w:rsidRPr="006B32A6" w:rsidRDefault="00314583" w:rsidP="009E06C6">
            <w:pPr>
              <w:rPr>
                <w:lang w:val="fr-FR"/>
              </w:rPr>
            </w:pPr>
            <w:r w:rsidRPr="006B32A6">
              <w:rPr>
                <w:lang w:val="fr-FR"/>
              </w:rPr>
              <w:t>74%</w:t>
            </w:r>
          </w:p>
        </w:tc>
      </w:tr>
      <w:tr w:rsidR="00314583" w:rsidRPr="006B32A6" w14:paraId="13203D1D" w14:textId="77777777" w:rsidTr="009E06C6">
        <w:tc>
          <w:tcPr>
            <w:tcW w:w="0" w:type="auto"/>
          </w:tcPr>
          <w:p w14:paraId="052A82D7" w14:textId="77777777" w:rsidR="00314583" w:rsidRPr="00AA2827" w:rsidRDefault="00314583" w:rsidP="009E06C6">
            <w:pPr>
              <w:rPr>
                <w:lang w:val="pt-PT"/>
              </w:rPr>
            </w:pPr>
            <w:r w:rsidRPr="00AA2827">
              <w:rPr>
                <w:lang w:val="pt-PT"/>
              </w:rPr>
              <w:t>Sector Autónomo de Bissau (SAB)</w:t>
            </w:r>
          </w:p>
        </w:tc>
        <w:tc>
          <w:tcPr>
            <w:tcW w:w="0" w:type="auto"/>
          </w:tcPr>
          <w:p w14:paraId="4AEA2FEC" w14:textId="77777777" w:rsidR="00314583" w:rsidRPr="006B32A6" w:rsidRDefault="00314583" w:rsidP="009E06C6">
            <w:pPr>
              <w:rPr>
                <w:lang w:val="fr-FR"/>
              </w:rPr>
            </w:pPr>
            <w:r w:rsidRPr="006B32A6">
              <w:rPr>
                <w:lang w:val="fr-FR"/>
              </w:rPr>
              <w:t>Gabu</w:t>
            </w:r>
          </w:p>
        </w:tc>
        <w:tc>
          <w:tcPr>
            <w:tcW w:w="0" w:type="auto"/>
          </w:tcPr>
          <w:p w14:paraId="153D44F5" w14:textId="77777777" w:rsidR="00314583" w:rsidRPr="006B32A6" w:rsidRDefault="00314583" w:rsidP="009E06C6">
            <w:pPr>
              <w:rPr>
                <w:lang w:val="fr-FR"/>
              </w:rPr>
            </w:pPr>
            <w:r w:rsidRPr="006B32A6">
              <w:rPr>
                <w:lang w:val="fr-FR"/>
              </w:rPr>
              <w:t>DVR Gabu</w:t>
            </w:r>
          </w:p>
        </w:tc>
        <w:tc>
          <w:tcPr>
            <w:tcW w:w="0" w:type="auto"/>
          </w:tcPr>
          <w:p w14:paraId="6A8B24C5" w14:textId="77777777" w:rsidR="00314583" w:rsidRPr="006B32A6" w:rsidRDefault="00314583" w:rsidP="009E06C6">
            <w:pPr>
              <w:rPr>
                <w:lang w:val="fr-FR"/>
              </w:rPr>
            </w:pPr>
            <w:r w:rsidRPr="006B32A6">
              <w:rPr>
                <w:lang w:val="fr-FR"/>
              </w:rPr>
              <w:t>Depósito Central de Vacinas</w:t>
            </w:r>
          </w:p>
        </w:tc>
        <w:tc>
          <w:tcPr>
            <w:tcW w:w="0" w:type="auto"/>
          </w:tcPr>
          <w:p w14:paraId="770E9B7D" w14:textId="77777777" w:rsidR="00314583" w:rsidRPr="006B32A6" w:rsidRDefault="00314583" w:rsidP="009E06C6">
            <w:pPr>
              <w:rPr>
                <w:lang w:val="fr-FR"/>
              </w:rPr>
            </w:pPr>
            <w:r w:rsidRPr="006B32A6">
              <w:rPr>
                <w:lang w:val="fr-FR"/>
              </w:rPr>
              <w:t>LD</w:t>
            </w:r>
          </w:p>
        </w:tc>
        <w:tc>
          <w:tcPr>
            <w:tcW w:w="0" w:type="auto"/>
          </w:tcPr>
          <w:p w14:paraId="06700945" w14:textId="77777777" w:rsidR="00314583" w:rsidRPr="006B32A6" w:rsidRDefault="00314583" w:rsidP="009E06C6">
            <w:pPr>
              <w:rPr>
                <w:lang w:val="fr-FR"/>
              </w:rPr>
            </w:pPr>
            <w:r w:rsidRPr="006B32A6">
              <w:rPr>
                <w:lang w:val="fr-FR"/>
              </w:rPr>
              <w:t>54%</w:t>
            </w:r>
          </w:p>
        </w:tc>
      </w:tr>
      <w:tr w:rsidR="00314583" w:rsidRPr="006B32A6" w14:paraId="4B926DB9" w14:textId="77777777" w:rsidTr="009E06C6">
        <w:tc>
          <w:tcPr>
            <w:tcW w:w="0" w:type="auto"/>
          </w:tcPr>
          <w:p w14:paraId="56D538FB" w14:textId="77777777" w:rsidR="00314583" w:rsidRPr="00AA2827" w:rsidRDefault="00314583" w:rsidP="009E06C6">
            <w:pPr>
              <w:rPr>
                <w:lang w:val="pt-PT"/>
              </w:rPr>
            </w:pPr>
            <w:r w:rsidRPr="00AA2827">
              <w:rPr>
                <w:lang w:val="pt-PT"/>
              </w:rPr>
              <w:t>Sector Autónomo de Bissau (SAB)</w:t>
            </w:r>
          </w:p>
        </w:tc>
        <w:tc>
          <w:tcPr>
            <w:tcW w:w="0" w:type="auto"/>
          </w:tcPr>
          <w:p w14:paraId="4CF7DEE8" w14:textId="77777777" w:rsidR="00314583" w:rsidRPr="006B32A6" w:rsidRDefault="00314583" w:rsidP="009E06C6">
            <w:pPr>
              <w:rPr>
                <w:lang w:val="fr-FR"/>
              </w:rPr>
            </w:pPr>
            <w:r w:rsidRPr="006B32A6">
              <w:rPr>
                <w:lang w:val="fr-FR"/>
              </w:rPr>
              <w:t>Gabu</w:t>
            </w:r>
          </w:p>
        </w:tc>
        <w:tc>
          <w:tcPr>
            <w:tcW w:w="0" w:type="auto"/>
          </w:tcPr>
          <w:p w14:paraId="5C2F4F6F" w14:textId="77777777" w:rsidR="00314583" w:rsidRPr="006B32A6" w:rsidRDefault="00314583" w:rsidP="009E06C6">
            <w:pPr>
              <w:rPr>
                <w:lang w:val="fr-FR"/>
              </w:rPr>
            </w:pPr>
            <w:r w:rsidRPr="006B32A6">
              <w:rPr>
                <w:lang w:val="fr-FR"/>
              </w:rPr>
              <w:t>CS Canjadude</w:t>
            </w:r>
          </w:p>
        </w:tc>
        <w:tc>
          <w:tcPr>
            <w:tcW w:w="0" w:type="auto"/>
          </w:tcPr>
          <w:p w14:paraId="1E073768" w14:textId="77777777" w:rsidR="00314583" w:rsidRPr="006B32A6" w:rsidRDefault="00314583" w:rsidP="009E06C6">
            <w:pPr>
              <w:rPr>
                <w:lang w:val="fr-FR"/>
              </w:rPr>
            </w:pPr>
            <w:r w:rsidRPr="006B32A6">
              <w:rPr>
                <w:lang w:val="fr-FR"/>
              </w:rPr>
              <w:t>DVR Gabu</w:t>
            </w:r>
          </w:p>
        </w:tc>
        <w:tc>
          <w:tcPr>
            <w:tcW w:w="0" w:type="auto"/>
          </w:tcPr>
          <w:p w14:paraId="15E561B5" w14:textId="77777777" w:rsidR="00314583" w:rsidRPr="006B32A6" w:rsidRDefault="00314583" w:rsidP="009E06C6">
            <w:pPr>
              <w:rPr>
                <w:lang w:val="fr-FR"/>
              </w:rPr>
            </w:pPr>
            <w:r w:rsidRPr="006B32A6">
              <w:rPr>
                <w:lang w:val="fr-FR"/>
              </w:rPr>
              <w:t>SP</w:t>
            </w:r>
          </w:p>
        </w:tc>
        <w:tc>
          <w:tcPr>
            <w:tcW w:w="0" w:type="auto"/>
          </w:tcPr>
          <w:p w14:paraId="1BE216D3" w14:textId="77777777" w:rsidR="00314583" w:rsidRPr="006B32A6" w:rsidRDefault="00314583" w:rsidP="009E06C6">
            <w:pPr>
              <w:rPr>
                <w:lang w:val="fr-FR"/>
              </w:rPr>
            </w:pPr>
            <w:r w:rsidRPr="006B32A6">
              <w:rPr>
                <w:lang w:val="fr-FR"/>
              </w:rPr>
              <w:t>63%</w:t>
            </w:r>
          </w:p>
        </w:tc>
      </w:tr>
      <w:tr w:rsidR="00314583" w:rsidRPr="006B32A6" w14:paraId="5E5ABFBD" w14:textId="77777777" w:rsidTr="009E06C6">
        <w:tc>
          <w:tcPr>
            <w:tcW w:w="0" w:type="auto"/>
          </w:tcPr>
          <w:p w14:paraId="4B884093" w14:textId="77777777" w:rsidR="00314583" w:rsidRPr="00AA2827" w:rsidRDefault="00314583" w:rsidP="009E06C6">
            <w:pPr>
              <w:rPr>
                <w:lang w:val="pt-PT"/>
              </w:rPr>
            </w:pPr>
            <w:r w:rsidRPr="00AA2827">
              <w:rPr>
                <w:lang w:val="pt-PT"/>
              </w:rPr>
              <w:t>Sector Autónomo de Bissau (SAB)</w:t>
            </w:r>
          </w:p>
        </w:tc>
        <w:tc>
          <w:tcPr>
            <w:tcW w:w="0" w:type="auto"/>
          </w:tcPr>
          <w:p w14:paraId="45223699" w14:textId="77777777" w:rsidR="00314583" w:rsidRPr="006B32A6" w:rsidRDefault="00314583" w:rsidP="009E06C6">
            <w:pPr>
              <w:rPr>
                <w:lang w:val="fr-FR"/>
              </w:rPr>
            </w:pPr>
            <w:r w:rsidRPr="006B32A6">
              <w:rPr>
                <w:lang w:val="fr-FR"/>
              </w:rPr>
              <w:t>Gabu</w:t>
            </w:r>
          </w:p>
        </w:tc>
        <w:tc>
          <w:tcPr>
            <w:tcW w:w="0" w:type="auto"/>
          </w:tcPr>
          <w:p w14:paraId="4C955456" w14:textId="77777777" w:rsidR="00314583" w:rsidRPr="006B32A6" w:rsidRDefault="00314583" w:rsidP="009E06C6">
            <w:pPr>
              <w:rPr>
                <w:lang w:val="fr-FR"/>
              </w:rPr>
            </w:pPr>
            <w:r w:rsidRPr="006B32A6">
              <w:rPr>
                <w:lang w:val="fr-FR"/>
              </w:rPr>
              <w:t>CS Lugadjole</w:t>
            </w:r>
          </w:p>
        </w:tc>
        <w:tc>
          <w:tcPr>
            <w:tcW w:w="0" w:type="auto"/>
          </w:tcPr>
          <w:p w14:paraId="17D14F65" w14:textId="77777777" w:rsidR="00314583" w:rsidRPr="006B32A6" w:rsidRDefault="00314583" w:rsidP="009E06C6">
            <w:pPr>
              <w:rPr>
                <w:lang w:val="fr-FR"/>
              </w:rPr>
            </w:pPr>
            <w:r w:rsidRPr="006B32A6">
              <w:rPr>
                <w:lang w:val="fr-FR"/>
              </w:rPr>
              <w:t>DVR Gabu</w:t>
            </w:r>
          </w:p>
        </w:tc>
        <w:tc>
          <w:tcPr>
            <w:tcW w:w="0" w:type="auto"/>
          </w:tcPr>
          <w:p w14:paraId="53DF9B99" w14:textId="77777777" w:rsidR="00314583" w:rsidRPr="006B32A6" w:rsidRDefault="00314583" w:rsidP="009E06C6">
            <w:pPr>
              <w:rPr>
                <w:lang w:val="fr-FR"/>
              </w:rPr>
            </w:pPr>
            <w:r w:rsidRPr="006B32A6">
              <w:rPr>
                <w:lang w:val="fr-FR"/>
              </w:rPr>
              <w:t>SP</w:t>
            </w:r>
          </w:p>
        </w:tc>
        <w:tc>
          <w:tcPr>
            <w:tcW w:w="0" w:type="auto"/>
          </w:tcPr>
          <w:p w14:paraId="4461287B" w14:textId="77777777" w:rsidR="00314583" w:rsidRPr="006B32A6" w:rsidRDefault="00314583" w:rsidP="009E06C6">
            <w:pPr>
              <w:rPr>
                <w:lang w:val="fr-FR"/>
              </w:rPr>
            </w:pPr>
            <w:r w:rsidRPr="006B32A6">
              <w:rPr>
                <w:lang w:val="fr-FR"/>
              </w:rPr>
              <w:t>63%</w:t>
            </w:r>
          </w:p>
        </w:tc>
      </w:tr>
      <w:tr w:rsidR="00314583" w:rsidRPr="006B32A6" w14:paraId="290553A0" w14:textId="77777777" w:rsidTr="009E06C6">
        <w:tc>
          <w:tcPr>
            <w:tcW w:w="0" w:type="auto"/>
          </w:tcPr>
          <w:p w14:paraId="5A7A9352" w14:textId="77777777" w:rsidR="00314583" w:rsidRPr="00AA2827" w:rsidRDefault="00314583" w:rsidP="009E06C6">
            <w:pPr>
              <w:rPr>
                <w:lang w:val="pt-PT"/>
              </w:rPr>
            </w:pPr>
            <w:r w:rsidRPr="00AA2827">
              <w:rPr>
                <w:lang w:val="pt-PT"/>
              </w:rPr>
              <w:t>Sector Autónomo de Bissau (SAB)</w:t>
            </w:r>
          </w:p>
        </w:tc>
        <w:tc>
          <w:tcPr>
            <w:tcW w:w="0" w:type="auto"/>
          </w:tcPr>
          <w:p w14:paraId="2B728C94" w14:textId="77777777" w:rsidR="00314583" w:rsidRPr="006B32A6" w:rsidRDefault="00314583" w:rsidP="009E06C6">
            <w:pPr>
              <w:rPr>
                <w:lang w:val="fr-FR"/>
              </w:rPr>
            </w:pPr>
            <w:r w:rsidRPr="006B32A6">
              <w:rPr>
                <w:lang w:val="fr-FR"/>
              </w:rPr>
              <w:t>Gabu</w:t>
            </w:r>
          </w:p>
        </w:tc>
        <w:tc>
          <w:tcPr>
            <w:tcW w:w="0" w:type="auto"/>
          </w:tcPr>
          <w:p w14:paraId="6487D0CC" w14:textId="77777777" w:rsidR="00314583" w:rsidRPr="006B32A6" w:rsidRDefault="00314583" w:rsidP="009E06C6">
            <w:pPr>
              <w:rPr>
                <w:lang w:val="fr-FR"/>
              </w:rPr>
            </w:pPr>
            <w:r w:rsidRPr="006B32A6">
              <w:rPr>
                <w:lang w:val="fr-FR"/>
              </w:rPr>
              <w:t>CS Pirada</w:t>
            </w:r>
          </w:p>
        </w:tc>
        <w:tc>
          <w:tcPr>
            <w:tcW w:w="0" w:type="auto"/>
          </w:tcPr>
          <w:p w14:paraId="49620371" w14:textId="77777777" w:rsidR="00314583" w:rsidRPr="006B32A6" w:rsidRDefault="00314583" w:rsidP="009E06C6">
            <w:pPr>
              <w:rPr>
                <w:lang w:val="fr-FR"/>
              </w:rPr>
            </w:pPr>
            <w:r w:rsidRPr="006B32A6">
              <w:rPr>
                <w:lang w:val="fr-FR"/>
              </w:rPr>
              <w:t>DVR Gabu</w:t>
            </w:r>
          </w:p>
        </w:tc>
        <w:tc>
          <w:tcPr>
            <w:tcW w:w="0" w:type="auto"/>
          </w:tcPr>
          <w:p w14:paraId="502ADE04" w14:textId="77777777" w:rsidR="00314583" w:rsidRPr="006B32A6" w:rsidRDefault="00314583" w:rsidP="009E06C6">
            <w:pPr>
              <w:rPr>
                <w:lang w:val="fr-FR"/>
              </w:rPr>
            </w:pPr>
            <w:r w:rsidRPr="006B32A6">
              <w:rPr>
                <w:lang w:val="fr-FR"/>
              </w:rPr>
              <w:t>SP</w:t>
            </w:r>
          </w:p>
        </w:tc>
        <w:tc>
          <w:tcPr>
            <w:tcW w:w="0" w:type="auto"/>
          </w:tcPr>
          <w:p w14:paraId="179422BC" w14:textId="77777777" w:rsidR="00314583" w:rsidRPr="006B32A6" w:rsidRDefault="00314583" w:rsidP="009E06C6">
            <w:pPr>
              <w:rPr>
                <w:lang w:val="fr-FR"/>
              </w:rPr>
            </w:pPr>
            <w:r w:rsidRPr="006B32A6">
              <w:rPr>
                <w:lang w:val="fr-FR"/>
              </w:rPr>
              <w:t>64%</w:t>
            </w:r>
          </w:p>
        </w:tc>
      </w:tr>
      <w:tr w:rsidR="00314583" w:rsidRPr="006B32A6" w14:paraId="189E5F53" w14:textId="77777777" w:rsidTr="009E06C6">
        <w:tc>
          <w:tcPr>
            <w:tcW w:w="0" w:type="auto"/>
          </w:tcPr>
          <w:p w14:paraId="4C65E5FC" w14:textId="77777777" w:rsidR="00314583" w:rsidRPr="00AA2827" w:rsidRDefault="00314583" w:rsidP="009E06C6">
            <w:pPr>
              <w:rPr>
                <w:lang w:val="pt-PT"/>
              </w:rPr>
            </w:pPr>
            <w:r w:rsidRPr="00AA2827">
              <w:rPr>
                <w:lang w:val="pt-PT"/>
              </w:rPr>
              <w:t>Sector Autónomo de Bissau (SAB)</w:t>
            </w:r>
          </w:p>
        </w:tc>
        <w:tc>
          <w:tcPr>
            <w:tcW w:w="0" w:type="auto"/>
          </w:tcPr>
          <w:p w14:paraId="7C34CB9C" w14:textId="77777777" w:rsidR="00314583" w:rsidRPr="006B32A6" w:rsidRDefault="00314583" w:rsidP="009E06C6">
            <w:pPr>
              <w:rPr>
                <w:lang w:val="fr-FR"/>
              </w:rPr>
            </w:pPr>
            <w:r w:rsidRPr="006B32A6">
              <w:rPr>
                <w:lang w:val="fr-FR"/>
              </w:rPr>
              <w:t>Gabu</w:t>
            </w:r>
          </w:p>
        </w:tc>
        <w:tc>
          <w:tcPr>
            <w:tcW w:w="0" w:type="auto"/>
          </w:tcPr>
          <w:p w14:paraId="1074226D" w14:textId="77777777" w:rsidR="00314583" w:rsidRPr="006B32A6" w:rsidRDefault="00314583" w:rsidP="009E06C6">
            <w:pPr>
              <w:rPr>
                <w:lang w:val="fr-FR"/>
              </w:rPr>
            </w:pPr>
            <w:r w:rsidRPr="006B32A6">
              <w:rPr>
                <w:lang w:val="fr-FR"/>
              </w:rPr>
              <w:t>CS Sonaco</w:t>
            </w:r>
          </w:p>
        </w:tc>
        <w:tc>
          <w:tcPr>
            <w:tcW w:w="0" w:type="auto"/>
          </w:tcPr>
          <w:p w14:paraId="525961B9" w14:textId="77777777" w:rsidR="00314583" w:rsidRPr="006B32A6" w:rsidRDefault="00314583" w:rsidP="009E06C6">
            <w:pPr>
              <w:rPr>
                <w:lang w:val="fr-FR"/>
              </w:rPr>
            </w:pPr>
            <w:r w:rsidRPr="006B32A6">
              <w:rPr>
                <w:lang w:val="fr-FR"/>
              </w:rPr>
              <w:t>DVR Gabu</w:t>
            </w:r>
          </w:p>
        </w:tc>
        <w:tc>
          <w:tcPr>
            <w:tcW w:w="0" w:type="auto"/>
          </w:tcPr>
          <w:p w14:paraId="4A06E3E7" w14:textId="77777777" w:rsidR="00314583" w:rsidRPr="006B32A6" w:rsidRDefault="00314583" w:rsidP="009E06C6">
            <w:pPr>
              <w:rPr>
                <w:lang w:val="fr-FR"/>
              </w:rPr>
            </w:pPr>
            <w:r w:rsidRPr="006B32A6">
              <w:rPr>
                <w:lang w:val="fr-FR"/>
              </w:rPr>
              <w:t>SP</w:t>
            </w:r>
          </w:p>
        </w:tc>
        <w:tc>
          <w:tcPr>
            <w:tcW w:w="0" w:type="auto"/>
          </w:tcPr>
          <w:p w14:paraId="0561EBC4" w14:textId="77777777" w:rsidR="00314583" w:rsidRPr="006B32A6" w:rsidRDefault="00314583" w:rsidP="009E06C6">
            <w:pPr>
              <w:rPr>
                <w:lang w:val="fr-FR"/>
              </w:rPr>
            </w:pPr>
            <w:r w:rsidRPr="006B32A6">
              <w:rPr>
                <w:lang w:val="fr-FR"/>
              </w:rPr>
              <w:t>61%</w:t>
            </w:r>
          </w:p>
        </w:tc>
      </w:tr>
      <w:tr w:rsidR="00314583" w:rsidRPr="006B32A6" w14:paraId="23069464" w14:textId="77777777" w:rsidTr="009E06C6">
        <w:tc>
          <w:tcPr>
            <w:tcW w:w="0" w:type="auto"/>
          </w:tcPr>
          <w:p w14:paraId="0EBBB192" w14:textId="77777777" w:rsidR="00314583" w:rsidRPr="00AA2827" w:rsidRDefault="00314583" w:rsidP="009E06C6">
            <w:pPr>
              <w:rPr>
                <w:lang w:val="pt-PT"/>
              </w:rPr>
            </w:pPr>
            <w:r w:rsidRPr="00AA2827">
              <w:rPr>
                <w:lang w:val="pt-PT"/>
              </w:rPr>
              <w:t>Sector Autónomo de Bissau (SAB)</w:t>
            </w:r>
          </w:p>
        </w:tc>
        <w:tc>
          <w:tcPr>
            <w:tcW w:w="0" w:type="auto"/>
          </w:tcPr>
          <w:p w14:paraId="5197ED47" w14:textId="77777777" w:rsidR="00314583" w:rsidRPr="006B32A6" w:rsidRDefault="00314583" w:rsidP="009E06C6">
            <w:pPr>
              <w:rPr>
                <w:lang w:val="fr-FR"/>
              </w:rPr>
            </w:pPr>
            <w:r w:rsidRPr="006B32A6">
              <w:rPr>
                <w:lang w:val="fr-FR"/>
              </w:rPr>
              <w:t>Oio</w:t>
            </w:r>
          </w:p>
        </w:tc>
        <w:tc>
          <w:tcPr>
            <w:tcW w:w="0" w:type="auto"/>
          </w:tcPr>
          <w:p w14:paraId="4C76A252" w14:textId="77777777" w:rsidR="00314583" w:rsidRPr="006B32A6" w:rsidRDefault="00314583" w:rsidP="009E06C6">
            <w:pPr>
              <w:rPr>
                <w:lang w:val="fr-FR"/>
              </w:rPr>
            </w:pPr>
            <w:r w:rsidRPr="006B32A6">
              <w:rPr>
                <w:lang w:val="fr-FR"/>
              </w:rPr>
              <w:t>DVR Oio</w:t>
            </w:r>
          </w:p>
        </w:tc>
        <w:tc>
          <w:tcPr>
            <w:tcW w:w="0" w:type="auto"/>
          </w:tcPr>
          <w:p w14:paraId="7E3E0258" w14:textId="77777777" w:rsidR="00314583" w:rsidRPr="006B32A6" w:rsidRDefault="00314583" w:rsidP="009E06C6">
            <w:pPr>
              <w:rPr>
                <w:lang w:val="fr-FR"/>
              </w:rPr>
            </w:pPr>
            <w:r w:rsidRPr="006B32A6">
              <w:rPr>
                <w:lang w:val="fr-FR"/>
              </w:rPr>
              <w:t>Depósito Central de Vacinas</w:t>
            </w:r>
          </w:p>
        </w:tc>
        <w:tc>
          <w:tcPr>
            <w:tcW w:w="0" w:type="auto"/>
          </w:tcPr>
          <w:p w14:paraId="2BECF304" w14:textId="77777777" w:rsidR="00314583" w:rsidRPr="006B32A6" w:rsidRDefault="00314583" w:rsidP="009E06C6">
            <w:pPr>
              <w:rPr>
                <w:lang w:val="fr-FR"/>
              </w:rPr>
            </w:pPr>
            <w:r w:rsidRPr="006B32A6">
              <w:rPr>
                <w:lang w:val="fr-FR"/>
              </w:rPr>
              <w:t>LD</w:t>
            </w:r>
          </w:p>
        </w:tc>
        <w:tc>
          <w:tcPr>
            <w:tcW w:w="0" w:type="auto"/>
          </w:tcPr>
          <w:p w14:paraId="3C339C79" w14:textId="77777777" w:rsidR="00314583" w:rsidRPr="006B32A6" w:rsidRDefault="00314583" w:rsidP="009E06C6">
            <w:pPr>
              <w:rPr>
                <w:lang w:val="fr-FR"/>
              </w:rPr>
            </w:pPr>
            <w:r w:rsidRPr="006B32A6">
              <w:rPr>
                <w:lang w:val="fr-FR"/>
              </w:rPr>
              <w:t>54%</w:t>
            </w:r>
          </w:p>
        </w:tc>
      </w:tr>
      <w:tr w:rsidR="00314583" w:rsidRPr="006B32A6" w14:paraId="6867F20E" w14:textId="77777777" w:rsidTr="009E06C6">
        <w:tc>
          <w:tcPr>
            <w:tcW w:w="0" w:type="auto"/>
          </w:tcPr>
          <w:p w14:paraId="4E779047" w14:textId="77777777" w:rsidR="00314583" w:rsidRPr="00AA2827" w:rsidRDefault="00314583" w:rsidP="009E06C6">
            <w:pPr>
              <w:rPr>
                <w:lang w:val="pt-PT"/>
              </w:rPr>
            </w:pPr>
            <w:r w:rsidRPr="00AA2827">
              <w:rPr>
                <w:lang w:val="pt-PT"/>
              </w:rPr>
              <w:t>Sector Autónomo de Bissau (SAB)</w:t>
            </w:r>
          </w:p>
        </w:tc>
        <w:tc>
          <w:tcPr>
            <w:tcW w:w="0" w:type="auto"/>
          </w:tcPr>
          <w:p w14:paraId="5BE6C65D" w14:textId="77777777" w:rsidR="00314583" w:rsidRPr="006B32A6" w:rsidRDefault="00314583" w:rsidP="009E06C6">
            <w:pPr>
              <w:rPr>
                <w:lang w:val="fr-FR"/>
              </w:rPr>
            </w:pPr>
            <w:r w:rsidRPr="006B32A6">
              <w:rPr>
                <w:lang w:val="fr-FR"/>
              </w:rPr>
              <w:t>Oio</w:t>
            </w:r>
          </w:p>
        </w:tc>
        <w:tc>
          <w:tcPr>
            <w:tcW w:w="0" w:type="auto"/>
          </w:tcPr>
          <w:p w14:paraId="3F54BE12" w14:textId="77777777" w:rsidR="00314583" w:rsidRPr="006B32A6" w:rsidRDefault="00314583" w:rsidP="009E06C6">
            <w:pPr>
              <w:rPr>
                <w:lang w:val="fr-FR"/>
              </w:rPr>
            </w:pPr>
            <w:r w:rsidRPr="006B32A6">
              <w:rPr>
                <w:lang w:val="fr-FR"/>
              </w:rPr>
              <w:t>CS Binar</w:t>
            </w:r>
          </w:p>
        </w:tc>
        <w:tc>
          <w:tcPr>
            <w:tcW w:w="0" w:type="auto"/>
          </w:tcPr>
          <w:p w14:paraId="310C7BAD" w14:textId="77777777" w:rsidR="00314583" w:rsidRPr="006B32A6" w:rsidRDefault="00314583" w:rsidP="009E06C6">
            <w:pPr>
              <w:rPr>
                <w:lang w:val="fr-FR"/>
              </w:rPr>
            </w:pPr>
            <w:r w:rsidRPr="006B32A6">
              <w:rPr>
                <w:lang w:val="fr-FR"/>
              </w:rPr>
              <w:t>DVR Oio</w:t>
            </w:r>
          </w:p>
        </w:tc>
        <w:tc>
          <w:tcPr>
            <w:tcW w:w="0" w:type="auto"/>
          </w:tcPr>
          <w:p w14:paraId="46F16C19" w14:textId="77777777" w:rsidR="00314583" w:rsidRPr="006B32A6" w:rsidRDefault="00314583" w:rsidP="009E06C6">
            <w:pPr>
              <w:rPr>
                <w:lang w:val="fr-FR"/>
              </w:rPr>
            </w:pPr>
            <w:r w:rsidRPr="006B32A6">
              <w:rPr>
                <w:lang w:val="fr-FR"/>
              </w:rPr>
              <w:t>SP</w:t>
            </w:r>
          </w:p>
        </w:tc>
        <w:tc>
          <w:tcPr>
            <w:tcW w:w="0" w:type="auto"/>
          </w:tcPr>
          <w:p w14:paraId="36CCC32A" w14:textId="77777777" w:rsidR="00314583" w:rsidRPr="006B32A6" w:rsidRDefault="00314583" w:rsidP="009E06C6">
            <w:pPr>
              <w:rPr>
                <w:lang w:val="fr-FR"/>
              </w:rPr>
            </w:pPr>
            <w:r w:rsidRPr="006B32A6">
              <w:rPr>
                <w:lang w:val="fr-FR"/>
              </w:rPr>
              <w:t>62%</w:t>
            </w:r>
          </w:p>
        </w:tc>
      </w:tr>
      <w:tr w:rsidR="00314583" w:rsidRPr="006B32A6" w14:paraId="4E7C3655" w14:textId="77777777" w:rsidTr="009E06C6">
        <w:tc>
          <w:tcPr>
            <w:tcW w:w="0" w:type="auto"/>
          </w:tcPr>
          <w:p w14:paraId="76BDEE15" w14:textId="77777777" w:rsidR="00314583" w:rsidRPr="00AA2827" w:rsidRDefault="00314583" w:rsidP="009E06C6">
            <w:pPr>
              <w:rPr>
                <w:lang w:val="pt-PT"/>
              </w:rPr>
            </w:pPr>
            <w:r w:rsidRPr="00AA2827">
              <w:rPr>
                <w:lang w:val="pt-PT"/>
              </w:rPr>
              <w:t>Sector Autónomo de Bissau (SAB)</w:t>
            </w:r>
          </w:p>
        </w:tc>
        <w:tc>
          <w:tcPr>
            <w:tcW w:w="0" w:type="auto"/>
          </w:tcPr>
          <w:p w14:paraId="6F638427" w14:textId="77777777" w:rsidR="00314583" w:rsidRPr="006B32A6" w:rsidRDefault="00314583" w:rsidP="009E06C6">
            <w:pPr>
              <w:rPr>
                <w:lang w:val="fr-FR"/>
              </w:rPr>
            </w:pPr>
            <w:r w:rsidRPr="006B32A6">
              <w:rPr>
                <w:lang w:val="fr-FR"/>
              </w:rPr>
              <w:t>Oio</w:t>
            </w:r>
          </w:p>
        </w:tc>
        <w:tc>
          <w:tcPr>
            <w:tcW w:w="0" w:type="auto"/>
          </w:tcPr>
          <w:p w14:paraId="57D1B4FE" w14:textId="77777777" w:rsidR="00314583" w:rsidRPr="006B32A6" w:rsidRDefault="00314583" w:rsidP="009E06C6">
            <w:pPr>
              <w:rPr>
                <w:lang w:val="fr-FR"/>
              </w:rPr>
            </w:pPr>
            <w:r w:rsidRPr="006B32A6">
              <w:rPr>
                <w:lang w:val="fr-FR"/>
              </w:rPr>
              <w:t>CS Mansoa</w:t>
            </w:r>
          </w:p>
        </w:tc>
        <w:tc>
          <w:tcPr>
            <w:tcW w:w="0" w:type="auto"/>
          </w:tcPr>
          <w:p w14:paraId="2319529C" w14:textId="77777777" w:rsidR="00314583" w:rsidRPr="006B32A6" w:rsidRDefault="00314583" w:rsidP="009E06C6">
            <w:pPr>
              <w:rPr>
                <w:lang w:val="fr-FR"/>
              </w:rPr>
            </w:pPr>
            <w:r w:rsidRPr="006B32A6">
              <w:rPr>
                <w:lang w:val="fr-FR"/>
              </w:rPr>
              <w:t>DVR Oio</w:t>
            </w:r>
          </w:p>
        </w:tc>
        <w:tc>
          <w:tcPr>
            <w:tcW w:w="0" w:type="auto"/>
          </w:tcPr>
          <w:p w14:paraId="1D82F873" w14:textId="77777777" w:rsidR="00314583" w:rsidRPr="006B32A6" w:rsidRDefault="00314583" w:rsidP="009E06C6">
            <w:pPr>
              <w:rPr>
                <w:lang w:val="fr-FR"/>
              </w:rPr>
            </w:pPr>
            <w:r w:rsidRPr="006B32A6">
              <w:rPr>
                <w:lang w:val="fr-FR"/>
              </w:rPr>
              <w:t>SP</w:t>
            </w:r>
          </w:p>
        </w:tc>
        <w:tc>
          <w:tcPr>
            <w:tcW w:w="0" w:type="auto"/>
          </w:tcPr>
          <w:p w14:paraId="44821C15" w14:textId="77777777" w:rsidR="00314583" w:rsidRPr="006B32A6" w:rsidRDefault="00314583" w:rsidP="009E06C6">
            <w:pPr>
              <w:rPr>
                <w:lang w:val="fr-FR"/>
              </w:rPr>
            </w:pPr>
            <w:r w:rsidRPr="006B32A6">
              <w:rPr>
                <w:lang w:val="fr-FR"/>
              </w:rPr>
              <w:t>67%</w:t>
            </w:r>
          </w:p>
        </w:tc>
      </w:tr>
      <w:tr w:rsidR="00314583" w:rsidRPr="006B32A6" w14:paraId="136AB81A" w14:textId="77777777" w:rsidTr="009E06C6">
        <w:tc>
          <w:tcPr>
            <w:tcW w:w="0" w:type="auto"/>
          </w:tcPr>
          <w:p w14:paraId="0E3D3984" w14:textId="77777777" w:rsidR="00314583" w:rsidRPr="00AA2827" w:rsidRDefault="00314583" w:rsidP="009E06C6">
            <w:pPr>
              <w:rPr>
                <w:lang w:val="pt-PT"/>
              </w:rPr>
            </w:pPr>
            <w:r w:rsidRPr="00AA2827">
              <w:rPr>
                <w:lang w:val="pt-PT"/>
              </w:rPr>
              <w:lastRenderedPageBreak/>
              <w:t>Sector Autónomo de Bissau (SAB)</w:t>
            </w:r>
          </w:p>
        </w:tc>
        <w:tc>
          <w:tcPr>
            <w:tcW w:w="0" w:type="auto"/>
          </w:tcPr>
          <w:p w14:paraId="5DD4403D" w14:textId="77777777" w:rsidR="00314583" w:rsidRPr="006B32A6" w:rsidRDefault="00314583" w:rsidP="009E06C6">
            <w:pPr>
              <w:rPr>
                <w:lang w:val="fr-FR"/>
              </w:rPr>
            </w:pPr>
            <w:r w:rsidRPr="006B32A6">
              <w:rPr>
                <w:lang w:val="fr-FR"/>
              </w:rPr>
              <w:t>Quinara</w:t>
            </w:r>
          </w:p>
        </w:tc>
        <w:tc>
          <w:tcPr>
            <w:tcW w:w="0" w:type="auto"/>
          </w:tcPr>
          <w:p w14:paraId="32B14259" w14:textId="77777777" w:rsidR="00314583" w:rsidRPr="006B32A6" w:rsidRDefault="00314583" w:rsidP="009E06C6">
            <w:pPr>
              <w:rPr>
                <w:lang w:val="fr-FR"/>
              </w:rPr>
            </w:pPr>
            <w:r w:rsidRPr="006B32A6">
              <w:rPr>
                <w:lang w:val="fr-FR"/>
              </w:rPr>
              <w:t>DVR Quinara</w:t>
            </w:r>
          </w:p>
        </w:tc>
        <w:tc>
          <w:tcPr>
            <w:tcW w:w="0" w:type="auto"/>
          </w:tcPr>
          <w:p w14:paraId="554B102C" w14:textId="77777777" w:rsidR="00314583" w:rsidRPr="006B32A6" w:rsidRDefault="00314583" w:rsidP="009E06C6">
            <w:pPr>
              <w:rPr>
                <w:lang w:val="fr-FR"/>
              </w:rPr>
            </w:pPr>
            <w:r w:rsidRPr="006B32A6">
              <w:rPr>
                <w:lang w:val="fr-FR"/>
              </w:rPr>
              <w:t>Depósito Central de Vacinas</w:t>
            </w:r>
          </w:p>
        </w:tc>
        <w:tc>
          <w:tcPr>
            <w:tcW w:w="0" w:type="auto"/>
          </w:tcPr>
          <w:p w14:paraId="3BB83888" w14:textId="77777777" w:rsidR="00314583" w:rsidRPr="006B32A6" w:rsidRDefault="00314583" w:rsidP="009E06C6">
            <w:pPr>
              <w:rPr>
                <w:lang w:val="fr-FR"/>
              </w:rPr>
            </w:pPr>
            <w:r w:rsidRPr="006B32A6">
              <w:rPr>
                <w:lang w:val="fr-FR"/>
              </w:rPr>
              <w:t>LD</w:t>
            </w:r>
          </w:p>
        </w:tc>
        <w:tc>
          <w:tcPr>
            <w:tcW w:w="0" w:type="auto"/>
          </w:tcPr>
          <w:p w14:paraId="255D9D5D" w14:textId="77777777" w:rsidR="00314583" w:rsidRPr="006B32A6" w:rsidRDefault="00314583" w:rsidP="009E06C6">
            <w:pPr>
              <w:rPr>
                <w:lang w:val="fr-FR"/>
              </w:rPr>
            </w:pPr>
            <w:r w:rsidRPr="006B32A6">
              <w:rPr>
                <w:lang w:val="fr-FR"/>
              </w:rPr>
              <w:t>63%</w:t>
            </w:r>
          </w:p>
        </w:tc>
      </w:tr>
      <w:tr w:rsidR="00314583" w:rsidRPr="006B32A6" w14:paraId="0641DCC3" w14:textId="77777777" w:rsidTr="009E06C6">
        <w:tc>
          <w:tcPr>
            <w:tcW w:w="0" w:type="auto"/>
          </w:tcPr>
          <w:p w14:paraId="00258395" w14:textId="77777777" w:rsidR="00314583" w:rsidRPr="00AA2827" w:rsidRDefault="00314583" w:rsidP="009E06C6">
            <w:pPr>
              <w:rPr>
                <w:lang w:val="pt-PT"/>
              </w:rPr>
            </w:pPr>
            <w:r w:rsidRPr="00AA2827">
              <w:rPr>
                <w:lang w:val="pt-PT"/>
              </w:rPr>
              <w:t>Sector Autónomo de Bissau (SAB)</w:t>
            </w:r>
          </w:p>
        </w:tc>
        <w:tc>
          <w:tcPr>
            <w:tcW w:w="0" w:type="auto"/>
          </w:tcPr>
          <w:p w14:paraId="3A359F34" w14:textId="77777777" w:rsidR="00314583" w:rsidRPr="006B32A6" w:rsidRDefault="00314583" w:rsidP="009E06C6">
            <w:pPr>
              <w:rPr>
                <w:lang w:val="fr-FR"/>
              </w:rPr>
            </w:pPr>
            <w:r w:rsidRPr="006B32A6">
              <w:rPr>
                <w:lang w:val="fr-FR"/>
              </w:rPr>
              <w:t>Quinara</w:t>
            </w:r>
          </w:p>
        </w:tc>
        <w:tc>
          <w:tcPr>
            <w:tcW w:w="0" w:type="auto"/>
          </w:tcPr>
          <w:p w14:paraId="362970F3" w14:textId="77777777" w:rsidR="00314583" w:rsidRPr="006B32A6" w:rsidRDefault="00314583" w:rsidP="009E06C6">
            <w:pPr>
              <w:rPr>
                <w:lang w:val="fr-FR"/>
              </w:rPr>
            </w:pPr>
            <w:r w:rsidRPr="006B32A6">
              <w:rPr>
                <w:lang w:val="fr-FR"/>
              </w:rPr>
              <w:t>CS Brandão</w:t>
            </w:r>
          </w:p>
        </w:tc>
        <w:tc>
          <w:tcPr>
            <w:tcW w:w="0" w:type="auto"/>
          </w:tcPr>
          <w:p w14:paraId="6EDEE115" w14:textId="77777777" w:rsidR="00314583" w:rsidRPr="006B32A6" w:rsidRDefault="00314583" w:rsidP="009E06C6">
            <w:pPr>
              <w:rPr>
                <w:lang w:val="fr-FR"/>
              </w:rPr>
            </w:pPr>
            <w:r w:rsidRPr="006B32A6">
              <w:rPr>
                <w:lang w:val="fr-FR"/>
              </w:rPr>
              <w:t>DVR Quinara</w:t>
            </w:r>
          </w:p>
        </w:tc>
        <w:tc>
          <w:tcPr>
            <w:tcW w:w="0" w:type="auto"/>
          </w:tcPr>
          <w:p w14:paraId="776DD56A" w14:textId="77777777" w:rsidR="00314583" w:rsidRPr="006B32A6" w:rsidRDefault="00314583" w:rsidP="009E06C6">
            <w:pPr>
              <w:rPr>
                <w:lang w:val="fr-FR"/>
              </w:rPr>
            </w:pPr>
            <w:r w:rsidRPr="006B32A6">
              <w:rPr>
                <w:lang w:val="fr-FR"/>
              </w:rPr>
              <w:t>SP</w:t>
            </w:r>
          </w:p>
        </w:tc>
        <w:tc>
          <w:tcPr>
            <w:tcW w:w="0" w:type="auto"/>
          </w:tcPr>
          <w:p w14:paraId="4BA14E33" w14:textId="77777777" w:rsidR="00314583" w:rsidRPr="006B32A6" w:rsidRDefault="00314583" w:rsidP="009E06C6">
            <w:pPr>
              <w:rPr>
                <w:lang w:val="fr-FR"/>
              </w:rPr>
            </w:pPr>
            <w:r w:rsidRPr="006B32A6">
              <w:rPr>
                <w:lang w:val="fr-FR"/>
              </w:rPr>
              <w:t>68%</w:t>
            </w:r>
          </w:p>
        </w:tc>
      </w:tr>
      <w:tr w:rsidR="00314583" w:rsidRPr="006B32A6" w14:paraId="41BB4281" w14:textId="77777777" w:rsidTr="009E06C6">
        <w:tc>
          <w:tcPr>
            <w:tcW w:w="0" w:type="auto"/>
          </w:tcPr>
          <w:p w14:paraId="27BEDD56" w14:textId="77777777" w:rsidR="00314583" w:rsidRPr="00AA2827" w:rsidRDefault="00314583" w:rsidP="009E06C6">
            <w:pPr>
              <w:rPr>
                <w:lang w:val="pt-PT"/>
              </w:rPr>
            </w:pPr>
            <w:r w:rsidRPr="00AA2827">
              <w:rPr>
                <w:lang w:val="pt-PT"/>
              </w:rPr>
              <w:t>Sector Autónomo de Bissau (SAB)</w:t>
            </w:r>
          </w:p>
        </w:tc>
        <w:tc>
          <w:tcPr>
            <w:tcW w:w="0" w:type="auto"/>
          </w:tcPr>
          <w:p w14:paraId="603E046E" w14:textId="77777777" w:rsidR="00314583" w:rsidRPr="006B32A6" w:rsidRDefault="00314583" w:rsidP="009E06C6">
            <w:pPr>
              <w:rPr>
                <w:lang w:val="fr-FR"/>
              </w:rPr>
            </w:pPr>
            <w:r w:rsidRPr="006B32A6">
              <w:rPr>
                <w:lang w:val="fr-FR"/>
              </w:rPr>
              <w:t>Quinara</w:t>
            </w:r>
          </w:p>
        </w:tc>
        <w:tc>
          <w:tcPr>
            <w:tcW w:w="0" w:type="auto"/>
          </w:tcPr>
          <w:p w14:paraId="463CE825" w14:textId="77777777" w:rsidR="00314583" w:rsidRPr="006B32A6" w:rsidRDefault="00314583" w:rsidP="009E06C6">
            <w:pPr>
              <w:rPr>
                <w:lang w:val="fr-FR"/>
              </w:rPr>
            </w:pPr>
            <w:r w:rsidRPr="006B32A6">
              <w:rPr>
                <w:lang w:val="fr-FR"/>
              </w:rPr>
              <w:t>CS Tite</w:t>
            </w:r>
          </w:p>
        </w:tc>
        <w:tc>
          <w:tcPr>
            <w:tcW w:w="0" w:type="auto"/>
          </w:tcPr>
          <w:p w14:paraId="29A2BAC5" w14:textId="77777777" w:rsidR="00314583" w:rsidRPr="006B32A6" w:rsidRDefault="00314583" w:rsidP="009E06C6">
            <w:pPr>
              <w:rPr>
                <w:lang w:val="fr-FR"/>
              </w:rPr>
            </w:pPr>
            <w:r w:rsidRPr="006B32A6">
              <w:rPr>
                <w:lang w:val="fr-FR"/>
              </w:rPr>
              <w:t>DVR Quinara</w:t>
            </w:r>
          </w:p>
        </w:tc>
        <w:tc>
          <w:tcPr>
            <w:tcW w:w="0" w:type="auto"/>
          </w:tcPr>
          <w:p w14:paraId="62E3DD8C" w14:textId="77777777" w:rsidR="00314583" w:rsidRPr="006B32A6" w:rsidRDefault="00314583" w:rsidP="009E06C6">
            <w:pPr>
              <w:rPr>
                <w:lang w:val="fr-FR"/>
              </w:rPr>
            </w:pPr>
            <w:r w:rsidRPr="006B32A6">
              <w:rPr>
                <w:lang w:val="fr-FR"/>
              </w:rPr>
              <w:t>SP</w:t>
            </w:r>
          </w:p>
        </w:tc>
        <w:tc>
          <w:tcPr>
            <w:tcW w:w="0" w:type="auto"/>
          </w:tcPr>
          <w:p w14:paraId="5AB736B9" w14:textId="77777777" w:rsidR="00314583" w:rsidRPr="006B32A6" w:rsidRDefault="00314583" w:rsidP="009E06C6">
            <w:pPr>
              <w:rPr>
                <w:lang w:val="fr-FR"/>
              </w:rPr>
            </w:pPr>
            <w:r w:rsidRPr="006B32A6">
              <w:rPr>
                <w:lang w:val="fr-FR"/>
              </w:rPr>
              <w:t>70%</w:t>
            </w:r>
          </w:p>
        </w:tc>
      </w:tr>
      <w:tr w:rsidR="00314583" w:rsidRPr="006B32A6" w14:paraId="45B52A6B" w14:textId="77777777" w:rsidTr="009E06C6">
        <w:tc>
          <w:tcPr>
            <w:tcW w:w="0" w:type="auto"/>
          </w:tcPr>
          <w:p w14:paraId="47F32CE6" w14:textId="77777777" w:rsidR="00314583" w:rsidRPr="00AA2827" w:rsidRDefault="00314583" w:rsidP="009E06C6">
            <w:pPr>
              <w:rPr>
                <w:lang w:val="pt-PT"/>
              </w:rPr>
            </w:pPr>
            <w:r w:rsidRPr="00AA2827">
              <w:rPr>
                <w:lang w:val="pt-PT"/>
              </w:rPr>
              <w:t>Sector Autónomo de Bissau (SAB)</w:t>
            </w:r>
          </w:p>
        </w:tc>
        <w:tc>
          <w:tcPr>
            <w:tcW w:w="0" w:type="auto"/>
          </w:tcPr>
          <w:p w14:paraId="570E4BD2" w14:textId="77777777" w:rsidR="00314583" w:rsidRPr="00AA2827" w:rsidRDefault="00314583" w:rsidP="009E06C6">
            <w:pPr>
              <w:rPr>
                <w:lang w:val="pt-PT"/>
              </w:rPr>
            </w:pPr>
            <w:r w:rsidRPr="00AA2827">
              <w:rPr>
                <w:lang w:val="pt-PT"/>
              </w:rPr>
              <w:t>Sector Autónomo de Bissau (SAB)</w:t>
            </w:r>
          </w:p>
        </w:tc>
        <w:tc>
          <w:tcPr>
            <w:tcW w:w="0" w:type="auto"/>
          </w:tcPr>
          <w:p w14:paraId="5A7F9014" w14:textId="77777777" w:rsidR="00314583" w:rsidRPr="006B32A6" w:rsidRDefault="00314583" w:rsidP="009E06C6">
            <w:pPr>
              <w:rPr>
                <w:lang w:val="fr-FR"/>
              </w:rPr>
            </w:pPr>
            <w:r w:rsidRPr="006B32A6">
              <w:rPr>
                <w:lang w:val="fr-FR"/>
              </w:rPr>
              <w:t>DVR SAB</w:t>
            </w:r>
          </w:p>
        </w:tc>
        <w:tc>
          <w:tcPr>
            <w:tcW w:w="0" w:type="auto"/>
          </w:tcPr>
          <w:p w14:paraId="6AC73278" w14:textId="77777777" w:rsidR="00314583" w:rsidRPr="006B32A6" w:rsidRDefault="00314583" w:rsidP="009E06C6">
            <w:pPr>
              <w:rPr>
                <w:lang w:val="fr-FR"/>
              </w:rPr>
            </w:pPr>
            <w:r w:rsidRPr="006B32A6">
              <w:rPr>
                <w:lang w:val="fr-FR"/>
              </w:rPr>
              <w:t>Depósito Central de Vacinas</w:t>
            </w:r>
          </w:p>
        </w:tc>
        <w:tc>
          <w:tcPr>
            <w:tcW w:w="0" w:type="auto"/>
          </w:tcPr>
          <w:p w14:paraId="76E81250" w14:textId="77777777" w:rsidR="00314583" w:rsidRPr="006B32A6" w:rsidRDefault="00314583" w:rsidP="009E06C6">
            <w:pPr>
              <w:rPr>
                <w:lang w:val="fr-FR"/>
              </w:rPr>
            </w:pPr>
            <w:r w:rsidRPr="006B32A6">
              <w:rPr>
                <w:lang w:val="fr-FR"/>
              </w:rPr>
              <w:t>LD</w:t>
            </w:r>
          </w:p>
        </w:tc>
        <w:tc>
          <w:tcPr>
            <w:tcW w:w="0" w:type="auto"/>
          </w:tcPr>
          <w:p w14:paraId="4013767B" w14:textId="77777777" w:rsidR="00314583" w:rsidRPr="006B32A6" w:rsidRDefault="00314583" w:rsidP="009E06C6">
            <w:pPr>
              <w:rPr>
                <w:lang w:val="fr-FR"/>
              </w:rPr>
            </w:pPr>
            <w:r w:rsidRPr="006B32A6">
              <w:rPr>
                <w:lang w:val="fr-FR"/>
              </w:rPr>
              <w:t>63%</w:t>
            </w:r>
          </w:p>
        </w:tc>
      </w:tr>
      <w:tr w:rsidR="00314583" w:rsidRPr="006B32A6" w14:paraId="5F253A4A" w14:textId="77777777" w:rsidTr="009E06C6">
        <w:tc>
          <w:tcPr>
            <w:tcW w:w="0" w:type="auto"/>
          </w:tcPr>
          <w:p w14:paraId="52292DA0" w14:textId="77777777" w:rsidR="00314583" w:rsidRPr="00AA2827" w:rsidRDefault="00314583" w:rsidP="009E06C6">
            <w:pPr>
              <w:rPr>
                <w:lang w:val="pt-PT"/>
              </w:rPr>
            </w:pPr>
            <w:r w:rsidRPr="00AA2827">
              <w:rPr>
                <w:lang w:val="pt-PT"/>
              </w:rPr>
              <w:t>Sector Autónomo de Bissau (SAB)</w:t>
            </w:r>
          </w:p>
        </w:tc>
        <w:tc>
          <w:tcPr>
            <w:tcW w:w="0" w:type="auto"/>
          </w:tcPr>
          <w:p w14:paraId="10C83C67" w14:textId="77777777" w:rsidR="00314583" w:rsidRPr="00AA2827" w:rsidRDefault="00314583" w:rsidP="009E06C6">
            <w:pPr>
              <w:rPr>
                <w:lang w:val="pt-PT"/>
              </w:rPr>
            </w:pPr>
            <w:r w:rsidRPr="00AA2827">
              <w:rPr>
                <w:lang w:val="pt-PT"/>
              </w:rPr>
              <w:t>Sector Autónomo de Bissau (SAB)</w:t>
            </w:r>
          </w:p>
        </w:tc>
        <w:tc>
          <w:tcPr>
            <w:tcW w:w="0" w:type="auto"/>
          </w:tcPr>
          <w:p w14:paraId="6CC1F6C2" w14:textId="77777777" w:rsidR="00314583" w:rsidRPr="006B32A6" w:rsidRDefault="00314583" w:rsidP="009E06C6">
            <w:pPr>
              <w:rPr>
                <w:lang w:val="fr-FR"/>
              </w:rPr>
            </w:pPr>
            <w:r w:rsidRPr="006B32A6">
              <w:rPr>
                <w:lang w:val="fr-FR"/>
              </w:rPr>
              <w:t>Casa Emanuel</w:t>
            </w:r>
          </w:p>
        </w:tc>
        <w:tc>
          <w:tcPr>
            <w:tcW w:w="0" w:type="auto"/>
          </w:tcPr>
          <w:p w14:paraId="68246B48" w14:textId="77777777" w:rsidR="00314583" w:rsidRPr="006B32A6" w:rsidRDefault="00314583" w:rsidP="009E06C6">
            <w:pPr>
              <w:rPr>
                <w:lang w:val="fr-FR"/>
              </w:rPr>
            </w:pPr>
            <w:r w:rsidRPr="006B32A6">
              <w:rPr>
                <w:lang w:val="fr-FR"/>
              </w:rPr>
              <w:t>DVR SAB</w:t>
            </w:r>
          </w:p>
        </w:tc>
        <w:tc>
          <w:tcPr>
            <w:tcW w:w="0" w:type="auto"/>
          </w:tcPr>
          <w:p w14:paraId="58349E45" w14:textId="77777777" w:rsidR="00314583" w:rsidRPr="006B32A6" w:rsidRDefault="00314583" w:rsidP="009E06C6">
            <w:pPr>
              <w:rPr>
                <w:lang w:val="fr-FR"/>
              </w:rPr>
            </w:pPr>
            <w:r w:rsidRPr="006B32A6">
              <w:rPr>
                <w:lang w:val="fr-FR"/>
              </w:rPr>
              <w:t>SP</w:t>
            </w:r>
          </w:p>
        </w:tc>
        <w:tc>
          <w:tcPr>
            <w:tcW w:w="0" w:type="auto"/>
          </w:tcPr>
          <w:p w14:paraId="75A8933B" w14:textId="77777777" w:rsidR="00314583" w:rsidRPr="006B32A6" w:rsidRDefault="00314583" w:rsidP="009E06C6">
            <w:pPr>
              <w:rPr>
                <w:lang w:val="fr-FR"/>
              </w:rPr>
            </w:pPr>
            <w:r w:rsidRPr="006B32A6">
              <w:rPr>
                <w:lang w:val="fr-FR"/>
              </w:rPr>
              <w:t>58%</w:t>
            </w:r>
          </w:p>
        </w:tc>
      </w:tr>
      <w:tr w:rsidR="00314583" w:rsidRPr="006B32A6" w14:paraId="0FA68099" w14:textId="77777777" w:rsidTr="009E06C6">
        <w:tc>
          <w:tcPr>
            <w:tcW w:w="0" w:type="auto"/>
          </w:tcPr>
          <w:p w14:paraId="323A0C77" w14:textId="77777777" w:rsidR="00314583" w:rsidRPr="00AA2827" w:rsidRDefault="00314583" w:rsidP="009E06C6">
            <w:pPr>
              <w:rPr>
                <w:lang w:val="pt-PT"/>
              </w:rPr>
            </w:pPr>
            <w:r w:rsidRPr="00AA2827">
              <w:rPr>
                <w:lang w:val="pt-PT"/>
              </w:rPr>
              <w:t>Sector Autónomo de Bissau (SAB)</w:t>
            </w:r>
          </w:p>
        </w:tc>
        <w:tc>
          <w:tcPr>
            <w:tcW w:w="0" w:type="auto"/>
          </w:tcPr>
          <w:p w14:paraId="77FCF410" w14:textId="77777777" w:rsidR="00314583" w:rsidRPr="00AA2827" w:rsidRDefault="00314583" w:rsidP="009E06C6">
            <w:pPr>
              <w:rPr>
                <w:lang w:val="pt-PT"/>
              </w:rPr>
            </w:pPr>
            <w:r w:rsidRPr="00AA2827">
              <w:rPr>
                <w:lang w:val="pt-PT"/>
              </w:rPr>
              <w:t>Sector Autónomo de Bissau (SAB)</w:t>
            </w:r>
          </w:p>
        </w:tc>
        <w:tc>
          <w:tcPr>
            <w:tcW w:w="0" w:type="auto"/>
          </w:tcPr>
          <w:p w14:paraId="3E2C0AEA" w14:textId="77777777" w:rsidR="00314583" w:rsidRPr="006B32A6" w:rsidRDefault="00314583" w:rsidP="009E06C6">
            <w:pPr>
              <w:rPr>
                <w:lang w:val="fr-FR"/>
              </w:rPr>
            </w:pPr>
            <w:r w:rsidRPr="006B32A6">
              <w:rPr>
                <w:lang w:val="fr-FR"/>
              </w:rPr>
              <w:t>ES Ambulatorio Bra</w:t>
            </w:r>
          </w:p>
        </w:tc>
        <w:tc>
          <w:tcPr>
            <w:tcW w:w="0" w:type="auto"/>
          </w:tcPr>
          <w:p w14:paraId="3AAB8BA6" w14:textId="77777777" w:rsidR="00314583" w:rsidRPr="006B32A6" w:rsidRDefault="00314583" w:rsidP="009E06C6">
            <w:pPr>
              <w:rPr>
                <w:lang w:val="fr-FR"/>
              </w:rPr>
            </w:pPr>
            <w:r w:rsidRPr="006B32A6">
              <w:rPr>
                <w:lang w:val="fr-FR"/>
              </w:rPr>
              <w:t>DVR SAB</w:t>
            </w:r>
          </w:p>
        </w:tc>
        <w:tc>
          <w:tcPr>
            <w:tcW w:w="0" w:type="auto"/>
          </w:tcPr>
          <w:p w14:paraId="62193492" w14:textId="77777777" w:rsidR="00314583" w:rsidRPr="006B32A6" w:rsidRDefault="00314583" w:rsidP="009E06C6">
            <w:pPr>
              <w:rPr>
                <w:lang w:val="fr-FR"/>
              </w:rPr>
            </w:pPr>
            <w:r w:rsidRPr="006B32A6">
              <w:rPr>
                <w:lang w:val="fr-FR"/>
              </w:rPr>
              <w:t>SP</w:t>
            </w:r>
          </w:p>
        </w:tc>
        <w:tc>
          <w:tcPr>
            <w:tcW w:w="0" w:type="auto"/>
          </w:tcPr>
          <w:p w14:paraId="7C02BA00" w14:textId="77777777" w:rsidR="00314583" w:rsidRPr="006B32A6" w:rsidRDefault="00314583" w:rsidP="009E06C6">
            <w:pPr>
              <w:rPr>
                <w:lang w:val="fr-FR"/>
              </w:rPr>
            </w:pPr>
            <w:r w:rsidRPr="006B32A6">
              <w:rPr>
                <w:lang w:val="fr-FR"/>
              </w:rPr>
              <w:t>64%</w:t>
            </w:r>
          </w:p>
        </w:tc>
      </w:tr>
      <w:tr w:rsidR="00314583" w:rsidRPr="006B32A6" w14:paraId="0F890A2D" w14:textId="77777777" w:rsidTr="009E06C6">
        <w:tc>
          <w:tcPr>
            <w:tcW w:w="0" w:type="auto"/>
          </w:tcPr>
          <w:p w14:paraId="01A024F5" w14:textId="77777777" w:rsidR="00314583" w:rsidRPr="00AA2827" w:rsidRDefault="00314583" w:rsidP="009E06C6">
            <w:pPr>
              <w:rPr>
                <w:lang w:val="pt-PT"/>
              </w:rPr>
            </w:pPr>
            <w:r w:rsidRPr="00AA2827">
              <w:rPr>
                <w:lang w:val="pt-PT"/>
              </w:rPr>
              <w:t>Sector Autónomo de Bissau (SAB)</w:t>
            </w:r>
          </w:p>
        </w:tc>
        <w:tc>
          <w:tcPr>
            <w:tcW w:w="0" w:type="auto"/>
          </w:tcPr>
          <w:p w14:paraId="77B68765" w14:textId="77777777" w:rsidR="00314583" w:rsidRPr="00AA2827" w:rsidRDefault="00314583" w:rsidP="009E06C6">
            <w:pPr>
              <w:rPr>
                <w:lang w:val="pt-PT"/>
              </w:rPr>
            </w:pPr>
            <w:r w:rsidRPr="00AA2827">
              <w:rPr>
                <w:lang w:val="pt-PT"/>
              </w:rPr>
              <w:t>Sector Autónomo de Bissau (SAB)</w:t>
            </w:r>
          </w:p>
        </w:tc>
        <w:tc>
          <w:tcPr>
            <w:tcW w:w="0" w:type="auto"/>
          </w:tcPr>
          <w:p w14:paraId="307516F8" w14:textId="77777777" w:rsidR="00314583" w:rsidRPr="006B32A6" w:rsidRDefault="00314583" w:rsidP="009E06C6">
            <w:pPr>
              <w:rPr>
                <w:lang w:val="fr-FR"/>
              </w:rPr>
            </w:pPr>
            <w:r w:rsidRPr="006B32A6">
              <w:rPr>
                <w:lang w:val="fr-FR"/>
              </w:rPr>
              <w:t>ES Ambulatorio Cuntum</w:t>
            </w:r>
          </w:p>
        </w:tc>
        <w:tc>
          <w:tcPr>
            <w:tcW w:w="0" w:type="auto"/>
          </w:tcPr>
          <w:p w14:paraId="16FEEF0E" w14:textId="77777777" w:rsidR="00314583" w:rsidRPr="006B32A6" w:rsidRDefault="00314583" w:rsidP="009E06C6">
            <w:pPr>
              <w:rPr>
                <w:lang w:val="fr-FR"/>
              </w:rPr>
            </w:pPr>
            <w:r w:rsidRPr="006B32A6">
              <w:rPr>
                <w:lang w:val="fr-FR"/>
              </w:rPr>
              <w:t>DVR SAB</w:t>
            </w:r>
          </w:p>
        </w:tc>
        <w:tc>
          <w:tcPr>
            <w:tcW w:w="0" w:type="auto"/>
          </w:tcPr>
          <w:p w14:paraId="4D25A016" w14:textId="77777777" w:rsidR="00314583" w:rsidRPr="006B32A6" w:rsidRDefault="00314583" w:rsidP="009E06C6">
            <w:pPr>
              <w:rPr>
                <w:lang w:val="fr-FR"/>
              </w:rPr>
            </w:pPr>
            <w:r w:rsidRPr="006B32A6">
              <w:rPr>
                <w:lang w:val="fr-FR"/>
              </w:rPr>
              <w:t>SP</w:t>
            </w:r>
          </w:p>
        </w:tc>
        <w:tc>
          <w:tcPr>
            <w:tcW w:w="0" w:type="auto"/>
          </w:tcPr>
          <w:p w14:paraId="377B4814" w14:textId="77777777" w:rsidR="00314583" w:rsidRPr="006B32A6" w:rsidRDefault="00314583" w:rsidP="009E06C6">
            <w:pPr>
              <w:rPr>
                <w:lang w:val="fr-FR"/>
              </w:rPr>
            </w:pPr>
            <w:r w:rsidRPr="006B32A6">
              <w:rPr>
                <w:lang w:val="fr-FR"/>
              </w:rPr>
              <w:t>63%</w:t>
            </w:r>
          </w:p>
        </w:tc>
      </w:tr>
      <w:tr w:rsidR="00314583" w:rsidRPr="006B32A6" w14:paraId="426D5551" w14:textId="77777777" w:rsidTr="009E06C6">
        <w:tc>
          <w:tcPr>
            <w:tcW w:w="0" w:type="auto"/>
          </w:tcPr>
          <w:p w14:paraId="17580AD6" w14:textId="77777777" w:rsidR="00314583" w:rsidRPr="00AA2827" w:rsidRDefault="00314583" w:rsidP="009E06C6">
            <w:pPr>
              <w:rPr>
                <w:lang w:val="pt-PT"/>
              </w:rPr>
            </w:pPr>
            <w:r w:rsidRPr="00AA2827">
              <w:rPr>
                <w:lang w:val="pt-PT"/>
              </w:rPr>
              <w:t>Sector Autónomo de Bissau (SAB)</w:t>
            </w:r>
          </w:p>
        </w:tc>
        <w:tc>
          <w:tcPr>
            <w:tcW w:w="0" w:type="auto"/>
          </w:tcPr>
          <w:p w14:paraId="27A466D8" w14:textId="77777777" w:rsidR="00314583" w:rsidRPr="00AA2827" w:rsidRDefault="00314583" w:rsidP="009E06C6">
            <w:pPr>
              <w:rPr>
                <w:lang w:val="pt-PT"/>
              </w:rPr>
            </w:pPr>
            <w:r w:rsidRPr="00AA2827">
              <w:rPr>
                <w:lang w:val="pt-PT"/>
              </w:rPr>
              <w:t>Sector Autónomo de Bissau (SAB)</w:t>
            </w:r>
          </w:p>
        </w:tc>
        <w:tc>
          <w:tcPr>
            <w:tcW w:w="0" w:type="auto"/>
          </w:tcPr>
          <w:p w14:paraId="690A41A9" w14:textId="77777777" w:rsidR="00314583" w:rsidRPr="006B32A6" w:rsidRDefault="00314583" w:rsidP="009E06C6">
            <w:pPr>
              <w:rPr>
                <w:lang w:val="fr-FR"/>
              </w:rPr>
            </w:pPr>
            <w:r w:rsidRPr="006B32A6">
              <w:rPr>
                <w:lang w:val="fr-FR"/>
              </w:rPr>
              <w:t>ES C.M.I</w:t>
            </w:r>
          </w:p>
        </w:tc>
        <w:tc>
          <w:tcPr>
            <w:tcW w:w="0" w:type="auto"/>
          </w:tcPr>
          <w:p w14:paraId="4985DE64" w14:textId="77777777" w:rsidR="00314583" w:rsidRPr="006B32A6" w:rsidRDefault="00314583" w:rsidP="009E06C6">
            <w:pPr>
              <w:rPr>
                <w:lang w:val="fr-FR"/>
              </w:rPr>
            </w:pPr>
            <w:r w:rsidRPr="006B32A6">
              <w:rPr>
                <w:lang w:val="fr-FR"/>
              </w:rPr>
              <w:t>DVR SAB</w:t>
            </w:r>
          </w:p>
        </w:tc>
        <w:tc>
          <w:tcPr>
            <w:tcW w:w="0" w:type="auto"/>
          </w:tcPr>
          <w:p w14:paraId="2FB16EAE" w14:textId="77777777" w:rsidR="00314583" w:rsidRPr="006B32A6" w:rsidRDefault="00314583" w:rsidP="009E06C6">
            <w:pPr>
              <w:rPr>
                <w:lang w:val="fr-FR"/>
              </w:rPr>
            </w:pPr>
            <w:r w:rsidRPr="006B32A6">
              <w:rPr>
                <w:lang w:val="fr-FR"/>
              </w:rPr>
              <w:t>SP</w:t>
            </w:r>
          </w:p>
        </w:tc>
        <w:tc>
          <w:tcPr>
            <w:tcW w:w="0" w:type="auto"/>
          </w:tcPr>
          <w:p w14:paraId="44EFE692" w14:textId="77777777" w:rsidR="00314583" w:rsidRPr="006B32A6" w:rsidRDefault="00314583" w:rsidP="009E06C6">
            <w:pPr>
              <w:rPr>
                <w:lang w:val="fr-FR"/>
              </w:rPr>
            </w:pPr>
            <w:r w:rsidRPr="006B32A6">
              <w:rPr>
                <w:lang w:val="fr-FR"/>
              </w:rPr>
              <w:t>70%</w:t>
            </w:r>
          </w:p>
        </w:tc>
      </w:tr>
      <w:tr w:rsidR="00314583" w:rsidRPr="006B32A6" w14:paraId="35FBDFAC" w14:textId="77777777" w:rsidTr="009E06C6">
        <w:tc>
          <w:tcPr>
            <w:tcW w:w="0" w:type="auto"/>
          </w:tcPr>
          <w:p w14:paraId="776EDBF0" w14:textId="77777777" w:rsidR="00314583" w:rsidRPr="00AA2827" w:rsidRDefault="00314583" w:rsidP="009E06C6">
            <w:pPr>
              <w:rPr>
                <w:lang w:val="pt-PT"/>
              </w:rPr>
            </w:pPr>
            <w:r w:rsidRPr="00AA2827">
              <w:rPr>
                <w:lang w:val="pt-PT"/>
              </w:rPr>
              <w:t>Sector Autónomo de Bissau (SAB)</w:t>
            </w:r>
          </w:p>
        </w:tc>
        <w:tc>
          <w:tcPr>
            <w:tcW w:w="0" w:type="auto"/>
          </w:tcPr>
          <w:p w14:paraId="72F88C62" w14:textId="77777777" w:rsidR="00314583" w:rsidRPr="00AA2827" w:rsidRDefault="00314583" w:rsidP="009E06C6">
            <w:pPr>
              <w:rPr>
                <w:lang w:val="pt-PT"/>
              </w:rPr>
            </w:pPr>
            <w:r w:rsidRPr="00AA2827">
              <w:rPr>
                <w:lang w:val="pt-PT"/>
              </w:rPr>
              <w:t>Sector Autónomo de Bissau (SAB)</w:t>
            </w:r>
          </w:p>
        </w:tc>
        <w:tc>
          <w:tcPr>
            <w:tcW w:w="0" w:type="auto"/>
          </w:tcPr>
          <w:p w14:paraId="442E71BB" w14:textId="77777777" w:rsidR="00314583" w:rsidRPr="006B32A6" w:rsidRDefault="00314583" w:rsidP="009E06C6">
            <w:pPr>
              <w:rPr>
                <w:lang w:val="fr-FR"/>
              </w:rPr>
            </w:pPr>
            <w:r w:rsidRPr="006B32A6">
              <w:rPr>
                <w:lang w:val="fr-FR"/>
              </w:rPr>
              <w:t>Hospital Militar</w:t>
            </w:r>
          </w:p>
        </w:tc>
        <w:tc>
          <w:tcPr>
            <w:tcW w:w="0" w:type="auto"/>
          </w:tcPr>
          <w:p w14:paraId="44CDDC97" w14:textId="77777777" w:rsidR="00314583" w:rsidRPr="006B32A6" w:rsidRDefault="00314583" w:rsidP="009E06C6">
            <w:pPr>
              <w:rPr>
                <w:lang w:val="fr-FR"/>
              </w:rPr>
            </w:pPr>
            <w:r w:rsidRPr="006B32A6">
              <w:rPr>
                <w:lang w:val="fr-FR"/>
              </w:rPr>
              <w:t>DVR SAB</w:t>
            </w:r>
          </w:p>
        </w:tc>
        <w:tc>
          <w:tcPr>
            <w:tcW w:w="0" w:type="auto"/>
          </w:tcPr>
          <w:p w14:paraId="2894558A" w14:textId="77777777" w:rsidR="00314583" w:rsidRPr="006B32A6" w:rsidRDefault="00314583" w:rsidP="009E06C6">
            <w:pPr>
              <w:rPr>
                <w:lang w:val="fr-FR"/>
              </w:rPr>
            </w:pPr>
            <w:r w:rsidRPr="006B32A6">
              <w:rPr>
                <w:lang w:val="fr-FR"/>
              </w:rPr>
              <w:t>SP</w:t>
            </w:r>
          </w:p>
        </w:tc>
        <w:tc>
          <w:tcPr>
            <w:tcW w:w="0" w:type="auto"/>
          </w:tcPr>
          <w:p w14:paraId="5DA249F3" w14:textId="77777777" w:rsidR="00314583" w:rsidRPr="006B32A6" w:rsidRDefault="00314583" w:rsidP="009E06C6">
            <w:pPr>
              <w:rPr>
                <w:lang w:val="fr-FR"/>
              </w:rPr>
            </w:pPr>
            <w:r w:rsidRPr="006B32A6">
              <w:rPr>
                <w:lang w:val="fr-FR"/>
              </w:rPr>
              <w:t>68%</w:t>
            </w:r>
          </w:p>
        </w:tc>
      </w:tr>
      <w:tr w:rsidR="00314583" w:rsidRPr="006B32A6" w14:paraId="191640B9" w14:textId="77777777" w:rsidTr="009E06C6">
        <w:tc>
          <w:tcPr>
            <w:tcW w:w="0" w:type="auto"/>
          </w:tcPr>
          <w:p w14:paraId="1AC08EA5" w14:textId="77777777" w:rsidR="00314583" w:rsidRPr="00AA2827" w:rsidRDefault="00314583" w:rsidP="009E06C6">
            <w:pPr>
              <w:rPr>
                <w:lang w:val="pt-PT"/>
              </w:rPr>
            </w:pPr>
            <w:r w:rsidRPr="00AA2827">
              <w:rPr>
                <w:lang w:val="pt-PT"/>
              </w:rPr>
              <w:t>Sector Autónomo de Bissau (SAB)</w:t>
            </w:r>
          </w:p>
        </w:tc>
        <w:tc>
          <w:tcPr>
            <w:tcW w:w="0" w:type="auto"/>
          </w:tcPr>
          <w:p w14:paraId="682D1C84" w14:textId="77777777" w:rsidR="00314583" w:rsidRPr="00AA2827" w:rsidRDefault="00314583" w:rsidP="009E06C6">
            <w:pPr>
              <w:rPr>
                <w:lang w:val="pt-PT"/>
              </w:rPr>
            </w:pPr>
            <w:r w:rsidRPr="00AA2827">
              <w:rPr>
                <w:lang w:val="pt-PT"/>
              </w:rPr>
              <w:t>Sector Autónomo de Bissau (SAB)</w:t>
            </w:r>
          </w:p>
        </w:tc>
        <w:tc>
          <w:tcPr>
            <w:tcW w:w="0" w:type="auto"/>
          </w:tcPr>
          <w:p w14:paraId="25ABE638" w14:textId="77777777" w:rsidR="00314583" w:rsidRPr="006B32A6" w:rsidRDefault="00314583" w:rsidP="009E06C6">
            <w:pPr>
              <w:rPr>
                <w:lang w:val="fr-FR"/>
              </w:rPr>
            </w:pPr>
            <w:r w:rsidRPr="006B32A6">
              <w:rPr>
                <w:lang w:val="fr-FR"/>
              </w:rPr>
              <w:t>Renato Garandi</w:t>
            </w:r>
          </w:p>
        </w:tc>
        <w:tc>
          <w:tcPr>
            <w:tcW w:w="0" w:type="auto"/>
          </w:tcPr>
          <w:p w14:paraId="4EABCC42" w14:textId="77777777" w:rsidR="00314583" w:rsidRPr="006B32A6" w:rsidRDefault="00314583" w:rsidP="009E06C6">
            <w:pPr>
              <w:rPr>
                <w:lang w:val="fr-FR"/>
              </w:rPr>
            </w:pPr>
            <w:r w:rsidRPr="006B32A6">
              <w:rPr>
                <w:lang w:val="fr-FR"/>
              </w:rPr>
              <w:t>DVR SAB</w:t>
            </w:r>
          </w:p>
        </w:tc>
        <w:tc>
          <w:tcPr>
            <w:tcW w:w="0" w:type="auto"/>
          </w:tcPr>
          <w:p w14:paraId="2FC7D89E" w14:textId="77777777" w:rsidR="00314583" w:rsidRPr="006B32A6" w:rsidRDefault="00314583" w:rsidP="009E06C6">
            <w:pPr>
              <w:rPr>
                <w:lang w:val="fr-FR"/>
              </w:rPr>
            </w:pPr>
            <w:r w:rsidRPr="006B32A6">
              <w:rPr>
                <w:lang w:val="fr-FR"/>
              </w:rPr>
              <w:t>SP</w:t>
            </w:r>
          </w:p>
        </w:tc>
        <w:tc>
          <w:tcPr>
            <w:tcW w:w="0" w:type="auto"/>
          </w:tcPr>
          <w:p w14:paraId="20CDFAAB" w14:textId="77777777" w:rsidR="00314583" w:rsidRPr="006B32A6" w:rsidRDefault="00314583" w:rsidP="009E06C6">
            <w:pPr>
              <w:rPr>
                <w:lang w:val="fr-FR"/>
              </w:rPr>
            </w:pPr>
            <w:r w:rsidRPr="006B32A6">
              <w:rPr>
                <w:lang w:val="fr-FR"/>
              </w:rPr>
              <w:t>71%</w:t>
            </w:r>
          </w:p>
        </w:tc>
      </w:tr>
      <w:tr w:rsidR="00314583" w:rsidRPr="006B32A6" w14:paraId="1E4C6A03" w14:textId="77777777" w:rsidTr="009E06C6">
        <w:tc>
          <w:tcPr>
            <w:tcW w:w="0" w:type="auto"/>
          </w:tcPr>
          <w:p w14:paraId="05BDC171" w14:textId="77777777" w:rsidR="00314583" w:rsidRPr="00AA2827" w:rsidRDefault="00314583" w:rsidP="009E06C6">
            <w:pPr>
              <w:rPr>
                <w:lang w:val="pt-PT"/>
              </w:rPr>
            </w:pPr>
            <w:r w:rsidRPr="00AA2827">
              <w:rPr>
                <w:lang w:val="pt-PT"/>
              </w:rPr>
              <w:t>Sector Autónomo de Bissau (SAB)</w:t>
            </w:r>
          </w:p>
        </w:tc>
        <w:tc>
          <w:tcPr>
            <w:tcW w:w="0" w:type="auto"/>
          </w:tcPr>
          <w:p w14:paraId="5BB2C36C" w14:textId="77777777" w:rsidR="00314583" w:rsidRPr="006B32A6" w:rsidRDefault="00314583" w:rsidP="009E06C6">
            <w:pPr>
              <w:rPr>
                <w:lang w:val="fr-FR"/>
              </w:rPr>
            </w:pPr>
            <w:r w:rsidRPr="006B32A6">
              <w:rPr>
                <w:lang w:val="fr-FR"/>
              </w:rPr>
              <w:t>Tombali</w:t>
            </w:r>
          </w:p>
        </w:tc>
        <w:tc>
          <w:tcPr>
            <w:tcW w:w="0" w:type="auto"/>
          </w:tcPr>
          <w:p w14:paraId="73FFE8FD" w14:textId="77777777" w:rsidR="00314583" w:rsidRPr="006B32A6" w:rsidRDefault="00314583" w:rsidP="009E06C6">
            <w:pPr>
              <w:rPr>
                <w:lang w:val="fr-FR"/>
              </w:rPr>
            </w:pPr>
            <w:r w:rsidRPr="006B32A6">
              <w:rPr>
                <w:lang w:val="fr-FR"/>
              </w:rPr>
              <w:t>DVR Tombali</w:t>
            </w:r>
          </w:p>
        </w:tc>
        <w:tc>
          <w:tcPr>
            <w:tcW w:w="0" w:type="auto"/>
          </w:tcPr>
          <w:p w14:paraId="3B9A1B2F" w14:textId="77777777" w:rsidR="00314583" w:rsidRPr="006B32A6" w:rsidRDefault="00314583" w:rsidP="009E06C6">
            <w:pPr>
              <w:rPr>
                <w:lang w:val="fr-FR"/>
              </w:rPr>
            </w:pPr>
            <w:r w:rsidRPr="006B32A6">
              <w:rPr>
                <w:lang w:val="fr-FR"/>
              </w:rPr>
              <w:t>Depósito Central de Vacinas</w:t>
            </w:r>
          </w:p>
        </w:tc>
        <w:tc>
          <w:tcPr>
            <w:tcW w:w="0" w:type="auto"/>
          </w:tcPr>
          <w:p w14:paraId="2211BBDC" w14:textId="77777777" w:rsidR="00314583" w:rsidRPr="006B32A6" w:rsidRDefault="00314583" w:rsidP="009E06C6">
            <w:pPr>
              <w:rPr>
                <w:lang w:val="fr-FR"/>
              </w:rPr>
            </w:pPr>
            <w:r w:rsidRPr="006B32A6">
              <w:rPr>
                <w:lang w:val="fr-FR"/>
              </w:rPr>
              <w:t>LD</w:t>
            </w:r>
          </w:p>
        </w:tc>
        <w:tc>
          <w:tcPr>
            <w:tcW w:w="0" w:type="auto"/>
          </w:tcPr>
          <w:p w14:paraId="1D609BF9" w14:textId="77777777" w:rsidR="00314583" w:rsidRPr="006B32A6" w:rsidRDefault="00314583" w:rsidP="009E06C6">
            <w:pPr>
              <w:rPr>
                <w:lang w:val="fr-FR"/>
              </w:rPr>
            </w:pPr>
            <w:r w:rsidRPr="006B32A6">
              <w:rPr>
                <w:lang w:val="fr-FR"/>
              </w:rPr>
              <w:t>53%</w:t>
            </w:r>
          </w:p>
        </w:tc>
      </w:tr>
      <w:tr w:rsidR="00314583" w:rsidRPr="006B32A6" w14:paraId="77C79FB1" w14:textId="77777777" w:rsidTr="009E06C6">
        <w:tc>
          <w:tcPr>
            <w:tcW w:w="0" w:type="auto"/>
          </w:tcPr>
          <w:p w14:paraId="748BC4A9" w14:textId="77777777" w:rsidR="00314583" w:rsidRPr="00AA2827" w:rsidRDefault="00314583" w:rsidP="009E06C6">
            <w:pPr>
              <w:rPr>
                <w:lang w:val="pt-PT"/>
              </w:rPr>
            </w:pPr>
            <w:r w:rsidRPr="00AA2827">
              <w:rPr>
                <w:lang w:val="pt-PT"/>
              </w:rPr>
              <w:t>Sector Autónomo de Bissau (SAB)</w:t>
            </w:r>
          </w:p>
        </w:tc>
        <w:tc>
          <w:tcPr>
            <w:tcW w:w="0" w:type="auto"/>
          </w:tcPr>
          <w:p w14:paraId="310483DA" w14:textId="77777777" w:rsidR="00314583" w:rsidRPr="006B32A6" w:rsidRDefault="00314583" w:rsidP="009E06C6">
            <w:pPr>
              <w:rPr>
                <w:lang w:val="fr-FR"/>
              </w:rPr>
            </w:pPr>
            <w:r w:rsidRPr="006B32A6">
              <w:rPr>
                <w:lang w:val="fr-FR"/>
              </w:rPr>
              <w:t>Tombali</w:t>
            </w:r>
          </w:p>
        </w:tc>
        <w:tc>
          <w:tcPr>
            <w:tcW w:w="0" w:type="auto"/>
          </w:tcPr>
          <w:p w14:paraId="154310CC" w14:textId="77777777" w:rsidR="00314583" w:rsidRPr="006B32A6" w:rsidRDefault="00314583" w:rsidP="009E06C6">
            <w:pPr>
              <w:rPr>
                <w:lang w:val="fr-FR"/>
              </w:rPr>
            </w:pPr>
            <w:r w:rsidRPr="006B32A6">
              <w:rPr>
                <w:lang w:val="fr-FR"/>
              </w:rPr>
              <w:t>CS Mato Forroba</w:t>
            </w:r>
          </w:p>
        </w:tc>
        <w:tc>
          <w:tcPr>
            <w:tcW w:w="0" w:type="auto"/>
          </w:tcPr>
          <w:p w14:paraId="48E82A57" w14:textId="77777777" w:rsidR="00314583" w:rsidRPr="006B32A6" w:rsidRDefault="00314583" w:rsidP="009E06C6">
            <w:pPr>
              <w:rPr>
                <w:lang w:val="fr-FR"/>
              </w:rPr>
            </w:pPr>
            <w:r w:rsidRPr="006B32A6">
              <w:rPr>
                <w:lang w:val="fr-FR"/>
              </w:rPr>
              <w:t>DVR Tombali</w:t>
            </w:r>
          </w:p>
        </w:tc>
        <w:tc>
          <w:tcPr>
            <w:tcW w:w="0" w:type="auto"/>
          </w:tcPr>
          <w:p w14:paraId="0DAD2958" w14:textId="77777777" w:rsidR="00314583" w:rsidRPr="006B32A6" w:rsidRDefault="00314583" w:rsidP="009E06C6">
            <w:pPr>
              <w:rPr>
                <w:lang w:val="fr-FR"/>
              </w:rPr>
            </w:pPr>
            <w:r w:rsidRPr="006B32A6">
              <w:rPr>
                <w:lang w:val="fr-FR"/>
              </w:rPr>
              <w:t>SP</w:t>
            </w:r>
          </w:p>
        </w:tc>
        <w:tc>
          <w:tcPr>
            <w:tcW w:w="0" w:type="auto"/>
          </w:tcPr>
          <w:p w14:paraId="4717D15C" w14:textId="77777777" w:rsidR="00314583" w:rsidRPr="006B32A6" w:rsidRDefault="00314583" w:rsidP="009E06C6">
            <w:pPr>
              <w:rPr>
                <w:lang w:val="fr-FR"/>
              </w:rPr>
            </w:pPr>
            <w:r w:rsidRPr="006B32A6">
              <w:rPr>
                <w:lang w:val="fr-FR"/>
              </w:rPr>
              <w:t>68%</w:t>
            </w:r>
          </w:p>
        </w:tc>
      </w:tr>
      <w:tr w:rsidR="00314583" w:rsidRPr="006B32A6" w14:paraId="05F0D611" w14:textId="77777777" w:rsidTr="009E06C6">
        <w:tc>
          <w:tcPr>
            <w:tcW w:w="0" w:type="auto"/>
          </w:tcPr>
          <w:p w14:paraId="4046515F" w14:textId="77777777" w:rsidR="00314583" w:rsidRPr="00AA2827" w:rsidRDefault="00314583" w:rsidP="009E06C6">
            <w:pPr>
              <w:rPr>
                <w:lang w:val="pt-PT"/>
              </w:rPr>
            </w:pPr>
            <w:r w:rsidRPr="00AA2827">
              <w:rPr>
                <w:lang w:val="pt-PT"/>
              </w:rPr>
              <w:t>Sector Autónomo de Bissau (SAB)</w:t>
            </w:r>
          </w:p>
        </w:tc>
        <w:tc>
          <w:tcPr>
            <w:tcW w:w="0" w:type="auto"/>
          </w:tcPr>
          <w:p w14:paraId="64AC7DF4" w14:textId="77777777" w:rsidR="00314583" w:rsidRPr="006B32A6" w:rsidRDefault="00314583" w:rsidP="009E06C6">
            <w:pPr>
              <w:rPr>
                <w:lang w:val="fr-FR"/>
              </w:rPr>
            </w:pPr>
            <w:r w:rsidRPr="006B32A6">
              <w:rPr>
                <w:lang w:val="fr-FR"/>
              </w:rPr>
              <w:t>Tombali</w:t>
            </w:r>
          </w:p>
        </w:tc>
        <w:tc>
          <w:tcPr>
            <w:tcW w:w="0" w:type="auto"/>
          </w:tcPr>
          <w:p w14:paraId="4868EEAE" w14:textId="77777777" w:rsidR="00314583" w:rsidRPr="006B32A6" w:rsidRDefault="00314583" w:rsidP="009E06C6">
            <w:pPr>
              <w:rPr>
                <w:lang w:val="fr-FR"/>
              </w:rPr>
            </w:pPr>
            <w:r w:rsidRPr="006B32A6">
              <w:rPr>
                <w:lang w:val="fr-FR"/>
              </w:rPr>
              <w:t>ES Cassumba</w:t>
            </w:r>
          </w:p>
        </w:tc>
        <w:tc>
          <w:tcPr>
            <w:tcW w:w="0" w:type="auto"/>
          </w:tcPr>
          <w:p w14:paraId="7C995868" w14:textId="77777777" w:rsidR="00314583" w:rsidRPr="006B32A6" w:rsidRDefault="00314583" w:rsidP="009E06C6">
            <w:pPr>
              <w:rPr>
                <w:lang w:val="fr-FR"/>
              </w:rPr>
            </w:pPr>
            <w:r w:rsidRPr="006B32A6">
              <w:rPr>
                <w:lang w:val="fr-FR"/>
              </w:rPr>
              <w:t>DVR Tombali</w:t>
            </w:r>
          </w:p>
        </w:tc>
        <w:tc>
          <w:tcPr>
            <w:tcW w:w="0" w:type="auto"/>
          </w:tcPr>
          <w:p w14:paraId="21E18DC3" w14:textId="77777777" w:rsidR="00314583" w:rsidRPr="006B32A6" w:rsidRDefault="00314583" w:rsidP="009E06C6">
            <w:pPr>
              <w:rPr>
                <w:lang w:val="fr-FR"/>
              </w:rPr>
            </w:pPr>
            <w:r w:rsidRPr="006B32A6">
              <w:rPr>
                <w:lang w:val="fr-FR"/>
              </w:rPr>
              <w:t>SP</w:t>
            </w:r>
          </w:p>
        </w:tc>
        <w:tc>
          <w:tcPr>
            <w:tcW w:w="0" w:type="auto"/>
          </w:tcPr>
          <w:p w14:paraId="65082E9B" w14:textId="77777777" w:rsidR="00314583" w:rsidRPr="006B32A6" w:rsidRDefault="00314583" w:rsidP="009E06C6">
            <w:pPr>
              <w:rPr>
                <w:lang w:val="fr-FR"/>
              </w:rPr>
            </w:pPr>
            <w:r w:rsidRPr="006B32A6">
              <w:rPr>
                <w:lang w:val="fr-FR"/>
              </w:rPr>
              <w:t>66%</w:t>
            </w:r>
          </w:p>
        </w:tc>
      </w:tr>
    </w:tbl>
    <w:p w14:paraId="50FD3A5D" w14:textId="77777777" w:rsidR="00DA280D" w:rsidRPr="006B32A6" w:rsidRDefault="00DA280D">
      <w:pPr>
        <w:rPr>
          <w:lang w:val="fr-FR"/>
        </w:rPr>
      </w:pPr>
    </w:p>
    <w:p w14:paraId="3CFBAA93" w14:textId="77777777" w:rsidR="00DA280D" w:rsidRPr="006B32A6" w:rsidRDefault="00DA280D">
      <w:pPr>
        <w:rPr>
          <w:lang w:val="fr-FR"/>
        </w:rPr>
      </w:pPr>
    </w:p>
    <w:p w14:paraId="52370973" w14:textId="77777777" w:rsidR="00081E6E" w:rsidRPr="006B32A6" w:rsidRDefault="00081E6E">
      <w:pPr>
        <w:rPr>
          <w:lang w:val="fr-FR"/>
        </w:rPr>
      </w:pPr>
    </w:p>
    <w:p w14:paraId="2DDCC0C9" w14:textId="77777777" w:rsidR="00081E6E" w:rsidRPr="006B32A6" w:rsidRDefault="00081E6E">
      <w:pPr>
        <w:rPr>
          <w:lang w:val="fr-FR"/>
        </w:rPr>
      </w:pPr>
    </w:p>
    <w:p w14:paraId="12BBAEFD" w14:textId="77777777" w:rsidR="00081E6E" w:rsidRPr="006B32A6" w:rsidRDefault="00081E6E">
      <w:pPr>
        <w:rPr>
          <w:lang w:val="fr-FR"/>
        </w:rPr>
      </w:pPr>
    </w:p>
    <w:p w14:paraId="00286C75" w14:textId="77777777" w:rsidR="00081E6E" w:rsidRPr="006B32A6" w:rsidRDefault="00081E6E" w:rsidP="00081E6E">
      <w:pPr>
        <w:rPr>
          <w:b/>
          <w:bCs/>
          <w:lang w:val="fr-FR"/>
        </w:rPr>
        <w:sectPr w:rsidR="00081E6E" w:rsidRPr="006B32A6" w:rsidSect="00954469">
          <w:type w:val="continuous"/>
          <w:pgSz w:w="12240" w:h="15840"/>
          <w:pgMar w:top="1418" w:right="1418" w:bottom="1418" w:left="1418" w:header="709" w:footer="709" w:gutter="0"/>
          <w:cols w:space="708"/>
          <w:docGrid w:linePitch="360"/>
        </w:sectPr>
      </w:pPr>
    </w:p>
    <w:p w14:paraId="3DE073CA" w14:textId="711E801D" w:rsidR="00081E6E" w:rsidRPr="006B32A6" w:rsidRDefault="00081E6E" w:rsidP="00081E6E">
      <w:pPr>
        <w:pStyle w:val="Caption"/>
        <w:rPr>
          <w:b/>
          <w:bCs/>
          <w:lang w:val="fr-FR"/>
        </w:rPr>
      </w:pPr>
      <w:bookmarkStart w:id="258" w:name="_Toc193110244"/>
      <w:r w:rsidRPr="006B32A6">
        <w:rPr>
          <w:lang w:val="fr-FR"/>
        </w:rPr>
        <w:lastRenderedPageBreak/>
        <w:t xml:space="preserve">Tableau </w:t>
      </w:r>
      <w:r w:rsidR="00335140">
        <w:rPr>
          <w:lang w:val="fr-FR"/>
        </w:rPr>
        <w:t>16</w:t>
      </w:r>
      <w:r w:rsidRPr="006B32A6">
        <w:rPr>
          <w:lang w:val="fr-FR"/>
        </w:rPr>
        <w:t xml:space="preserve">: </w:t>
      </w:r>
      <w:r w:rsidR="00954469" w:rsidRPr="006B32A6">
        <w:rPr>
          <w:lang w:val="fr-FR"/>
        </w:rPr>
        <w:t xml:space="preserve">Annexe </w:t>
      </w:r>
      <w:r w:rsidR="00335140">
        <w:rPr>
          <w:lang w:val="fr-FR"/>
        </w:rPr>
        <w:t>4</w:t>
      </w:r>
      <w:r w:rsidR="00954469" w:rsidRPr="006B32A6">
        <w:rPr>
          <w:lang w:val="fr-FR"/>
        </w:rPr>
        <w:t>, a</w:t>
      </w:r>
      <w:r w:rsidRPr="006B32A6">
        <w:rPr>
          <w:lang w:val="fr-FR"/>
        </w:rPr>
        <w:t>nalyse forces et faiblesses pour le niveau central</w:t>
      </w:r>
      <w:bookmarkEnd w:id="258"/>
    </w:p>
    <w:tbl>
      <w:tblPr>
        <w:tblStyle w:val="GridTable4-Accent1"/>
        <w:tblW w:w="13462" w:type="dxa"/>
        <w:tblLook w:val="04A0" w:firstRow="1" w:lastRow="0" w:firstColumn="1" w:lastColumn="0" w:noHBand="0" w:noVBand="1"/>
      </w:tblPr>
      <w:tblGrid>
        <w:gridCol w:w="988"/>
        <w:gridCol w:w="5953"/>
        <w:gridCol w:w="6521"/>
      </w:tblGrid>
      <w:tr w:rsidR="00081E6E" w:rsidRPr="006B32A6" w14:paraId="3DF193D2" w14:textId="77777777" w:rsidTr="009E06C6">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988" w:type="dxa"/>
          </w:tcPr>
          <w:p w14:paraId="66C6EC84" w14:textId="77777777" w:rsidR="00081E6E" w:rsidRPr="006B32A6" w:rsidRDefault="00081E6E" w:rsidP="009E06C6">
            <w:pPr>
              <w:rPr>
                <w:lang w:val="fr-FR"/>
              </w:rPr>
            </w:pPr>
            <w:r w:rsidRPr="006B32A6">
              <w:rPr>
                <w:lang w:val="fr-FR"/>
              </w:rPr>
              <w:t>Critères</w:t>
            </w:r>
          </w:p>
        </w:tc>
        <w:tc>
          <w:tcPr>
            <w:tcW w:w="5953" w:type="dxa"/>
          </w:tcPr>
          <w:p w14:paraId="786C5F83"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Forces</w:t>
            </w:r>
          </w:p>
        </w:tc>
        <w:tc>
          <w:tcPr>
            <w:tcW w:w="6521" w:type="dxa"/>
          </w:tcPr>
          <w:p w14:paraId="70992371"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Faiblesse</w:t>
            </w:r>
          </w:p>
        </w:tc>
      </w:tr>
      <w:tr w:rsidR="00081E6E" w:rsidRPr="00AA2827" w14:paraId="59848342"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77C0BD2C" w14:textId="77777777" w:rsidR="00081E6E" w:rsidRPr="006B32A6" w:rsidRDefault="00081E6E" w:rsidP="009E06C6">
            <w:pPr>
              <w:rPr>
                <w:lang w:val="fr-FR"/>
              </w:rPr>
            </w:pPr>
            <w:r w:rsidRPr="006B32A6">
              <w:rPr>
                <w:lang w:val="fr-FR"/>
              </w:rPr>
              <w:t>E1</w:t>
            </w:r>
          </w:p>
        </w:tc>
        <w:tc>
          <w:tcPr>
            <w:tcW w:w="5953" w:type="dxa"/>
          </w:tcPr>
          <w:p w14:paraId="382631AD"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Une plateforme Web est dédiée au suivi des arrivées de vaccins et donne la possibilité d’établir des rapports d'arrivée du vaccin (RAV).</w:t>
            </w:r>
          </w:p>
          <w:p w14:paraId="2C4C9AE2"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Toutes les cargaisons de vaccins sont dédouanées et enlevées en toute diligence</w:t>
            </w:r>
          </w:p>
          <w:p w14:paraId="11DE8C32" w14:textId="77777777" w:rsidR="00081E6E" w:rsidRPr="006B32A6" w:rsidRDefault="00081E6E" w:rsidP="009E06C6">
            <w:pPr>
              <w:cnfStyle w:val="000000100000" w:firstRow="0" w:lastRow="0" w:firstColumn="0" w:lastColumn="0" w:oddVBand="0" w:evenVBand="0" w:oddHBand="1" w:evenHBand="0" w:firstRowFirstColumn="0" w:firstRowLastColumn="0" w:lastRowFirstColumn="0" w:lastRowLastColumn="0"/>
              <w:rPr>
                <w:lang w:val="fr-FR"/>
              </w:rPr>
            </w:pPr>
          </w:p>
        </w:tc>
        <w:tc>
          <w:tcPr>
            <w:tcW w:w="6521" w:type="dxa"/>
          </w:tcPr>
          <w:p w14:paraId="21B52791"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Absence de la rubrique « arrivée des vaccins » dans le manuel des PON relatives à la chaine d’approvisionnement.</w:t>
            </w:r>
          </w:p>
          <w:p w14:paraId="3DBBB181"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Faible suivi des performances du transitaire en charge de l’enlèvement des vaccins</w:t>
            </w:r>
          </w:p>
          <w:p w14:paraId="649574C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L’arrivée du matériel d’injection n’est pas consignée dans les rapports comme celle des vaccins</w:t>
            </w:r>
          </w:p>
          <w:p w14:paraId="54AF05F6" w14:textId="77777777" w:rsidR="00081E6E" w:rsidRPr="006B32A6" w:rsidRDefault="00081E6E" w:rsidP="009E06C6">
            <w:pPr>
              <w:cnfStyle w:val="000000100000" w:firstRow="0" w:lastRow="0" w:firstColumn="0" w:lastColumn="0" w:oddVBand="0" w:evenVBand="0" w:oddHBand="1" w:evenHBand="0" w:firstRowFirstColumn="0" w:firstRowLastColumn="0" w:lastRowFirstColumn="0" w:lastRowLastColumn="0"/>
              <w:rPr>
                <w:lang w:val="fr-FR"/>
              </w:rPr>
            </w:pPr>
          </w:p>
        </w:tc>
      </w:tr>
      <w:tr w:rsidR="00081E6E" w:rsidRPr="00AA2827" w14:paraId="554D1FE7"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4BAC7376" w14:textId="77777777" w:rsidR="00081E6E" w:rsidRPr="006B32A6" w:rsidRDefault="00081E6E" w:rsidP="009E06C6">
            <w:pPr>
              <w:rPr>
                <w:lang w:val="fr-FR"/>
              </w:rPr>
            </w:pPr>
            <w:r w:rsidRPr="006B32A6">
              <w:rPr>
                <w:lang w:val="fr-FR"/>
              </w:rPr>
              <w:t>E2</w:t>
            </w:r>
          </w:p>
        </w:tc>
        <w:tc>
          <w:tcPr>
            <w:tcW w:w="5953" w:type="dxa"/>
          </w:tcPr>
          <w:p w14:paraId="31D652B4"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Toutes les chambres froides du dépôt central disposent dispositifs de suivi de la température et sont connectées à un système de suivi à distance (Beyond Wireless).</w:t>
            </w:r>
          </w:p>
          <w:p w14:paraId="062F9F42"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Tous les véhicules frigorifiques disposent d’un dispositif de suivi de la température répondent aux normes GEV et intégrés à leur tableau de bord.</w:t>
            </w:r>
          </w:p>
        </w:tc>
        <w:tc>
          <w:tcPr>
            <w:tcW w:w="6521" w:type="dxa"/>
          </w:tcPr>
          <w:p w14:paraId="6BFD4E9C"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Bien que disponible, le système Beyond Wireless n’est pas encore opérationnel et le personnel n’en connait pas son utilisation </w:t>
            </w:r>
          </w:p>
          <w:p w14:paraId="6FBDBA3E"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Aucune chambre froide n’a fait l’objet de cartographie au cours des trois dernières années</w:t>
            </w:r>
          </w:p>
          <w:p w14:paraId="5C9EDB3A"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dépôt central ne dispose pas de PON pour le suivi de la température des vaccins lors du transport ni pour la cartographie.</w:t>
            </w:r>
          </w:p>
        </w:tc>
      </w:tr>
      <w:tr w:rsidR="00081E6E" w:rsidRPr="00AA2827" w14:paraId="3DF0EC5B"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0ACDC6F9" w14:textId="77777777" w:rsidR="00081E6E" w:rsidRPr="006B32A6" w:rsidRDefault="00081E6E" w:rsidP="009E06C6">
            <w:pPr>
              <w:rPr>
                <w:lang w:val="fr-FR"/>
              </w:rPr>
            </w:pPr>
            <w:r w:rsidRPr="006B32A6">
              <w:rPr>
                <w:lang w:val="fr-FR"/>
              </w:rPr>
              <w:t>E3</w:t>
            </w:r>
          </w:p>
        </w:tc>
        <w:tc>
          <w:tcPr>
            <w:tcW w:w="5953" w:type="dxa"/>
          </w:tcPr>
          <w:p w14:paraId="13570112"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dépôt central dispose d’une capacité de transport suffisante pour le transport des vaccins : trois (03) véhicules frigorifiques, 36 glacières et plus de 500 porte-vaccins</w:t>
            </w:r>
          </w:p>
        </w:tc>
        <w:tc>
          <w:tcPr>
            <w:tcW w:w="6521" w:type="dxa"/>
          </w:tcPr>
          <w:p w14:paraId="0BD0D560"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dépôt central ne dispose pas de PON pour le stockage des vaccins et leur transport dans des véhicules réfrigérés</w:t>
            </w:r>
          </w:p>
          <w:p w14:paraId="65968270"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L’entrepôt central ne dispose non plus de plan d'urgence pour le stockage des vaccins ni pour le transport.</w:t>
            </w:r>
          </w:p>
          <w:p w14:paraId="5A16F63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niveau central ne dispose pas d’un entrepôt propre pour le stockage de ses intrants secs et autres consommables</w:t>
            </w:r>
          </w:p>
        </w:tc>
      </w:tr>
      <w:tr w:rsidR="00081E6E" w:rsidRPr="00AA2827" w14:paraId="0F7CE264"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5EA83E5E" w14:textId="77777777" w:rsidR="00081E6E" w:rsidRPr="006B32A6" w:rsidRDefault="00081E6E" w:rsidP="009E06C6">
            <w:pPr>
              <w:rPr>
                <w:lang w:val="fr-FR"/>
              </w:rPr>
            </w:pPr>
            <w:r w:rsidRPr="006B32A6">
              <w:rPr>
                <w:lang w:val="fr-FR"/>
              </w:rPr>
              <w:t>E4</w:t>
            </w:r>
          </w:p>
        </w:tc>
        <w:tc>
          <w:tcPr>
            <w:tcW w:w="5953" w:type="dxa"/>
          </w:tcPr>
          <w:p w14:paraId="776D77C8"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L'établissement dispose de moyens de communication fonctionnels, reçoit au moins huit heures d'électricité par jour et a accès à des services d’eau, d’assainissement et d’hygiène (WASH).</w:t>
            </w:r>
          </w:p>
          <w:p w14:paraId="3D99397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Le personnel dispose des habits chauds pour le travail dans les chambres froides et d’équipement de </w:t>
            </w:r>
            <w:r w:rsidRPr="006B32A6">
              <w:rPr>
                <w:lang w:val="fr-FR"/>
              </w:rPr>
              <w:lastRenderedPageBreak/>
              <w:t>manutention mécanique approprié pour le transport des charges lourdes.</w:t>
            </w:r>
          </w:p>
        </w:tc>
        <w:tc>
          <w:tcPr>
            <w:tcW w:w="6521" w:type="dxa"/>
          </w:tcPr>
          <w:p w14:paraId="3A3EE70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lastRenderedPageBreak/>
              <w:t>L’entrepôt qui abrite les chambres froides et les réfrigérateurs n’est pas équipé d’extincteurs ni de systèmes d'alarme incendie.</w:t>
            </w:r>
          </w:p>
          <w:p w14:paraId="1A327627"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Aucune chambre froide du dépôt central n’est connectée à un régulateur de tension et celles-ci ne dispose pas d’assez d’espaces de circulation autour</w:t>
            </w:r>
          </w:p>
          <w:p w14:paraId="1CEB71E3" w14:textId="77777777" w:rsidR="00081E6E" w:rsidRPr="006B32A6" w:rsidRDefault="00081E6E" w:rsidP="009E06C6">
            <w:pPr>
              <w:cnfStyle w:val="000000000000" w:firstRow="0" w:lastRow="0" w:firstColumn="0" w:lastColumn="0" w:oddVBand="0" w:evenVBand="0" w:oddHBand="0" w:evenHBand="0" w:firstRowFirstColumn="0" w:firstRowLastColumn="0" w:lastRowFirstColumn="0" w:lastRowLastColumn="0"/>
              <w:rPr>
                <w:lang w:val="fr-FR"/>
              </w:rPr>
            </w:pPr>
          </w:p>
        </w:tc>
      </w:tr>
      <w:tr w:rsidR="00081E6E" w:rsidRPr="00AA2827" w14:paraId="5F16107B"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4505D066" w14:textId="77777777" w:rsidR="00081E6E" w:rsidRPr="006B32A6" w:rsidRDefault="00081E6E" w:rsidP="009E06C6">
            <w:pPr>
              <w:rPr>
                <w:lang w:val="fr-FR"/>
              </w:rPr>
            </w:pPr>
            <w:r w:rsidRPr="006B32A6">
              <w:rPr>
                <w:lang w:val="fr-FR"/>
              </w:rPr>
              <w:t>E5</w:t>
            </w:r>
          </w:p>
        </w:tc>
        <w:tc>
          <w:tcPr>
            <w:tcW w:w="5953" w:type="dxa"/>
          </w:tcPr>
          <w:p w14:paraId="0B18AA21"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Des techniciens ou des services de réfrigération sont disponibles pour l’entretien de routine et la réparation des équipements de la chaîne du froid.</w:t>
            </w:r>
          </w:p>
          <w:p w14:paraId="4C437BFE"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Des mécaniciens ou des services automobiles sont disponibles pour l’entretien et la réparation des véhicules de transport de vaccins.</w:t>
            </w:r>
          </w:p>
        </w:tc>
        <w:tc>
          <w:tcPr>
            <w:tcW w:w="6521" w:type="dxa"/>
          </w:tcPr>
          <w:p w14:paraId="53F8AE77"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ne suit pas ses travaux de réparation et de maintenance et de dispose pas de procédure standard de signalement des défauts pour les équipements de la chaîne du froid.</w:t>
            </w:r>
          </w:p>
          <w:p w14:paraId="0649FA5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Aucun véhicule de transport de vaccins ne dispose de carnet de bord pour le monitorage des déplacements et le suivi de la consommation de carburant.</w:t>
            </w:r>
          </w:p>
        </w:tc>
      </w:tr>
      <w:tr w:rsidR="00081E6E" w:rsidRPr="00AA2827" w14:paraId="4A5AC5EF"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6C832AF4" w14:textId="77777777" w:rsidR="00081E6E" w:rsidRPr="006B32A6" w:rsidRDefault="00081E6E" w:rsidP="009E06C6">
            <w:pPr>
              <w:rPr>
                <w:lang w:val="fr-FR"/>
              </w:rPr>
            </w:pPr>
            <w:r w:rsidRPr="006B32A6">
              <w:rPr>
                <w:lang w:val="fr-FR"/>
              </w:rPr>
              <w:t>E6</w:t>
            </w:r>
          </w:p>
        </w:tc>
        <w:tc>
          <w:tcPr>
            <w:tcW w:w="5953" w:type="dxa"/>
          </w:tcPr>
          <w:p w14:paraId="7F13BE89"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dépôt utilise l’outil informatisé, SMT pour le suivi des mouvements des vaccins et des intrants, qui répond aux exigences requises.</w:t>
            </w:r>
          </w:p>
          <w:p w14:paraId="33817D3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L'établissement dispose également de PON pour la gestion des transactions de stock de vaccins, l'utilisation de la pastille de contrôle du vaccin et la conduite du test d’agitation</w:t>
            </w:r>
          </w:p>
        </w:tc>
        <w:tc>
          <w:tcPr>
            <w:tcW w:w="6521" w:type="dxa"/>
          </w:tcPr>
          <w:p w14:paraId="09AC782D"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Des inventaires physiques de vaccins ne sont pas effectués régulièrement et les raisons des pertes (vaccins endommagés ou expirés) de vaccins ne sont pas documentées.</w:t>
            </w:r>
          </w:p>
          <w:p w14:paraId="388B12BE"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vaccins retournés des dépôts des régions ne font l’objet d’aucun suivi ni d’étiquetage pour les différencier des autres vaccins</w:t>
            </w:r>
          </w:p>
        </w:tc>
      </w:tr>
      <w:tr w:rsidR="00081E6E" w:rsidRPr="00AA2827" w14:paraId="4854756D"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17684389" w14:textId="77777777" w:rsidR="00081E6E" w:rsidRPr="006B32A6" w:rsidRDefault="00081E6E" w:rsidP="009E06C6">
            <w:pPr>
              <w:rPr>
                <w:lang w:val="fr-FR"/>
              </w:rPr>
            </w:pPr>
            <w:r w:rsidRPr="006B32A6">
              <w:rPr>
                <w:lang w:val="fr-FR"/>
              </w:rPr>
              <w:t>E7</w:t>
            </w:r>
          </w:p>
        </w:tc>
        <w:tc>
          <w:tcPr>
            <w:tcW w:w="5953" w:type="dxa"/>
          </w:tcPr>
          <w:p w14:paraId="15F38CD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Deux membres du personnel ou plus sont affectés à des tâches de distribution de vaccins.</w:t>
            </w:r>
          </w:p>
          <w:p w14:paraId="3B6F55D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responsable est formé à la réalisation des tâches de distribution de vaccins.</w:t>
            </w:r>
          </w:p>
          <w:p w14:paraId="393E1B3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fonds sont toujours disponibles pour l’achat de carburant des véhicules assurant la distribution des vaccins</w:t>
            </w:r>
          </w:p>
        </w:tc>
        <w:tc>
          <w:tcPr>
            <w:tcW w:w="6521" w:type="dxa"/>
          </w:tcPr>
          <w:p w14:paraId="1EA6C03C"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fr-FR"/>
              </w:rPr>
            </w:pPr>
            <w:r w:rsidRPr="006B32A6">
              <w:rPr>
                <w:lang w:val="fr-FR"/>
              </w:rPr>
              <w:t>Le dépôt central ne dispose pas d’un plan de distribution de vaccins documenté ni de cartographie d’itinéraires.</w:t>
            </w:r>
          </w:p>
          <w:p w14:paraId="7E297A8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fr-FR"/>
              </w:rPr>
            </w:pPr>
            <w:r w:rsidRPr="006B32A6">
              <w:rPr>
                <w:lang w:val="fr-FR"/>
              </w:rPr>
              <w:t>Aucun véhicule réfrigéré ne dispose de plan d’urgence pour le transport de vaccins.</w:t>
            </w:r>
          </w:p>
          <w:p w14:paraId="184FCC11"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L’entrepôt central ne dispose pas de PON/directives pour la distribution des vaccins</w:t>
            </w:r>
          </w:p>
        </w:tc>
      </w:tr>
      <w:tr w:rsidR="00081E6E" w:rsidRPr="00AA2827" w14:paraId="769799D7"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6B29BAD9" w14:textId="77777777" w:rsidR="00081E6E" w:rsidRPr="006B32A6" w:rsidRDefault="00081E6E" w:rsidP="009E06C6">
            <w:pPr>
              <w:rPr>
                <w:lang w:val="fr-FR"/>
              </w:rPr>
            </w:pPr>
            <w:r w:rsidRPr="006B32A6">
              <w:rPr>
                <w:lang w:val="fr-FR"/>
              </w:rPr>
              <w:t>E8</w:t>
            </w:r>
          </w:p>
        </w:tc>
        <w:tc>
          <w:tcPr>
            <w:tcW w:w="5953" w:type="dxa"/>
          </w:tcPr>
          <w:p w14:paraId="3AF21862"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dépôt central dispose de PON / directives requises des vaccins et un personnel qualifié pour la gestion</w:t>
            </w:r>
          </w:p>
        </w:tc>
        <w:tc>
          <w:tcPr>
            <w:tcW w:w="6521" w:type="dxa"/>
          </w:tcPr>
          <w:p w14:paraId="749E43B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p>
        </w:tc>
      </w:tr>
      <w:tr w:rsidR="00081E6E" w:rsidRPr="00AA2827" w14:paraId="1FE3111F"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30F5C451" w14:textId="77777777" w:rsidR="00081E6E" w:rsidRPr="006B32A6" w:rsidRDefault="00081E6E" w:rsidP="009E06C6">
            <w:pPr>
              <w:rPr>
                <w:lang w:val="fr-FR"/>
              </w:rPr>
            </w:pPr>
            <w:r w:rsidRPr="006B32A6">
              <w:rPr>
                <w:lang w:val="fr-FR"/>
              </w:rPr>
              <w:t>E9</w:t>
            </w:r>
          </w:p>
        </w:tc>
        <w:tc>
          <w:tcPr>
            <w:tcW w:w="5953" w:type="dxa"/>
          </w:tcPr>
          <w:p w14:paraId="5F7930F7" w14:textId="77777777" w:rsidR="00081E6E" w:rsidRPr="006B32A6" w:rsidRDefault="00081E6E" w:rsidP="00335140">
            <w:pPr>
              <w:pStyle w:val="ListParagraph"/>
              <w:numPr>
                <w:ilvl w:val="0"/>
                <w:numId w:val="9"/>
              </w:numPr>
              <w:ind w:left="360"/>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L’entrepôt central dispose d’une zone de traitement de déchets munie d’un incinérateur électrique.</w:t>
            </w:r>
          </w:p>
          <w:p w14:paraId="47584FE4" w14:textId="77777777" w:rsidR="00081E6E" w:rsidRPr="006B32A6" w:rsidRDefault="00081E6E" w:rsidP="00335140">
            <w:pPr>
              <w:pStyle w:val="ListParagraph"/>
              <w:numPr>
                <w:ilvl w:val="0"/>
                <w:numId w:val="9"/>
              </w:numPr>
              <w:ind w:left="360"/>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Un membre du personnel est dédié à la gestion de ce site et est au courant des principes et procédures clés de la gestion des déchets d’immunisation.</w:t>
            </w:r>
          </w:p>
        </w:tc>
        <w:tc>
          <w:tcPr>
            <w:tcW w:w="6521" w:type="dxa"/>
          </w:tcPr>
          <w:p w14:paraId="21FDC7B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Des déchets appartenant à d’autres programmes du ministère de la santé restent entreposés pendant de longues durées dans la zone de traitement</w:t>
            </w:r>
          </w:p>
        </w:tc>
      </w:tr>
      <w:tr w:rsidR="00081E6E" w:rsidRPr="00AA2827" w14:paraId="4EB18793"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651485BC" w14:textId="77777777" w:rsidR="00081E6E" w:rsidRPr="006B32A6" w:rsidRDefault="00081E6E" w:rsidP="009E06C6">
            <w:pPr>
              <w:rPr>
                <w:lang w:val="fr-FR"/>
              </w:rPr>
            </w:pPr>
            <w:r w:rsidRPr="006B32A6">
              <w:rPr>
                <w:lang w:val="fr-FR"/>
              </w:rPr>
              <w:t>M1</w:t>
            </w:r>
          </w:p>
        </w:tc>
        <w:tc>
          <w:tcPr>
            <w:tcW w:w="5953" w:type="dxa"/>
          </w:tcPr>
          <w:p w14:paraId="5F5B7555"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 moins un membre du personnel de l’entrepôt central du PEV formé, est chargé de la prévision des besoins en vaccins et en produits secs.</w:t>
            </w:r>
          </w:p>
          <w:p w14:paraId="52B11744"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L’entrepôt central dispose de matériel/guides d'orientation à l'intention des gestionnaires pour la prévision des besoins en vaccins </w:t>
            </w:r>
          </w:p>
        </w:tc>
        <w:tc>
          <w:tcPr>
            <w:tcW w:w="6521" w:type="dxa"/>
          </w:tcPr>
          <w:p w14:paraId="6ED6804A"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système de prévisions des besoins ne suit pas les performances des dépôts inférieurs.</w:t>
            </w:r>
          </w:p>
          <w:p w14:paraId="36048900" w14:textId="77777777" w:rsidR="00081E6E" w:rsidRPr="006B32A6" w:rsidRDefault="00081E6E" w:rsidP="009E06C6">
            <w:pPr>
              <w:pStyle w:val="ListParagraph"/>
              <w:cnfStyle w:val="000000000000" w:firstRow="0" w:lastRow="0" w:firstColumn="0" w:lastColumn="0" w:oddVBand="0" w:evenVBand="0" w:oddHBand="0" w:evenHBand="0" w:firstRowFirstColumn="0" w:firstRowLastColumn="0" w:lastRowFirstColumn="0" w:lastRowLastColumn="0"/>
              <w:rPr>
                <w:lang w:val="fr-FR"/>
              </w:rPr>
            </w:pPr>
          </w:p>
          <w:p w14:paraId="6708910D"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p>
        </w:tc>
      </w:tr>
      <w:tr w:rsidR="00081E6E" w:rsidRPr="00AA2827" w14:paraId="5DE54431"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0BAAE2CE" w14:textId="77777777" w:rsidR="00081E6E" w:rsidRPr="006B32A6" w:rsidRDefault="00081E6E" w:rsidP="009E06C6">
            <w:pPr>
              <w:rPr>
                <w:lang w:val="fr-FR"/>
              </w:rPr>
            </w:pPr>
            <w:r w:rsidRPr="006B32A6">
              <w:rPr>
                <w:lang w:val="fr-FR"/>
              </w:rPr>
              <w:t>M2</w:t>
            </w:r>
          </w:p>
        </w:tc>
        <w:tc>
          <w:tcPr>
            <w:tcW w:w="5953" w:type="dxa"/>
          </w:tcPr>
          <w:p w14:paraId="35CBA87E"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 xml:space="preserve">Au moins un membre du personnel est responsable de la planification annuelle du travail et ce dernier a suivi le cours MLM couvrant la planification annuelle du travail </w:t>
            </w:r>
          </w:p>
          <w:p w14:paraId="610BB15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Des documents d'orientation sur la planification du travail sont disponibles.</w:t>
            </w:r>
          </w:p>
        </w:tc>
        <w:tc>
          <w:tcPr>
            <w:tcW w:w="6521" w:type="dxa"/>
          </w:tcPr>
          <w:p w14:paraId="189ECF4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taux de rotation du personnel de la chaîne d'approvisionnement de l’entrepôt central reste faible, la plupart des staffs n’ont pas bénéficié de congés l’an dernier.</w:t>
            </w:r>
          </w:p>
          <w:p w14:paraId="1F821ED3"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fonds destinés aux activités de la chaine d’approvisionnement ne sont pas reçus intégralement ni à temps</w:t>
            </w:r>
          </w:p>
        </w:tc>
      </w:tr>
      <w:tr w:rsidR="00081E6E" w:rsidRPr="00AA2827" w14:paraId="59D3DB0C"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3F75E6D7" w14:textId="77777777" w:rsidR="00081E6E" w:rsidRPr="006B32A6" w:rsidRDefault="00081E6E" w:rsidP="009E06C6">
            <w:pPr>
              <w:rPr>
                <w:lang w:val="fr-FR"/>
              </w:rPr>
            </w:pPr>
            <w:r w:rsidRPr="006B32A6">
              <w:rPr>
                <w:lang w:val="fr-FR"/>
              </w:rPr>
              <w:t>M3</w:t>
            </w:r>
          </w:p>
        </w:tc>
        <w:tc>
          <w:tcPr>
            <w:tcW w:w="5953" w:type="dxa"/>
          </w:tcPr>
          <w:p w14:paraId="2925942F"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Des fonds suffisants, reçus à temps et des moyens logistiques pour les voyages de supervision sont également mis à la disposition du personnel</w:t>
            </w:r>
          </w:p>
        </w:tc>
        <w:tc>
          <w:tcPr>
            <w:tcW w:w="6521" w:type="dxa"/>
          </w:tcPr>
          <w:p w14:paraId="21B28CE4"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niveau central ne dispose d’un calendrier de supervision et toutes les visites prévues ne sont pas réalisées</w:t>
            </w:r>
          </w:p>
        </w:tc>
      </w:tr>
      <w:tr w:rsidR="00081E6E" w:rsidRPr="00AA2827" w14:paraId="37746EB4"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2F873B7E" w14:textId="77777777" w:rsidR="00081E6E" w:rsidRPr="006B32A6" w:rsidRDefault="00081E6E" w:rsidP="009E06C6">
            <w:pPr>
              <w:rPr>
                <w:lang w:val="fr-FR"/>
              </w:rPr>
            </w:pPr>
            <w:r w:rsidRPr="006B32A6">
              <w:rPr>
                <w:lang w:val="fr-FR"/>
              </w:rPr>
              <w:t>M4</w:t>
            </w:r>
          </w:p>
        </w:tc>
        <w:tc>
          <w:tcPr>
            <w:tcW w:w="5953" w:type="dxa"/>
          </w:tcPr>
          <w:p w14:paraId="72022C55"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rFonts w:cstheme="minorHAnsi"/>
                <w:lang w:val="fr-FR"/>
              </w:rPr>
              <w:t>Le dépôt central dispose de personnel formé capable d'effectuer des tâches de suivi des performances de la CA de la vaccination et des PON</w:t>
            </w:r>
          </w:p>
        </w:tc>
        <w:tc>
          <w:tcPr>
            <w:tcW w:w="6521" w:type="dxa"/>
          </w:tcPr>
          <w:p w14:paraId="586BB7BB"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p>
        </w:tc>
      </w:tr>
    </w:tbl>
    <w:p w14:paraId="08C7CD34" w14:textId="77777777" w:rsidR="00081E6E" w:rsidRPr="006B32A6" w:rsidRDefault="00081E6E" w:rsidP="00081E6E">
      <w:pPr>
        <w:rPr>
          <w:lang w:val="fr-FR"/>
        </w:rPr>
      </w:pPr>
    </w:p>
    <w:p w14:paraId="74180740" w14:textId="4C6F9F18" w:rsidR="00081E6E" w:rsidRPr="006B32A6" w:rsidRDefault="00081E6E" w:rsidP="00081E6E">
      <w:pPr>
        <w:pStyle w:val="Caption"/>
        <w:rPr>
          <w:b/>
          <w:bCs/>
          <w:lang w:val="fr-FR"/>
        </w:rPr>
      </w:pPr>
      <w:bookmarkStart w:id="259" w:name="_Toc193110245"/>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00954469" w:rsidRPr="006B32A6">
        <w:rPr>
          <w:noProof/>
          <w:lang w:val="fr-FR"/>
        </w:rPr>
        <w:t>16</w:t>
      </w:r>
      <w:r w:rsidRPr="006B32A6">
        <w:rPr>
          <w:lang w:val="fr-FR"/>
        </w:rPr>
        <w:fldChar w:fldCharType="end"/>
      </w:r>
      <w:r w:rsidRPr="006B32A6">
        <w:rPr>
          <w:lang w:val="fr-FR"/>
        </w:rPr>
        <w:t>: A</w:t>
      </w:r>
      <w:r w:rsidR="00954469" w:rsidRPr="006B32A6">
        <w:rPr>
          <w:lang w:val="fr-FR"/>
        </w:rPr>
        <w:t>nnexe 4, a</w:t>
      </w:r>
      <w:r w:rsidRPr="006B32A6">
        <w:rPr>
          <w:lang w:val="fr-FR"/>
        </w:rPr>
        <w:t>nalyse forces et faiblesses pour le niveau régional</w:t>
      </w:r>
      <w:bookmarkEnd w:id="259"/>
    </w:p>
    <w:tbl>
      <w:tblPr>
        <w:tblStyle w:val="GridTable4-Accent1"/>
        <w:tblW w:w="13462" w:type="dxa"/>
        <w:tblLook w:val="04A0" w:firstRow="1" w:lastRow="0" w:firstColumn="1" w:lastColumn="0" w:noHBand="0" w:noVBand="1"/>
      </w:tblPr>
      <w:tblGrid>
        <w:gridCol w:w="988"/>
        <w:gridCol w:w="5953"/>
        <w:gridCol w:w="6521"/>
      </w:tblGrid>
      <w:tr w:rsidR="00081E6E" w:rsidRPr="006B32A6" w14:paraId="50EB4273" w14:textId="77777777" w:rsidTr="009E06C6">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988" w:type="dxa"/>
          </w:tcPr>
          <w:p w14:paraId="58DB0767" w14:textId="77777777" w:rsidR="00081E6E" w:rsidRPr="006B32A6" w:rsidRDefault="00081E6E" w:rsidP="009E06C6">
            <w:pPr>
              <w:rPr>
                <w:lang w:val="fr-FR"/>
              </w:rPr>
            </w:pPr>
            <w:r w:rsidRPr="006B32A6">
              <w:rPr>
                <w:lang w:val="fr-FR"/>
              </w:rPr>
              <w:t>Critères</w:t>
            </w:r>
          </w:p>
        </w:tc>
        <w:tc>
          <w:tcPr>
            <w:tcW w:w="5953" w:type="dxa"/>
          </w:tcPr>
          <w:p w14:paraId="65B7DCA6"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Forces</w:t>
            </w:r>
          </w:p>
        </w:tc>
        <w:tc>
          <w:tcPr>
            <w:tcW w:w="6521" w:type="dxa"/>
          </w:tcPr>
          <w:p w14:paraId="5998AB2A"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Faiblesses</w:t>
            </w:r>
          </w:p>
        </w:tc>
      </w:tr>
      <w:tr w:rsidR="00081E6E" w:rsidRPr="00AA2827" w14:paraId="38087585"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6C610799" w14:textId="77777777" w:rsidR="00081E6E" w:rsidRPr="006B32A6" w:rsidRDefault="00081E6E" w:rsidP="009E06C6">
            <w:pPr>
              <w:rPr>
                <w:lang w:val="fr-FR"/>
              </w:rPr>
            </w:pPr>
            <w:r w:rsidRPr="006B32A6">
              <w:rPr>
                <w:lang w:val="fr-FR"/>
              </w:rPr>
              <w:t>E2</w:t>
            </w:r>
          </w:p>
        </w:tc>
        <w:tc>
          <w:tcPr>
            <w:tcW w:w="5953" w:type="dxa"/>
          </w:tcPr>
          <w:p w14:paraId="616D5FE8"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Un personnel formé est affecté au suivi de la température des vaccins.</w:t>
            </w:r>
          </w:p>
          <w:p w14:paraId="3C0533B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Tous les réfrigérateurs à vaccins et chambres froides sont équipés de dispositifs d'enregistrement continu 30 jours ou équivalent.</w:t>
            </w:r>
          </w:p>
        </w:tc>
        <w:tc>
          <w:tcPr>
            <w:tcW w:w="6521" w:type="dxa"/>
          </w:tcPr>
          <w:p w14:paraId="2E9D53DD"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Aucune chambre froide n’a fait l’objet de cartographie au cours des trois dernières années</w:t>
            </w:r>
          </w:p>
          <w:p w14:paraId="64A7061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dépôts des régions ne disposent pas de PON pour le suivi de la température des vaccins lors du transport ni pour la cartographie.</w:t>
            </w:r>
          </w:p>
          <w:p w14:paraId="76A1CB7D"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 xml:space="preserve">Faible suivi des alarmes de température pendant le stockage et le transport </w:t>
            </w:r>
          </w:p>
        </w:tc>
      </w:tr>
      <w:tr w:rsidR="00081E6E" w:rsidRPr="00AA2827" w14:paraId="6EBAC9FA"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37913394" w14:textId="77777777" w:rsidR="00081E6E" w:rsidRPr="006B32A6" w:rsidRDefault="00081E6E" w:rsidP="009E06C6">
            <w:pPr>
              <w:rPr>
                <w:lang w:val="fr-FR"/>
              </w:rPr>
            </w:pPr>
            <w:r w:rsidRPr="006B32A6">
              <w:rPr>
                <w:lang w:val="fr-FR"/>
              </w:rPr>
              <w:lastRenderedPageBreak/>
              <w:t>E3</w:t>
            </w:r>
          </w:p>
        </w:tc>
        <w:tc>
          <w:tcPr>
            <w:tcW w:w="5953" w:type="dxa"/>
          </w:tcPr>
          <w:p w14:paraId="58747A73"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dépôts régionaux disposent de capacités de stockage suffisante pour les vaccins.</w:t>
            </w:r>
          </w:p>
          <w:p w14:paraId="078A64C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interrogé connaît les principes et procédures clés de stockage des vaccins et des produits secs</w:t>
            </w:r>
          </w:p>
        </w:tc>
        <w:tc>
          <w:tcPr>
            <w:tcW w:w="6521" w:type="dxa"/>
          </w:tcPr>
          <w:p w14:paraId="6348AEFC"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Les dépôts régionaux ne disposent pas de PON pour le stockage des vaccins </w:t>
            </w:r>
          </w:p>
          <w:p w14:paraId="766DD615"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dépôts de région évalués ne disposent pas de plan d'urgence pour le stockage des vaccins ni pendant le transport dans les véhicules réfrigérés</w:t>
            </w:r>
          </w:p>
        </w:tc>
      </w:tr>
      <w:tr w:rsidR="00081E6E" w:rsidRPr="00AA2827" w14:paraId="761FF42E"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0EE380D2" w14:textId="77777777" w:rsidR="00081E6E" w:rsidRPr="006B32A6" w:rsidRDefault="00081E6E" w:rsidP="009E06C6">
            <w:pPr>
              <w:rPr>
                <w:lang w:val="fr-FR"/>
              </w:rPr>
            </w:pPr>
            <w:r w:rsidRPr="006B32A6">
              <w:rPr>
                <w:lang w:val="fr-FR"/>
              </w:rPr>
              <w:t>E4</w:t>
            </w:r>
          </w:p>
        </w:tc>
        <w:tc>
          <w:tcPr>
            <w:tcW w:w="5953" w:type="dxa"/>
          </w:tcPr>
          <w:p w14:paraId="48D1BBA6"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Tous les entrepôts visités disposent de moyens de communication fonctionnels et un accès à des services d’eau, d’assainissement et d’hygiène (WASH).</w:t>
            </w:r>
          </w:p>
          <w:p w14:paraId="3118B476"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dépôts de région évalués disposent d’une fourniture suffisante en électricité pour le fonctionnement des équipements de la chaine de froid.</w:t>
            </w:r>
          </w:p>
        </w:tc>
        <w:tc>
          <w:tcPr>
            <w:tcW w:w="6521" w:type="dxa"/>
          </w:tcPr>
          <w:p w14:paraId="1BCFCE96"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chambres froides et les magasins secs ne répondent pas aux exigences minimales.</w:t>
            </w:r>
          </w:p>
          <w:p w14:paraId="0E35216B"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Aucun dépôt évalué n’est pourvu d’extincteurs certifiés fonctionnels.</w:t>
            </w:r>
          </w:p>
          <w:p w14:paraId="274FBFF1"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Tous les dépôts visités ne disposent pas de générateurs électriques de secours approprié.</w:t>
            </w:r>
          </w:p>
          <w:p w14:paraId="398351A0"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fonds destinés à l’achat de carburant pour les groupes électrogènes ne sont pas reçus intégralement ni à temps</w:t>
            </w:r>
          </w:p>
          <w:p w14:paraId="7DDF2F21" w14:textId="77777777" w:rsidR="00081E6E" w:rsidRPr="006B32A6" w:rsidRDefault="00081E6E" w:rsidP="009E06C6">
            <w:pPr>
              <w:cnfStyle w:val="000000100000" w:firstRow="0" w:lastRow="0" w:firstColumn="0" w:lastColumn="0" w:oddVBand="0" w:evenVBand="0" w:oddHBand="1" w:evenHBand="0" w:firstRowFirstColumn="0" w:firstRowLastColumn="0" w:lastRowFirstColumn="0" w:lastRowLastColumn="0"/>
              <w:rPr>
                <w:lang w:val="fr-FR"/>
              </w:rPr>
            </w:pPr>
          </w:p>
        </w:tc>
      </w:tr>
      <w:tr w:rsidR="00081E6E" w:rsidRPr="00AA2827" w14:paraId="172AA6CA"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42E777D4" w14:textId="77777777" w:rsidR="00081E6E" w:rsidRPr="006B32A6" w:rsidRDefault="00081E6E" w:rsidP="009E06C6">
            <w:pPr>
              <w:rPr>
                <w:lang w:val="fr-FR"/>
              </w:rPr>
            </w:pPr>
            <w:r w:rsidRPr="006B32A6">
              <w:rPr>
                <w:lang w:val="fr-FR"/>
              </w:rPr>
              <w:t>E5</w:t>
            </w:r>
          </w:p>
        </w:tc>
        <w:tc>
          <w:tcPr>
            <w:tcW w:w="5953" w:type="dxa"/>
          </w:tcPr>
          <w:p w14:paraId="44ECE83E"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Des techniciens ou des services de réfrigération sont disponibles pour l’entretien de routine et la réparation des équipements de la chaîne du froid.</w:t>
            </w:r>
          </w:p>
          <w:p w14:paraId="4F965F6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 moins un membre du personnel formé est affecté à des tâches d’entretien courant de la réfrigération et est chargé de maintenir un inventaire du matériel de la chaîne du froid.</w:t>
            </w:r>
          </w:p>
        </w:tc>
        <w:tc>
          <w:tcPr>
            <w:tcW w:w="6521" w:type="dxa"/>
          </w:tcPr>
          <w:p w14:paraId="56D6B3D4"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Tous les équipements de la chaine de froid ne sont pas inclus dans l’inventaire.</w:t>
            </w:r>
          </w:p>
          <w:p w14:paraId="05BDBBD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fonds pour l’entretien des bâtiments et la maintenance des véhicules ne sont pas suffisants ni reçus intégralement et à temps.</w:t>
            </w:r>
          </w:p>
          <w:p w14:paraId="5ADACE5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équipements de la chaîne du froid ne sont pas entretenus conformément à un calendrier documenté</w:t>
            </w:r>
          </w:p>
        </w:tc>
      </w:tr>
      <w:tr w:rsidR="00081E6E" w:rsidRPr="00AA2827" w14:paraId="20A81176"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5A4D5C49" w14:textId="77777777" w:rsidR="00081E6E" w:rsidRPr="006B32A6" w:rsidRDefault="00081E6E" w:rsidP="009E06C6">
            <w:pPr>
              <w:rPr>
                <w:lang w:val="fr-FR"/>
              </w:rPr>
            </w:pPr>
            <w:r w:rsidRPr="006B32A6">
              <w:rPr>
                <w:lang w:val="fr-FR"/>
              </w:rPr>
              <w:t>E6</w:t>
            </w:r>
          </w:p>
        </w:tc>
        <w:tc>
          <w:tcPr>
            <w:tcW w:w="5953" w:type="dxa"/>
          </w:tcPr>
          <w:p w14:paraId="64DA529B"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formulaire d'enregistrement du stock, les bons de commande et de sortie contiennent tous les champs requis.</w:t>
            </w:r>
          </w:p>
          <w:p w14:paraId="269FE857"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 personnel responsable de la gestion des stocks de vaccins a reçu une formation et en connaît les principes et procédures clés.</w:t>
            </w:r>
          </w:p>
          <w:p w14:paraId="5FA117E3"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Tous les vaccins reçus du dépôt central sont très bien inspectés et enregistrés dès leur arrivée</w:t>
            </w:r>
          </w:p>
        </w:tc>
        <w:tc>
          <w:tcPr>
            <w:tcW w:w="6521" w:type="dxa"/>
          </w:tcPr>
          <w:p w14:paraId="421E47D7"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Des inventaires physiques de vaccins ne sont pas effectués régulièrement et les raisons des pertes (vaccins endommagés ou expirés) de vaccins ne sont pas documentées.</w:t>
            </w:r>
          </w:p>
          <w:p w14:paraId="1EB6DDEC"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vaccins retournés des dépôts des régions ne font l’objet d’aucun suivi ni d’étiquetage pour les différencier des autres vaccins</w:t>
            </w:r>
          </w:p>
          <w:p w14:paraId="686C5FE7"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dépôts des régions ne disposent pas de PON pour la gestion des transactions de stock de vaccins.</w:t>
            </w:r>
          </w:p>
        </w:tc>
      </w:tr>
      <w:tr w:rsidR="00081E6E" w:rsidRPr="00AA2827" w14:paraId="5803F973"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6AB2AEF6" w14:textId="77777777" w:rsidR="00081E6E" w:rsidRPr="006B32A6" w:rsidRDefault="00081E6E" w:rsidP="009E06C6">
            <w:pPr>
              <w:rPr>
                <w:lang w:val="fr-FR"/>
              </w:rPr>
            </w:pPr>
            <w:r w:rsidRPr="006B32A6">
              <w:rPr>
                <w:lang w:val="fr-FR"/>
              </w:rPr>
              <w:lastRenderedPageBreak/>
              <w:t>E7</w:t>
            </w:r>
          </w:p>
        </w:tc>
        <w:tc>
          <w:tcPr>
            <w:tcW w:w="5953" w:type="dxa"/>
          </w:tcPr>
          <w:p w14:paraId="63EEFE1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responsable est formé à la réalisation des tâches de distribution de vaccins et en connait les principes et les procédures clés du transport des vaccins.</w:t>
            </w:r>
          </w:p>
          <w:p w14:paraId="62959ED3"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moyens de transport sont toujours disponibles pour les activités programmées de distribution, de collecte ou de stratégie avancée.</w:t>
            </w:r>
          </w:p>
          <w:p w14:paraId="20FAFDE3" w14:textId="77777777" w:rsidR="00081E6E" w:rsidRPr="006B32A6" w:rsidRDefault="00081E6E" w:rsidP="009E06C6">
            <w:pPr>
              <w:pStyle w:val="ListParagraph"/>
              <w:ind w:left="360"/>
              <w:jc w:val="both"/>
              <w:cnfStyle w:val="000000000000" w:firstRow="0" w:lastRow="0" w:firstColumn="0" w:lastColumn="0" w:oddVBand="0" w:evenVBand="0" w:oddHBand="0" w:evenHBand="0" w:firstRowFirstColumn="0" w:firstRowLastColumn="0" w:lastRowFirstColumn="0" w:lastRowLastColumn="0"/>
              <w:rPr>
                <w:lang w:val="fr-FR"/>
              </w:rPr>
            </w:pPr>
          </w:p>
        </w:tc>
        <w:tc>
          <w:tcPr>
            <w:tcW w:w="6521" w:type="dxa"/>
          </w:tcPr>
          <w:p w14:paraId="57EAC342"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La gestion des véhicules de transport de vaccins ne répond pas aux exigences minimales de gestion du parc.</w:t>
            </w:r>
          </w:p>
          <w:p w14:paraId="645193FD"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La majorité des dépôts visités ne disposent pas des PON/directives requises pour la distribution des vaccins.</w:t>
            </w:r>
          </w:p>
          <w:p w14:paraId="28A74906"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Aucun véhicule de transport ne dispose de plans d'urgence pour le transport de vaccins.</w:t>
            </w:r>
          </w:p>
          <w:p w14:paraId="34A9252D"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plans de distribution de vaccins ne sont pas documentés</w:t>
            </w:r>
          </w:p>
        </w:tc>
      </w:tr>
      <w:tr w:rsidR="00081E6E" w:rsidRPr="00AA2827" w14:paraId="5A94D417"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2B85A345" w14:textId="77777777" w:rsidR="00081E6E" w:rsidRPr="006B32A6" w:rsidRDefault="00081E6E" w:rsidP="009E06C6">
            <w:pPr>
              <w:rPr>
                <w:lang w:val="fr-FR"/>
              </w:rPr>
            </w:pPr>
            <w:r w:rsidRPr="006B32A6">
              <w:rPr>
                <w:lang w:val="fr-FR"/>
              </w:rPr>
              <w:t>E8</w:t>
            </w:r>
          </w:p>
        </w:tc>
        <w:tc>
          <w:tcPr>
            <w:tcW w:w="5953" w:type="dxa"/>
          </w:tcPr>
          <w:p w14:paraId="40D5568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connait les principes et procédures clés (types de pertes en flacons ouverts et non ouverts, utilisation de la PFE, utilisation de la PCV, conduite du test d’agitation et application de la politique des flacons entamés) en matière de gestion des stocks</w:t>
            </w:r>
          </w:p>
          <w:p w14:paraId="53651EF5"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Tous les staffs interrogés maîtrisent l’utilisation des outils de gestion des vaccins</w:t>
            </w:r>
          </w:p>
        </w:tc>
        <w:tc>
          <w:tcPr>
            <w:tcW w:w="6521" w:type="dxa"/>
          </w:tcPr>
          <w:p w14:paraId="69617365"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Absence de procédures opératoires normalisés dans la quasi-totalité des dépôts de région visités sur la gestion des vaccins</w:t>
            </w:r>
          </w:p>
        </w:tc>
      </w:tr>
      <w:tr w:rsidR="00081E6E" w:rsidRPr="00AA2827" w14:paraId="19CA82AA"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1A994D80" w14:textId="77777777" w:rsidR="00081E6E" w:rsidRPr="006B32A6" w:rsidRDefault="00081E6E" w:rsidP="009E06C6">
            <w:pPr>
              <w:rPr>
                <w:lang w:val="fr-FR"/>
              </w:rPr>
            </w:pPr>
            <w:r w:rsidRPr="006B32A6">
              <w:rPr>
                <w:lang w:val="fr-FR"/>
              </w:rPr>
              <w:t>E9</w:t>
            </w:r>
          </w:p>
        </w:tc>
        <w:tc>
          <w:tcPr>
            <w:tcW w:w="5953" w:type="dxa"/>
          </w:tcPr>
          <w:p w14:paraId="063EE47F"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Un membre du personnel est dédié à la gestion de ce site et est au courant des principes et procédures clés de la gestion des déchets d’immunisation.</w:t>
            </w:r>
          </w:p>
          <w:p w14:paraId="35D08A12"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Disponibilité des installations et dispositifs d’élimination (incinérateur, fosse, boîte de sécurité etc).</w:t>
            </w:r>
          </w:p>
        </w:tc>
        <w:tc>
          <w:tcPr>
            <w:tcW w:w="6521" w:type="dxa"/>
          </w:tcPr>
          <w:p w14:paraId="1C4D9548"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L'établissement dispose d'un équipement de protection individuelle pour la manipulation des déchets.</w:t>
            </w:r>
          </w:p>
          <w:p w14:paraId="67649C3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sites de stockage des déchets ne sont pas sécurisés</w:t>
            </w:r>
          </w:p>
        </w:tc>
      </w:tr>
      <w:tr w:rsidR="00081E6E" w:rsidRPr="00AA2827" w14:paraId="12E07EC8"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09037792" w14:textId="77777777" w:rsidR="00081E6E" w:rsidRPr="006B32A6" w:rsidRDefault="00081E6E" w:rsidP="009E06C6">
            <w:pPr>
              <w:rPr>
                <w:lang w:val="fr-FR"/>
              </w:rPr>
            </w:pPr>
            <w:r w:rsidRPr="006B32A6">
              <w:rPr>
                <w:lang w:val="fr-FR"/>
              </w:rPr>
              <w:t>M1</w:t>
            </w:r>
          </w:p>
        </w:tc>
        <w:tc>
          <w:tcPr>
            <w:tcW w:w="5953" w:type="dxa"/>
          </w:tcPr>
          <w:p w14:paraId="650EDE4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Au moins un membre du personnel est chargé de la prévision des besoins en vaccins et en produits secs.</w:t>
            </w:r>
          </w:p>
          <w:p w14:paraId="06721327"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responsable est formé à la prévision des besoins en vaccins et en produits secs.</w:t>
            </w:r>
          </w:p>
          <w:p w14:paraId="61556BF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Tous les dépôts des régions utilisent une méthode standard pour prévoir ses besoins en vaccins</w:t>
            </w:r>
          </w:p>
        </w:tc>
        <w:tc>
          <w:tcPr>
            <w:tcW w:w="6521" w:type="dxa"/>
          </w:tcPr>
          <w:p w14:paraId="251C2120"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dépôts régionaux ne disposent pas de matériel/guides d'orientation à l'intention des gestionnaires pour la prévision des besoins en vaccins et en produits secs.</w:t>
            </w:r>
          </w:p>
          <w:p w14:paraId="432F9128"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prévisions des vaccins et des intrants secs pour l’année en cours ne sont pas disponibles</w:t>
            </w:r>
          </w:p>
        </w:tc>
      </w:tr>
      <w:tr w:rsidR="00081E6E" w:rsidRPr="00AA2827" w14:paraId="1F5630EF"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496C6A90" w14:textId="77777777" w:rsidR="00081E6E" w:rsidRPr="006B32A6" w:rsidRDefault="00081E6E" w:rsidP="009E06C6">
            <w:pPr>
              <w:rPr>
                <w:lang w:val="fr-FR"/>
              </w:rPr>
            </w:pPr>
            <w:r w:rsidRPr="006B32A6">
              <w:rPr>
                <w:lang w:val="fr-FR"/>
              </w:rPr>
              <w:lastRenderedPageBreak/>
              <w:t>M2</w:t>
            </w:r>
          </w:p>
        </w:tc>
        <w:tc>
          <w:tcPr>
            <w:tcW w:w="5953" w:type="dxa"/>
          </w:tcPr>
          <w:p w14:paraId="5F410115"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des dépôts régionaux impliqués dans la chaine d’approvisionnement reçoit son salaire en totalité et à temps.</w:t>
            </w:r>
          </w:p>
          <w:p w14:paraId="5BD37C9C"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La plupart de ces dépôts suivent l'état de mise en œuvre des activités du plan de travail</w:t>
            </w:r>
          </w:p>
        </w:tc>
        <w:tc>
          <w:tcPr>
            <w:tcW w:w="6521" w:type="dxa"/>
          </w:tcPr>
          <w:p w14:paraId="5B6061C9"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dépôts régionaux ne disposent pas de documents d'orientation sur la planification du travail destinés aux gestionnaires.</w:t>
            </w:r>
          </w:p>
          <w:p w14:paraId="1B943231"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Ces des dépôts régionaux ne disposent pas de plan annuel de travail budgétisé et n’enregistrent pas </w:t>
            </w:r>
          </w:p>
        </w:tc>
      </w:tr>
      <w:tr w:rsidR="00081E6E" w:rsidRPr="00AA2827" w14:paraId="79D91DCD"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489FFDF7" w14:textId="77777777" w:rsidR="00081E6E" w:rsidRPr="006B32A6" w:rsidRDefault="00081E6E" w:rsidP="009E06C6">
            <w:pPr>
              <w:rPr>
                <w:lang w:val="fr-FR"/>
              </w:rPr>
            </w:pPr>
            <w:r w:rsidRPr="006B32A6">
              <w:rPr>
                <w:lang w:val="fr-FR"/>
              </w:rPr>
              <w:t>M3</w:t>
            </w:r>
          </w:p>
        </w:tc>
        <w:tc>
          <w:tcPr>
            <w:tcW w:w="5953" w:type="dxa"/>
          </w:tcPr>
          <w:p w14:paraId="3CDECEF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Il existe un approvisionnement fiable en carburant pour les véhicules lors des visites de supervision.</w:t>
            </w:r>
          </w:p>
          <w:p w14:paraId="4AB6923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véhicules sont toujours disponibles pour les visites de supervision programmées.</w:t>
            </w:r>
          </w:p>
          <w:p w14:paraId="59149342"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reçoit les commentaires des superviseurs</w:t>
            </w:r>
          </w:p>
        </w:tc>
        <w:tc>
          <w:tcPr>
            <w:tcW w:w="6521" w:type="dxa"/>
          </w:tcPr>
          <w:p w14:paraId="0562432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superviseurs n’utilisent pas de liste de contrôle de supervision standard couvrant les domaines clés de la gestion des vaccins.</w:t>
            </w:r>
          </w:p>
          <w:p w14:paraId="25B7633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dépôts ne disposent pas de documents d'orientation de supervision pour les superviseurs.</w:t>
            </w:r>
          </w:p>
          <w:p w14:paraId="076647B2"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fonds dédiés aux visites de supervision formatives ne sont pas suffisants ni reçus à temps</w:t>
            </w:r>
          </w:p>
        </w:tc>
      </w:tr>
      <w:tr w:rsidR="00081E6E" w:rsidRPr="00AA2827" w14:paraId="0A5BE345"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19592CC6" w14:textId="77777777" w:rsidR="00081E6E" w:rsidRPr="006B32A6" w:rsidRDefault="00081E6E" w:rsidP="009E06C6">
            <w:pPr>
              <w:rPr>
                <w:lang w:val="fr-FR"/>
              </w:rPr>
            </w:pPr>
            <w:r w:rsidRPr="006B32A6">
              <w:rPr>
                <w:lang w:val="fr-FR"/>
              </w:rPr>
              <w:t>M4</w:t>
            </w:r>
          </w:p>
        </w:tc>
        <w:tc>
          <w:tcPr>
            <w:tcW w:w="5953" w:type="dxa"/>
          </w:tcPr>
          <w:p w14:paraId="0D175F9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formulaire de déclaration de la chaîne d’approvisionnement en vaccins comprend des données essentielles sur la chaîne d’approvisionnement.</w:t>
            </w:r>
          </w:p>
          <w:p w14:paraId="54BB6F3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système de déclaration de la chaîne d’approvisionnement suit les taux de rapportage</w:t>
            </w:r>
          </w:p>
        </w:tc>
        <w:tc>
          <w:tcPr>
            <w:tcW w:w="6521" w:type="dxa"/>
          </w:tcPr>
          <w:p w14:paraId="35A64368"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des dépôts régionaux n’est pas capable d'effectuer des tâches de suivi des performances de la CA de la vaccination.</w:t>
            </w:r>
          </w:p>
          <w:p w14:paraId="4674CFFC"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dépôts des régions ne disposent pas de documents d'orientation sur le suivi des performances de la chaîne d'approvisionnement.</w:t>
            </w:r>
          </w:p>
        </w:tc>
      </w:tr>
    </w:tbl>
    <w:p w14:paraId="022A970D" w14:textId="77777777" w:rsidR="00081E6E" w:rsidRPr="006B32A6" w:rsidRDefault="00081E6E" w:rsidP="00081E6E">
      <w:pPr>
        <w:rPr>
          <w:lang w:val="fr-FR"/>
        </w:rPr>
      </w:pPr>
    </w:p>
    <w:p w14:paraId="36F17E0D" w14:textId="578EEC8E" w:rsidR="00081E6E" w:rsidRPr="006B32A6" w:rsidRDefault="00954469" w:rsidP="00954469">
      <w:pPr>
        <w:pStyle w:val="Caption"/>
        <w:rPr>
          <w:b/>
          <w:bCs/>
          <w:lang w:val="fr-FR"/>
        </w:rPr>
      </w:pPr>
      <w:bookmarkStart w:id="260" w:name="_Toc193110246"/>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Pr="006B32A6">
        <w:rPr>
          <w:noProof/>
          <w:lang w:val="fr-FR"/>
        </w:rPr>
        <w:t>17</w:t>
      </w:r>
      <w:r w:rsidRPr="006B32A6">
        <w:rPr>
          <w:lang w:val="fr-FR"/>
        </w:rPr>
        <w:fldChar w:fldCharType="end"/>
      </w:r>
      <w:r w:rsidRPr="006B32A6">
        <w:rPr>
          <w:lang w:val="fr-FR"/>
        </w:rPr>
        <w:t>: Annexe 5, analyse forces et faiblesses pour le niveau formation sanitaire</w:t>
      </w:r>
      <w:bookmarkEnd w:id="260"/>
    </w:p>
    <w:tbl>
      <w:tblPr>
        <w:tblStyle w:val="GridTable4-Accent1"/>
        <w:tblW w:w="13462" w:type="dxa"/>
        <w:tblLook w:val="04A0" w:firstRow="1" w:lastRow="0" w:firstColumn="1" w:lastColumn="0" w:noHBand="0" w:noVBand="1"/>
      </w:tblPr>
      <w:tblGrid>
        <w:gridCol w:w="988"/>
        <w:gridCol w:w="5953"/>
        <w:gridCol w:w="6521"/>
      </w:tblGrid>
      <w:tr w:rsidR="00081E6E" w:rsidRPr="006B32A6" w14:paraId="5667F545" w14:textId="77777777" w:rsidTr="009E06C6">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988" w:type="dxa"/>
          </w:tcPr>
          <w:p w14:paraId="697D98A2" w14:textId="77777777" w:rsidR="00081E6E" w:rsidRPr="006B32A6" w:rsidRDefault="00081E6E" w:rsidP="009E06C6">
            <w:pPr>
              <w:rPr>
                <w:lang w:val="fr-FR"/>
              </w:rPr>
            </w:pPr>
            <w:r w:rsidRPr="006B32A6">
              <w:rPr>
                <w:lang w:val="fr-FR"/>
              </w:rPr>
              <w:t>Critères</w:t>
            </w:r>
          </w:p>
        </w:tc>
        <w:tc>
          <w:tcPr>
            <w:tcW w:w="5953" w:type="dxa"/>
          </w:tcPr>
          <w:p w14:paraId="12555C84"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Forces</w:t>
            </w:r>
          </w:p>
        </w:tc>
        <w:tc>
          <w:tcPr>
            <w:tcW w:w="6521" w:type="dxa"/>
          </w:tcPr>
          <w:p w14:paraId="6FCAE960"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Faiblesses</w:t>
            </w:r>
          </w:p>
        </w:tc>
      </w:tr>
      <w:tr w:rsidR="00081E6E" w:rsidRPr="00AA2827" w14:paraId="3DDD05F5"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6D393965" w14:textId="77777777" w:rsidR="00081E6E" w:rsidRPr="006B32A6" w:rsidRDefault="00081E6E" w:rsidP="009E06C6">
            <w:pPr>
              <w:rPr>
                <w:lang w:val="fr-FR"/>
              </w:rPr>
            </w:pPr>
            <w:r w:rsidRPr="006B32A6">
              <w:rPr>
                <w:lang w:val="fr-FR"/>
              </w:rPr>
              <w:t>E2</w:t>
            </w:r>
          </w:p>
        </w:tc>
        <w:tc>
          <w:tcPr>
            <w:tcW w:w="5953" w:type="dxa"/>
          </w:tcPr>
          <w:p w14:paraId="475BD605"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Tous les réfrigérateurs à vaccins et chambres froides sont équipés de dispositifs d'enregistrement continu 30 jours ou équivalent.</w:t>
            </w:r>
          </w:p>
          <w:p w14:paraId="292E613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lastRenderedPageBreak/>
              <w:t xml:space="preserve">Les formulaires manuels de suivi de la température de stockage des vaccins sont disponibles dans tous les centres de santé et sont renseignés régulièrement. </w:t>
            </w:r>
          </w:p>
        </w:tc>
        <w:tc>
          <w:tcPr>
            <w:tcW w:w="6521" w:type="dxa"/>
          </w:tcPr>
          <w:p w14:paraId="7355892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lastRenderedPageBreak/>
              <w:t>Les centres de santé ne disposent pas de PON pour le suivi de la température pendant le stockage et le transport.</w:t>
            </w:r>
          </w:p>
          <w:p w14:paraId="337B59C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 xml:space="preserve">Les températures des équipements et lors du transport ne font pas l’objet de suivi </w:t>
            </w:r>
          </w:p>
          <w:p w14:paraId="1E304BE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rFonts w:cstheme="minorHAnsi"/>
                <w:lang w:val="fr-FR"/>
              </w:rPr>
              <w:lastRenderedPageBreak/>
              <w:t>Les relevés de températures ne sont pas correctement organisés</w:t>
            </w:r>
          </w:p>
        </w:tc>
      </w:tr>
      <w:tr w:rsidR="00081E6E" w:rsidRPr="00AA2827" w14:paraId="20FDDEB7"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633A5973" w14:textId="77777777" w:rsidR="00081E6E" w:rsidRPr="006B32A6" w:rsidRDefault="00081E6E" w:rsidP="009E06C6">
            <w:pPr>
              <w:rPr>
                <w:lang w:val="fr-FR"/>
              </w:rPr>
            </w:pPr>
            <w:r w:rsidRPr="006B32A6">
              <w:rPr>
                <w:lang w:val="fr-FR"/>
              </w:rPr>
              <w:lastRenderedPageBreak/>
              <w:t>E3</w:t>
            </w:r>
          </w:p>
        </w:tc>
        <w:tc>
          <w:tcPr>
            <w:tcW w:w="5953" w:type="dxa"/>
          </w:tcPr>
          <w:p w14:paraId="50867BA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interrogé connaît les principes et procédures clés de stockage des vaccins et des produits secs</w:t>
            </w:r>
          </w:p>
        </w:tc>
        <w:tc>
          <w:tcPr>
            <w:tcW w:w="6521" w:type="dxa"/>
          </w:tcPr>
          <w:p w14:paraId="524183B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Les centres de santé ne disposent pas de PON pour le stockage des vaccins </w:t>
            </w:r>
          </w:p>
          <w:p w14:paraId="3666CE1C"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dépôts de région évalués ne disposent pas de plan d'urgence pour le stockage des vaccins ni pendant le transport dans les véhicules réfrigérés</w:t>
            </w:r>
          </w:p>
        </w:tc>
      </w:tr>
      <w:tr w:rsidR="00081E6E" w:rsidRPr="00AA2827" w14:paraId="247BF135"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4655E474" w14:textId="77777777" w:rsidR="00081E6E" w:rsidRPr="006B32A6" w:rsidRDefault="00081E6E" w:rsidP="009E06C6">
            <w:pPr>
              <w:rPr>
                <w:lang w:val="fr-FR"/>
              </w:rPr>
            </w:pPr>
            <w:r w:rsidRPr="006B32A6">
              <w:rPr>
                <w:lang w:val="fr-FR"/>
              </w:rPr>
              <w:t>E4</w:t>
            </w:r>
          </w:p>
        </w:tc>
        <w:tc>
          <w:tcPr>
            <w:tcW w:w="5953" w:type="dxa"/>
          </w:tcPr>
          <w:p w14:paraId="682A050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Tous les centres de santé visités</w:t>
            </w:r>
            <w:r w:rsidRPr="006B32A6">
              <w:rPr>
                <w:rFonts w:asciiTheme="minorHAnsi" w:hAnsiTheme="minorHAnsi" w:cstheme="minorHAnsi"/>
                <w:lang w:val="fr-FR"/>
              </w:rPr>
              <w:t xml:space="preserve"> dispose</w:t>
            </w:r>
            <w:r w:rsidRPr="006B32A6">
              <w:rPr>
                <w:rFonts w:cstheme="minorHAnsi"/>
                <w:lang w:val="fr-FR"/>
              </w:rPr>
              <w:t>nt</w:t>
            </w:r>
            <w:r w:rsidRPr="006B32A6">
              <w:rPr>
                <w:rFonts w:asciiTheme="minorHAnsi" w:hAnsiTheme="minorHAnsi" w:cstheme="minorHAnsi"/>
                <w:lang w:val="fr-FR"/>
              </w:rPr>
              <w:t xml:space="preserve"> de moyens de communication fonctionnels</w:t>
            </w:r>
            <w:r w:rsidRPr="006B32A6">
              <w:rPr>
                <w:rFonts w:cstheme="minorHAnsi"/>
                <w:lang w:val="fr-FR"/>
              </w:rPr>
              <w:t>, d’un accès fiable à des services d’eau, d’assainissement et d’hygiène (WASH)</w:t>
            </w:r>
            <w:r w:rsidRPr="006B32A6">
              <w:rPr>
                <w:rFonts w:asciiTheme="minorHAnsi" w:hAnsiTheme="minorHAnsi" w:cstheme="minorHAnsi"/>
                <w:lang w:val="fr-FR"/>
              </w:rPr>
              <w:t>.</w:t>
            </w:r>
          </w:p>
          <w:p w14:paraId="2F1034BD"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Des réfrigérateurs solaires et des conteneurs isothermes répondant aux exigences minimales sont disponibles dans chaque centre de santé visité.</w:t>
            </w:r>
          </w:p>
        </w:tc>
        <w:tc>
          <w:tcPr>
            <w:tcW w:w="6521" w:type="dxa"/>
          </w:tcPr>
          <w:p w14:paraId="1BC403EA"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Aucun centre de santé visité ne dispose d’un extincteur d’extincteurs certifiés fonctionnels.</w:t>
            </w:r>
          </w:p>
          <w:p w14:paraId="49D6E5E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Le personnel de la chaîne d'approvisionnement ne dispose pas de téléphone portable professionnel.</w:t>
            </w:r>
          </w:p>
          <w:p w14:paraId="543E83BE"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Les fonds budgétés pour le carburant pour le générateur ne sont pas suffisants, ni intégralement reçus et à temps.</w:t>
            </w:r>
          </w:p>
          <w:p w14:paraId="7D50EC08" w14:textId="77777777" w:rsidR="00081E6E" w:rsidRPr="006B32A6" w:rsidRDefault="00081E6E" w:rsidP="009E06C6">
            <w:pPr>
              <w:cnfStyle w:val="000000100000" w:firstRow="0" w:lastRow="0" w:firstColumn="0" w:lastColumn="0" w:oddVBand="0" w:evenVBand="0" w:oddHBand="1" w:evenHBand="0" w:firstRowFirstColumn="0" w:firstRowLastColumn="0" w:lastRowFirstColumn="0" w:lastRowLastColumn="0"/>
              <w:rPr>
                <w:lang w:val="fr-FR"/>
              </w:rPr>
            </w:pPr>
          </w:p>
        </w:tc>
      </w:tr>
      <w:tr w:rsidR="00081E6E" w:rsidRPr="00AA2827" w14:paraId="389C3B5D"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41E1534C" w14:textId="77777777" w:rsidR="00081E6E" w:rsidRPr="006B32A6" w:rsidRDefault="00081E6E" w:rsidP="009E06C6">
            <w:pPr>
              <w:rPr>
                <w:lang w:val="fr-FR"/>
              </w:rPr>
            </w:pPr>
            <w:r w:rsidRPr="006B32A6">
              <w:rPr>
                <w:lang w:val="fr-FR"/>
              </w:rPr>
              <w:t>E5</w:t>
            </w:r>
          </w:p>
        </w:tc>
        <w:tc>
          <w:tcPr>
            <w:tcW w:w="5953" w:type="dxa"/>
          </w:tcPr>
          <w:p w14:paraId="7C456AAA"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Des techniciens ou des services de réfrigération sont disponibles pour l’entretien de routine et la réparation des équipements de la chaîne du froid.</w:t>
            </w:r>
          </w:p>
          <w:p w14:paraId="0E19F6B8"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responsable de l’entretien et des réparations est formé à la maintenance de routine de la réfrigération.</w:t>
            </w:r>
          </w:p>
          <w:p w14:paraId="151AA72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Des PONs / directives pour l'entretien de routine du matériel de réfrigération sont disponibles dans les établissements visités</w:t>
            </w:r>
          </w:p>
        </w:tc>
        <w:tc>
          <w:tcPr>
            <w:tcW w:w="6521" w:type="dxa"/>
          </w:tcPr>
          <w:p w14:paraId="3A8BEA8C"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n’est pas formé à la maintenance de routine des ECF</w:t>
            </w:r>
          </w:p>
          <w:p w14:paraId="24B1D31B"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rFonts w:asciiTheme="minorHAnsi" w:hAnsiTheme="minorHAnsi" w:cstheme="minorBidi"/>
                <w:lang w:val="fr-FR"/>
              </w:rPr>
              <w:t xml:space="preserve">Les fonds alloués pour l’entretien des </w:t>
            </w:r>
            <w:r w:rsidRPr="006B32A6">
              <w:rPr>
                <w:lang w:val="fr-FR"/>
              </w:rPr>
              <w:t>bâtiments, des équipements de la chaine de froid et des motos ne sont pas suffisants.</w:t>
            </w:r>
          </w:p>
          <w:p w14:paraId="54FC68E8"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On relève l’absence de PON pour l’entretien et la maintenance des bâtiments et des véhicules</w:t>
            </w:r>
          </w:p>
          <w:p w14:paraId="72516BAA"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performances des techniciens chargés de l'entretien du matériel de la chaîne du froid ne sont pas suivies</w:t>
            </w:r>
          </w:p>
        </w:tc>
      </w:tr>
      <w:tr w:rsidR="00081E6E" w:rsidRPr="00AA2827" w14:paraId="1D923CD3"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5C9E3A1F" w14:textId="77777777" w:rsidR="00081E6E" w:rsidRPr="006B32A6" w:rsidRDefault="00081E6E" w:rsidP="009E06C6">
            <w:pPr>
              <w:rPr>
                <w:lang w:val="fr-FR"/>
              </w:rPr>
            </w:pPr>
            <w:r w:rsidRPr="006B32A6">
              <w:rPr>
                <w:lang w:val="fr-FR"/>
              </w:rPr>
              <w:t>E6</w:t>
            </w:r>
          </w:p>
        </w:tc>
        <w:tc>
          <w:tcPr>
            <w:tcW w:w="5953" w:type="dxa"/>
          </w:tcPr>
          <w:p w14:paraId="3D28A136" w14:textId="77777777" w:rsidR="00081E6E" w:rsidRPr="006B32A6" w:rsidRDefault="00081E6E" w:rsidP="00335140">
            <w:pPr>
              <w:pStyle w:val="ListParagraph"/>
              <w:numPr>
                <w:ilvl w:val="0"/>
                <w:numId w:val="9"/>
              </w:numPr>
              <w:ind w:left="360"/>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formulaire d'enregistrement du stock, les bons de commande et de sortie contiennent tous les champs requis.</w:t>
            </w:r>
          </w:p>
          <w:p w14:paraId="5ABD6850"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rFonts w:cstheme="minorHAnsi"/>
                <w:lang w:val="fr-FR"/>
              </w:rPr>
              <w:t>L’existence de registre de gestion de stock dans tous les centres de santé qui stockent et vaccinent</w:t>
            </w:r>
            <w:r w:rsidRPr="006B32A6">
              <w:rPr>
                <w:lang w:val="fr-FR"/>
              </w:rPr>
              <w:t xml:space="preserve"> ;</w:t>
            </w:r>
          </w:p>
          <w:p w14:paraId="2F579AC8"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Ce registre de stock, les bons de commande et de livraison contiennent tous les champs requis.</w:t>
            </w:r>
          </w:p>
          <w:p w14:paraId="4ED9BCB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responsable est formé à la gestion des stocks de vaccins et en connaît les principes et procédures clés de la gestion des stocks de vaccins</w:t>
            </w:r>
          </w:p>
        </w:tc>
        <w:tc>
          <w:tcPr>
            <w:tcW w:w="6521" w:type="dxa"/>
          </w:tcPr>
          <w:p w14:paraId="12291B43"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centres de santé ne disposent pas de PON pour la gestion des transactions de stock de vaccins.</w:t>
            </w:r>
          </w:p>
          <w:p w14:paraId="4E0792F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niveaux de stocks ne sont pas documentés pour tous les vaccins.</w:t>
            </w:r>
          </w:p>
          <w:p w14:paraId="139DB4F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registres de stocks de vaccins ne sont pas complets.</w:t>
            </w:r>
          </w:p>
          <w:p w14:paraId="24355502"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Les centres de santé visités n’effectuent pas régulièrement les inventaires physiques de vaccins.</w:t>
            </w:r>
          </w:p>
          <w:p w14:paraId="2D0AF44F"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Il a été relevé que les vaccins endommagés ou périmés ne sont pas clairement étiquetés ni stockés en dehors de la chambre froide jusqu'à leur élimination finale.</w:t>
            </w:r>
          </w:p>
          <w:p w14:paraId="184B5896"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raisons des pertes de vaccins ne sont pas enregistrées</w:t>
            </w:r>
          </w:p>
        </w:tc>
      </w:tr>
      <w:tr w:rsidR="00081E6E" w:rsidRPr="00AA2827" w14:paraId="031256DA"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0E342553" w14:textId="77777777" w:rsidR="00081E6E" w:rsidRPr="006B32A6" w:rsidRDefault="00081E6E" w:rsidP="009E06C6">
            <w:pPr>
              <w:rPr>
                <w:lang w:val="fr-FR"/>
              </w:rPr>
            </w:pPr>
            <w:r w:rsidRPr="006B32A6">
              <w:rPr>
                <w:lang w:val="fr-FR"/>
              </w:rPr>
              <w:lastRenderedPageBreak/>
              <w:t>E7</w:t>
            </w:r>
          </w:p>
        </w:tc>
        <w:tc>
          <w:tcPr>
            <w:tcW w:w="5953" w:type="dxa"/>
          </w:tcPr>
          <w:p w14:paraId="01889D40"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responsable est formé à la réalisation des tâches de distribution de vaccins et en connait les principes et les procédures clés du transport des vaccins.</w:t>
            </w:r>
          </w:p>
          <w:p w14:paraId="71054749"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L'établissement dispose d'un plan de stratégie avancée documenté.</w:t>
            </w:r>
          </w:p>
          <w:p w14:paraId="728CADB5"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conteneurs isothermes sont emballés conformément aux directives du fabricant ou aux PON.</w:t>
            </w:r>
          </w:p>
        </w:tc>
        <w:tc>
          <w:tcPr>
            <w:tcW w:w="6521" w:type="dxa"/>
          </w:tcPr>
          <w:p w14:paraId="19F0FD9B"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La majorité des centres de santé visités ne disposent pas des PON/directives requises pour la distribution des vaccins.</w:t>
            </w:r>
          </w:p>
          <w:p w14:paraId="4D3DD8B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plans de distribution de vaccins ne sont pas documentés</w:t>
            </w:r>
          </w:p>
          <w:p w14:paraId="58B06B54"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fonds destinés à l’achat du carburant pour les véhicules sont suffisants.</w:t>
            </w:r>
          </w:p>
        </w:tc>
      </w:tr>
      <w:tr w:rsidR="00081E6E" w:rsidRPr="00AA2827" w14:paraId="3B5B4E30"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719A9ACC" w14:textId="77777777" w:rsidR="00081E6E" w:rsidRPr="006B32A6" w:rsidRDefault="00081E6E" w:rsidP="009E06C6">
            <w:pPr>
              <w:rPr>
                <w:lang w:val="fr-FR"/>
              </w:rPr>
            </w:pPr>
            <w:r w:rsidRPr="006B32A6">
              <w:rPr>
                <w:lang w:val="fr-FR"/>
              </w:rPr>
              <w:t>E8</w:t>
            </w:r>
          </w:p>
        </w:tc>
        <w:tc>
          <w:tcPr>
            <w:tcW w:w="5953" w:type="dxa"/>
          </w:tcPr>
          <w:p w14:paraId="5331676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connait les principes et procédures clés (types de pertes en flacons ouverts et non ouverts, utilisation de la PFE, utilisation de la PCV, conduite du test d’agitation et application de la politique des flacons entamés) en matière de gestion des stocks</w:t>
            </w:r>
          </w:p>
        </w:tc>
        <w:tc>
          <w:tcPr>
            <w:tcW w:w="6521" w:type="dxa"/>
          </w:tcPr>
          <w:p w14:paraId="29584BA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Absence de procédures opératoires normalisés dans la quasi-totalité des dépôts de région visités sur la gestion des vaccins</w:t>
            </w:r>
          </w:p>
        </w:tc>
      </w:tr>
      <w:tr w:rsidR="00081E6E" w:rsidRPr="00AA2827" w14:paraId="76516333"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38D35F54" w14:textId="77777777" w:rsidR="00081E6E" w:rsidRPr="006B32A6" w:rsidRDefault="00081E6E" w:rsidP="009E06C6">
            <w:pPr>
              <w:rPr>
                <w:lang w:val="fr-FR"/>
              </w:rPr>
            </w:pPr>
            <w:r w:rsidRPr="006B32A6">
              <w:rPr>
                <w:lang w:val="fr-FR"/>
              </w:rPr>
              <w:t>E9</w:t>
            </w:r>
          </w:p>
        </w:tc>
        <w:tc>
          <w:tcPr>
            <w:tcW w:w="5953" w:type="dxa"/>
          </w:tcPr>
          <w:p w14:paraId="1FFCF5D4"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Un membre du personnel formé est dédié à la gestion de ce site.</w:t>
            </w:r>
          </w:p>
          <w:p w14:paraId="466F9776"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6B32A6">
              <w:rPr>
                <w:rFonts w:cstheme="minorHAnsi"/>
                <w:lang w:val="fr-FR"/>
              </w:rPr>
              <w:t>Disponibilité et utilisation des boites de sécurité dans les structures répondent aux normes minimales.</w:t>
            </w:r>
          </w:p>
          <w:p w14:paraId="421274B7"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rFonts w:cstheme="minorHAnsi"/>
                <w:lang w:val="fr-FR"/>
              </w:rPr>
              <w:t>Les pratiques de sécurité des injections sont respectées dans tous les centres de santé visité</w:t>
            </w:r>
          </w:p>
        </w:tc>
        <w:tc>
          <w:tcPr>
            <w:tcW w:w="6521" w:type="dxa"/>
          </w:tcPr>
          <w:p w14:paraId="59146B11"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6B32A6">
              <w:rPr>
                <w:rFonts w:cstheme="minorHAnsi"/>
                <w:lang w:val="fr-FR"/>
              </w:rPr>
              <w:t>Insuffisance en équipement de protection individuelle pour la manipulation des déchets.</w:t>
            </w:r>
          </w:p>
          <w:p w14:paraId="7F5C5C2A"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6B32A6">
              <w:rPr>
                <w:rFonts w:cstheme="minorHAnsi"/>
                <w:lang w:val="fr-FR"/>
              </w:rPr>
              <w:t>Peu de centres de santé disposent de PON pour la gestion des déchets de vaccination ni pour la sécurité des injections.</w:t>
            </w:r>
          </w:p>
          <w:p w14:paraId="1548B42B"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cstheme="minorHAnsi"/>
                <w:lang w:val="fr-FR"/>
              </w:rPr>
            </w:pPr>
            <w:r w:rsidRPr="006B32A6">
              <w:rPr>
                <w:rFonts w:cstheme="minorHAnsi"/>
                <w:lang w:val="fr-FR"/>
              </w:rPr>
              <w:t>Les fonds budgétisés des centres de santé pour la gestion des déchets ne sont pas suffisants</w:t>
            </w:r>
          </w:p>
          <w:p w14:paraId="2134814E"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rFonts w:cstheme="minorHAnsi"/>
                <w:lang w:val="fr-FR"/>
              </w:rPr>
              <w:t>Les déchets</w:t>
            </w:r>
            <w:r w:rsidRPr="006B32A6">
              <w:rPr>
                <w:lang w:val="fr-FR"/>
              </w:rPr>
              <w:t xml:space="preserve"> de vaccination ne sont pas éliminés selon une méthode sûre</w:t>
            </w:r>
          </w:p>
        </w:tc>
      </w:tr>
      <w:tr w:rsidR="00081E6E" w:rsidRPr="00AA2827" w14:paraId="5F50BAD2"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2B57A1E0" w14:textId="77777777" w:rsidR="00081E6E" w:rsidRPr="006B32A6" w:rsidRDefault="00081E6E" w:rsidP="009E06C6">
            <w:pPr>
              <w:rPr>
                <w:lang w:val="fr-FR"/>
              </w:rPr>
            </w:pPr>
            <w:r w:rsidRPr="006B32A6">
              <w:rPr>
                <w:lang w:val="fr-FR"/>
              </w:rPr>
              <w:lastRenderedPageBreak/>
              <w:t>M1</w:t>
            </w:r>
          </w:p>
        </w:tc>
        <w:tc>
          <w:tcPr>
            <w:tcW w:w="5953" w:type="dxa"/>
          </w:tcPr>
          <w:p w14:paraId="5BE9DC13"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Au moins un membre du personnel est chargé de la prévision des besoins en vaccins et en produits secs.</w:t>
            </w:r>
          </w:p>
          <w:p w14:paraId="35ACAC9B"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responsable est formé à la prévision des besoins en vaccins et en produits secs.</w:t>
            </w:r>
          </w:p>
        </w:tc>
        <w:tc>
          <w:tcPr>
            <w:tcW w:w="6521" w:type="dxa"/>
          </w:tcPr>
          <w:p w14:paraId="3C6678C5"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centres de santé ne disposent pas de matériel/guides d'orientation à l'intention des gestionnaires pour la prévision des besoins en vaccins et en produits secs.</w:t>
            </w:r>
          </w:p>
          <w:p w14:paraId="4233FBD4"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prévisions des vaccins et des intrants secs pour l’année en cours ne sont pas disponibles</w:t>
            </w:r>
          </w:p>
        </w:tc>
      </w:tr>
      <w:tr w:rsidR="00081E6E" w:rsidRPr="00AA2827" w14:paraId="22BAFA98"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371BFD14" w14:textId="77777777" w:rsidR="00081E6E" w:rsidRPr="006B32A6" w:rsidRDefault="00081E6E" w:rsidP="009E06C6">
            <w:pPr>
              <w:rPr>
                <w:lang w:val="fr-FR"/>
              </w:rPr>
            </w:pPr>
            <w:r w:rsidRPr="006B32A6">
              <w:rPr>
                <w:lang w:val="fr-FR"/>
              </w:rPr>
              <w:t>M2</w:t>
            </w:r>
          </w:p>
        </w:tc>
        <w:tc>
          <w:tcPr>
            <w:tcW w:w="5953" w:type="dxa"/>
          </w:tcPr>
          <w:p w14:paraId="47C8CC98"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personnel des centres de santé impliqués dans la chaine d’approvisionnement reçoit son salaire en totalité et à temps.</w:t>
            </w:r>
          </w:p>
        </w:tc>
        <w:tc>
          <w:tcPr>
            <w:tcW w:w="6521" w:type="dxa"/>
          </w:tcPr>
          <w:p w14:paraId="7D5DC55F"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centres de santé ne disposent pas de documents d'orientation sur la planification du travail destinés aux gestionnaires.</w:t>
            </w:r>
          </w:p>
          <w:p w14:paraId="1169CBC5"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 xml:space="preserve">Ces centres de santé ne disposent pas de plan annuel de travail budgétisé et n’enregistrent pas </w:t>
            </w:r>
          </w:p>
        </w:tc>
      </w:tr>
      <w:tr w:rsidR="00081E6E" w:rsidRPr="00AA2827" w14:paraId="40F0F80C"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88" w:type="dxa"/>
          </w:tcPr>
          <w:p w14:paraId="7A2C4B45" w14:textId="77777777" w:rsidR="00081E6E" w:rsidRPr="006B32A6" w:rsidRDefault="00081E6E" w:rsidP="009E06C6">
            <w:pPr>
              <w:rPr>
                <w:lang w:val="fr-FR"/>
              </w:rPr>
            </w:pPr>
            <w:r w:rsidRPr="006B32A6">
              <w:rPr>
                <w:lang w:val="fr-FR"/>
              </w:rPr>
              <w:t>M3</w:t>
            </w:r>
          </w:p>
        </w:tc>
        <w:tc>
          <w:tcPr>
            <w:tcW w:w="5953" w:type="dxa"/>
          </w:tcPr>
          <w:p w14:paraId="10507CCC"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personnel reçoit les commentaires des superviseurs et les mettent en œuvre</w:t>
            </w:r>
          </w:p>
        </w:tc>
        <w:tc>
          <w:tcPr>
            <w:tcW w:w="6521" w:type="dxa"/>
          </w:tcPr>
          <w:p w14:paraId="7AD052C8"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centres de santé ne disposent pas de documents d'orientation de supervision pour les superviseurs.</w:t>
            </w:r>
          </w:p>
          <w:p w14:paraId="2504B719" w14:textId="77777777" w:rsidR="00081E6E" w:rsidRPr="006B32A6" w:rsidRDefault="00081E6E" w:rsidP="00335140">
            <w:pPr>
              <w:pStyle w:val="ListParagraph"/>
              <w:numPr>
                <w:ilvl w:val="0"/>
                <w:numId w:val="9"/>
              </w:numPr>
              <w:ind w:left="360"/>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fonds dédiés aux visites de supervision formatives ne sont pas suffisants ni reçus à temps</w:t>
            </w:r>
          </w:p>
        </w:tc>
      </w:tr>
      <w:tr w:rsidR="00081E6E" w:rsidRPr="00AA2827" w14:paraId="3741E72F"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988" w:type="dxa"/>
          </w:tcPr>
          <w:p w14:paraId="7768C683" w14:textId="77777777" w:rsidR="00081E6E" w:rsidRPr="006B32A6" w:rsidRDefault="00081E6E" w:rsidP="009E06C6">
            <w:pPr>
              <w:rPr>
                <w:lang w:val="fr-FR"/>
              </w:rPr>
            </w:pPr>
            <w:r w:rsidRPr="006B32A6">
              <w:rPr>
                <w:lang w:val="fr-FR"/>
              </w:rPr>
              <w:t>M4</w:t>
            </w:r>
          </w:p>
        </w:tc>
        <w:tc>
          <w:tcPr>
            <w:tcW w:w="5953" w:type="dxa"/>
          </w:tcPr>
          <w:p w14:paraId="09948DD9" w14:textId="77777777" w:rsidR="00081E6E" w:rsidRPr="006B32A6" w:rsidRDefault="00081E6E" w:rsidP="009E06C6">
            <w:pPr>
              <w:jc w:val="both"/>
              <w:cnfStyle w:val="000000000000" w:firstRow="0" w:lastRow="0" w:firstColumn="0" w:lastColumn="0" w:oddVBand="0" w:evenVBand="0" w:oddHBand="0" w:evenHBand="0" w:firstRowFirstColumn="0" w:firstRowLastColumn="0" w:lastRowFirstColumn="0" w:lastRowLastColumn="0"/>
              <w:rPr>
                <w:lang w:val="fr-FR"/>
              </w:rPr>
            </w:pPr>
          </w:p>
        </w:tc>
        <w:tc>
          <w:tcPr>
            <w:tcW w:w="6521" w:type="dxa"/>
          </w:tcPr>
          <w:p w14:paraId="231273DC"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centres de santé ne disposent pas de documents d'orientation sur le suivi des performances de la chaîne d'approvisionnement destinés aux gestionnaires.</w:t>
            </w:r>
          </w:p>
          <w:p w14:paraId="15F370FA" w14:textId="77777777" w:rsidR="00081E6E" w:rsidRPr="006B32A6" w:rsidRDefault="00081E6E" w:rsidP="00335140">
            <w:pPr>
              <w:pStyle w:val="ListParagraph"/>
              <w:numPr>
                <w:ilvl w:val="0"/>
                <w:numId w:val="9"/>
              </w:numPr>
              <w:ind w:left="360"/>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Aucun centre de santé ne suit ses taux d'alarme de température ni les taux de perte de vaccin en flacons non ouverts</w:t>
            </w:r>
          </w:p>
        </w:tc>
      </w:tr>
    </w:tbl>
    <w:p w14:paraId="764ED109" w14:textId="77777777" w:rsidR="00081E6E" w:rsidRPr="006B32A6" w:rsidRDefault="00081E6E" w:rsidP="00081E6E">
      <w:pPr>
        <w:rPr>
          <w:lang w:val="fr-FR"/>
        </w:rPr>
      </w:pPr>
    </w:p>
    <w:p w14:paraId="48B633BD" w14:textId="7949EB64" w:rsidR="00081E6E" w:rsidRPr="006B32A6" w:rsidRDefault="00954469" w:rsidP="00954469">
      <w:pPr>
        <w:pStyle w:val="Caption"/>
        <w:rPr>
          <w:b/>
          <w:bCs/>
          <w:lang w:val="fr-FR"/>
        </w:rPr>
      </w:pPr>
      <w:bookmarkStart w:id="261" w:name="_Toc193110247"/>
      <w:bookmarkStart w:id="262" w:name="_Hlk193107553"/>
      <w:r w:rsidRPr="006B32A6">
        <w:rPr>
          <w:lang w:val="fr-FR"/>
        </w:rPr>
        <w:t xml:space="preserve">Tableau </w:t>
      </w:r>
      <w:r w:rsidRPr="006B32A6">
        <w:rPr>
          <w:lang w:val="fr-FR"/>
        </w:rPr>
        <w:fldChar w:fldCharType="begin"/>
      </w:r>
      <w:r w:rsidRPr="006B32A6">
        <w:rPr>
          <w:lang w:val="fr-FR"/>
        </w:rPr>
        <w:instrText xml:space="preserve"> SEQ Tableau \* ARABIC </w:instrText>
      </w:r>
      <w:r w:rsidRPr="006B32A6">
        <w:rPr>
          <w:lang w:val="fr-FR"/>
        </w:rPr>
        <w:fldChar w:fldCharType="separate"/>
      </w:r>
      <w:r w:rsidRPr="006B32A6">
        <w:rPr>
          <w:noProof/>
          <w:lang w:val="fr-FR"/>
        </w:rPr>
        <w:t>18</w:t>
      </w:r>
      <w:r w:rsidRPr="006B32A6">
        <w:rPr>
          <w:lang w:val="fr-FR"/>
        </w:rPr>
        <w:fldChar w:fldCharType="end"/>
      </w:r>
      <w:r w:rsidRPr="006B32A6">
        <w:rPr>
          <w:lang w:val="fr-FR"/>
        </w:rPr>
        <w:t>: Annexe 6, analyse forces et faiblesses pour l'évaluation du programme</w:t>
      </w:r>
      <w:bookmarkEnd w:id="261"/>
    </w:p>
    <w:tbl>
      <w:tblPr>
        <w:tblStyle w:val="GridTable4-Accent1"/>
        <w:tblW w:w="13462" w:type="dxa"/>
        <w:tblLook w:val="04A0" w:firstRow="1" w:lastRow="0" w:firstColumn="1" w:lastColumn="0" w:noHBand="0" w:noVBand="1"/>
      </w:tblPr>
      <w:tblGrid>
        <w:gridCol w:w="1030"/>
        <w:gridCol w:w="5911"/>
        <w:gridCol w:w="6521"/>
      </w:tblGrid>
      <w:tr w:rsidR="00081E6E" w:rsidRPr="006B32A6" w14:paraId="41588470" w14:textId="77777777" w:rsidTr="009E06C6">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1030" w:type="dxa"/>
          </w:tcPr>
          <w:p w14:paraId="10EBC20A" w14:textId="77777777" w:rsidR="00081E6E" w:rsidRPr="006B32A6" w:rsidRDefault="00081E6E" w:rsidP="009E06C6">
            <w:pPr>
              <w:rPr>
                <w:lang w:val="fr-FR"/>
              </w:rPr>
            </w:pPr>
            <w:r w:rsidRPr="006B32A6">
              <w:rPr>
                <w:lang w:val="fr-FR"/>
              </w:rPr>
              <w:t>Critères</w:t>
            </w:r>
          </w:p>
        </w:tc>
        <w:tc>
          <w:tcPr>
            <w:tcW w:w="5911" w:type="dxa"/>
          </w:tcPr>
          <w:p w14:paraId="3F7FAE15"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Forces</w:t>
            </w:r>
          </w:p>
        </w:tc>
        <w:tc>
          <w:tcPr>
            <w:tcW w:w="6521" w:type="dxa"/>
          </w:tcPr>
          <w:p w14:paraId="20463B2A" w14:textId="77777777" w:rsidR="00081E6E" w:rsidRPr="006B32A6" w:rsidRDefault="00081E6E" w:rsidP="009E06C6">
            <w:pPr>
              <w:cnfStyle w:val="100000000000" w:firstRow="1" w:lastRow="0" w:firstColumn="0" w:lastColumn="0" w:oddVBand="0" w:evenVBand="0" w:oddHBand="0" w:evenHBand="0" w:firstRowFirstColumn="0" w:firstRowLastColumn="0" w:lastRowFirstColumn="0" w:lastRowLastColumn="0"/>
              <w:rPr>
                <w:lang w:val="fr-FR"/>
              </w:rPr>
            </w:pPr>
            <w:r w:rsidRPr="006B32A6">
              <w:rPr>
                <w:lang w:val="fr-FR"/>
              </w:rPr>
              <w:t>Faiblesses</w:t>
            </w:r>
          </w:p>
        </w:tc>
      </w:tr>
      <w:tr w:rsidR="00081E6E" w:rsidRPr="00AA2827" w14:paraId="3114D06E"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030" w:type="dxa"/>
          </w:tcPr>
          <w:p w14:paraId="7BDD8FC8" w14:textId="77777777" w:rsidR="00081E6E" w:rsidRPr="006B32A6" w:rsidRDefault="00081E6E" w:rsidP="009E06C6">
            <w:pPr>
              <w:rPr>
                <w:lang w:val="fr-FR"/>
              </w:rPr>
            </w:pPr>
            <w:r w:rsidRPr="006B32A6">
              <w:rPr>
                <w:lang w:val="fr-FR"/>
              </w:rPr>
              <w:t>R1</w:t>
            </w:r>
          </w:p>
        </w:tc>
        <w:tc>
          <w:tcPr>
            <w:tcW w:w="5911" w:type="dxa"/>
          </w:tcPr>
          <w:p w14:paraId="7DE1D65A" w14:textId="77777777" w:rsidR="00081E6E" w:rsidRPr="006B32A6" w:rsidRDefault="00081E6E" w:rsidP="009E06C6">
            <w:pPr>
              <w:jc w:val="both"/>
              <w:cnfStyle w:val="000000100000" w:firstRow="0" w:lastRow="0" w:firstColumn="0" w:lastColumn="0" w:oddVBand="0" w:evenVBand="0" w:oddHBand="1" w:evenHBand="0" w:firstRowFirstColumn="0" w:firstRowLastColumn="0" w:lastRowFirstColumn="0" w:lastRowLastColumn="0"/>
              <w:rPr>
                <w:rFonts w:cstheme="minorHAnsi"/>
                <w:lang w:val="fr-FR"/>
              </w:rPr>
            </w:pPr>
            <w:r w:rsidRPr="006B32A6">
              <w:rPr>
                <w:rFonts w:cstheme="minorHAnsi"/>
                <w:lang w:val="fr-FR"/>
              </w:rPr>
              <w:t xml:space="preserve"> </w:t>
            </w:r>
          </w:p>
        </w:tc>
        <w:tc>
          <w:tcPr>
            <w:tcW w:w="6521" w:type="dxa"/>
          </w:tcPr>
          <w:p w14:paraId="5BE92DB5" w14:textId="77777777" w:rsidR="00081E6E" w:rsidRPr="006B32A6" w:rsidRDefault="00081E6E" w:rsidP="00335140">
            <w:pPr>
              <w:pStyle w:val="ListParagraph"/>
              <w:numPr>
                <w:ilvl w:val="0"/>
                <w:numId w:val="59"/>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bâtiment abritant les chambres froides ne sont pas conformes aux normes de la GEV (pas d’espace autour, pas de rampes d’accès)</w:t>
            </w:r>
          </w:p>
          <w:p w14:paraId="1B8B7211" w14:textId="77777777" w:rsidR="00081E6E" w:rsidRPr="006B32A6" w:rsidRDefault="00081E6E" w:rsidP="00335140">
            <w:pPr>
              <w:pStyle w:val="ListParagraph"/>
              <w:numPr>
                <w:ilvl w:val="0"/>
                <w:numId w:val="59"/>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Il n’y a pas de systèmes d’alarmes n’incendies ni d’extincteurs de feu</w:t>
            </w:r>
          </w:p>
          <w:p w14:paraId="4FA3AC93" w14:textId="77777777" w:rsidR="00081E6E" w:rsidRPr="006B32A6" w:rsidRDefault="00081E6E" w:rsidP="00335140">
            <w:pPr>
              <w:pStyle w:val="ListParagraph"/>
              <w:numPr>
                <w:ilvl w:val="0"/>
                <w:numId w:val="59"/>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lastRenderedPageBreak/>
              <w:t>Il n’existe pas des sorties de secours ni de plan d’évacuation en cas de sinistre</w:t>
            </w:r>
          </w:p>
          <w:p w14:paraId="5520584C" w14:textId="77777777" w:rsidR="00081E6E" w:rsidRPr="006B32A6" w:rsidRDefault="00081E6E" w:rsidP="00335140">
            <w:pPr>
              <w:pStyle w:val="ListParagraph"/>
              <w:numPr>
                <w:ilvl w:val="0"/>
                <w:numId w:val="59"/>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ne dispose pas d’un parking pour le stationnement sécurisé des véhicules de transport</w:t>
            </w:r>
          </w:p>
          <w:p w14:paraId="54E82DBB" w14:textId="77777777" w:rsidR="00081E6E" w:rsidRPr="006B32A6" w:rsidRDefault="00081E6E" w:rsidP="00335140">
            <w:pPr>
              <w:pStyle w:val="ListParagraph"/>
              <w:numPr>
                <w:ilvl w:val="0"/>
                <w:numId w:val="59"/>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est situé dans un même site que des garages privés et ne dispose pas d’un portail ni des agents de sécurité</w:t>
            </w:r>
          </w:p>
          <w:p w14:paraId="6A2F3BC4" w14:textId="77777777" w:rsidR="00081E6E" w:rsidRPr="006B32A6" w:rsidRDefault="00081E6E" w:rsidP="00335140">
            <w:pPr>
              <w:pStyle w:val="ListParagraph"/>
              <w:numPr>
                <w:ilvl w:val="0"/>
                <w:numId w:val="58"/>
              </w:numPr>
              <w:contextualSpacing/>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ne dispose pas de documents d’orientation ni de politiques et procédures pour la gestion stratégique de ses infrastructures</w:t>
            </w:r>
          </w:p>
        </w:tc>
      </w:tr>
      <w:tr w:rsidR="00954469" w:rsidRPr="00AA2827" w14:paraId="1C7E4E2B"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1030" w:type="dxa"/>
          </w:tcPr>
          <w:p w14:paraId="068CD9F7" w14:textId="77777777" w:rsidR="00081E6E" w:rsidRPr="006B32A6" w:rsidRDefault="00081E6E" w:rsidP="009E06C6">
            <w:pPr>
              <w:rPr>
                <w:lang w:val="fr-FR"/>
              </w:rPr>
            </w:pPr>
            <w:r w:rsidRPr="006B32A6">
              <w:rPr>
                <w:lang w:val="fr-FR"/>
              </w:rPr>
              <w:lastRenderedPageBreak/>
              <w:t>R2</w:t>
            </w:r>
          </w:p>
        </w:tc>
        <w:tc>
          <w:tcPr>
            <w:tcW w:w="5911" w:type="dxa"/>
          </w:tcPr>
          <w:p w14:paraId="64928F93" w14:textId="77777777" w:rsidR="00081E6E" w:rsidRPr="006B32A6" w:rsidRDefault="00081E6E" w:rsidP="00335140">
            <w:pPr>
              <w:pStyle w:val="ListParagraph"/>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PEV dispose d’un plan de réhabilitation et d’expansion des ECF élaboré en 2019, ce document est utilisé dans le cadre du CCEOP et d’autres guichets d’acquisition des ECF</w:t>
            </w:r>
          </w:p>
          <w:p w14:paraId="659AF91B" w14:textId="77777777" w:rsidR="00081E6E" w:rsidRPr="006B32A6" w:rsidRDefault="00081E6E" w:rsidP="00335140">
            <w:pPr>
              <w:pStyle w:val="ListParagraph"/>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 courant des cinq dernières années, le PEV a acquis de nombreux équipements de la chaine de froid notamment trois (03) véhicules frigoriques, 139 réfrigérateurs solaires pour les centres de santé</w:t>
            </w:r>
          </w:p>
          <w:p w14:paraId="05536092" w14:textId="77777777" w:rsidR="00081E6E" w:rsidRPr="006B32A6" w:rsidRDefault="00081E6E" w:rsidP="00335140">
            <w:pPr>
              <w:pStyle w:val="ListParagraph"/>
              <w:numPr>
                <w:ilvl w:val="0"/>
                <w:numId w:val="9"/>
              </w:numPr>
              <w:contextualSpacing/>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Au niveau central, la maintenance des chambres froides et des véhicules est effectuée avec diligence grâce aux prestataires recrutés par l’Unicef</w:t>
            </w:r>
          </w:p>
          <w:p w14:paraId="6AAC79C2"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p>
        </w:tc>
        <w:tc>
          <w:tcPr>
            <w:tcW w:w="6521" w:type="dxa"/>
          </w:tcPr>
          <w:p w14:paraId="75C7F492" w14:textId="77777777" w:rsidR="00081E6E" w:rsidRPr="006B32A6" w:rsidRDefault="00081E6E" w:rsidP="00335140">
            <w:pPr>
              <w:pStyle w:val="ListParagraph"/>
              <w:numPr>
                <w:ilvl w:val="0"/>
                <w:numId w:val="61"/>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Au niveau national, il n’existe pas un poste de technicien en chaîne du froid, la fonction de gestionnaire des équipements est assurée par chacun des trois responsables de la logistique</w:t>
            </w:r>
          </w:p>
          <w:p w14:paraId="12FE70DD" w14:textId="77777777" w:rsidR="00081E6E" w:rsidRPr="006B32A6" w:rsidRDefault="00081E6E" w:rsidP="00335140">
            <w:pPr>
              <w:pStyle w:val="ListParagraph"/>
              <w:numPr>
                <w:ilvl w:val="0"/>
                <w:numId w:val="60"/>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PEV ne dispose pas de PON sur les secteurs ci-dessous de la gestion des équipements (Cartographie de la température, gestion de la température pendant le transport, plan d'urgence etc)</w:t>
            </w:r>
          </w:p>
          <w:p w14:paraId="463C9072" w14:textId="77777777" w:rsidR="00081E6E" w:rsidRPr="006B32A6" w:rsidRDefault="00081E6E" w:rsidP="00335140">
            <w:pPr>
              <w:pStyle w:val="ListParagraph"/>
              <w:numPr>
                <w:ilvl w:val="0"/>
                <w:numId w:val="9"/>
              </w:numPr>
              <w:ind w:left="360"/>
              <w:jc w:val="both"/>
              <w:cnfStyle w:val="000000000000" w:firstRow="0" w:lastRow="0" w:firstColumn="0" w:lastColumn="0" w:oddVBand="0" w:evenVBand="0" w:oddHBand="0" w:evenHBand="0" w:firstRowFirstColumn="0" w:firstRowLastColumn="0" w:lastRowFirstColumn="0" w:lastRowLastColumn="0"/>
              <w:rPr>
                <w:lang w:val="fr-FR"/>
              </w:rPr>
            </w:pPr>
            <w:r w:rsidRPr="006B32A6">
              <w:rPr>
                <w:rFonts w:eastAsia="Times New Roman" w:cs="Times New Roman"/>
                <w:lang w:val="fr-FR"/>
              </w:rPr>
              <w:t>Absence de politiques et procédures pour la mise hors service et la gestion des réformes des équipements de la chaine de froid (matériel de réfrigération et véhicules)</w:t>
            </w:r>
          </w:p>
        </w:tc>
      </w:tr>
      <w:tr w:rsidR="00081E6E" w:rsidRPr="00AA2827" w14:paraId="0882B84F"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030" w:type="dxa"/>
          </w:tcPr>
          <w:p w14:paraId="3489788D" w14:textId="77777777" w:rsidR="00081E6E" w:rsidRPr="006B32A6" w:rsidRDefault="00081E6E" w:rsidP="009E06C6">
            <w:pPr>
              <w:rPr>
                <w:lang w:val="fr-FR"/>
              </w:rPr>
            </w:pPr>
            <w:r w:rsidRPr="006B32A6">
              <w:rPr>
                <w:lang w:val="fr-FR"/>
              </w:rPr>
              <w:t>R3</w:t>
            </w:r>
          </w:p>
        </w:tc>
        <w:tc>
          <w:tcPr>
            <w:tcW w:w="5911" w:type="dxa"/>
          </w:tcPr>
          <w:p w14:paraId="18E28427" w14:textId="77777777" w:rsidR="00081E6E" w:rsidRPr="006B32A6" w:rsidRDefault="00081E6E" w:rsidP="00335140">
            <w:pPr>
              <w:pStyle w:val="ListParagraph"/>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personnel responsable de la gestion de la chaine d’approvisionnement dispose d’ordinateurs portables et des imprimantes ;</w:t>
            </w:r>
          </w:p>
          <w:p w14:paraId="44F49838" w14:textId="77777777" w:rsidR="00081E6E" w:rsidRPr="006B32A6" w:rsidRDefault="00081E6E" w:rsidP="00335140">
            <w:pPr>
              <w:pStyle w:val="ListParagraph"/>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Des systèmes informatisés de gestion de données sont en place dans les domaines de la gestion des stocks (SMT), les températures dans les chambres froides et dans les réfrigérateurs (Suivi à distance des températures)</w:t>
            </w:r>
          </w:p>
        </w:tc>
        <w:tc>
          <w:tcPr>
            <w:tcW w:w="6521" w:type="dxa"/>
          </w:tcPr>
          <w:p w14:paraId="76808431" w14:textId="77777777" w:rsidR="00081E6E" w:rsidRPr="006B32A6" w:rsidRDefault="00081E6E" w:rsidP="00335140">
            <w:pPr>
              <w:pStyle w:val="ListParagraph"/>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personnel ne dispose ni de téléphones portables ni d’une dotation en crédit de communication (appels et internet) ;</w:t>
            </w:r>
          </w:p>
          <w:p w14:paraId="3B5C4290" w14:textId="77777777" w:rsidR="00081E6E" w:rsidRPr="006B32A6" w:rsidRDefault="00081E6E" w:rsidP="00335140">
            <w:pPr>
              <w:pStyle w:val="ListParagraph"/>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poste de gestionnaire des données de la chaine d’approvisionnement n’existe pas dans l’organigramme du PEV</w:t>
            </w:r>
          </w:p>
          <w:p w14:paraId="5D726467" w14:textId="77777777" w:rsidR="00081E6E" w:rsidRPr="006B32A6" w:rsidRDefault="00081E6E" w:rsidP="00335140">
            <w:pPr>
              <w:pStyle w:val="ListParagraph"/>
              <w:numPr>
                <w:ilvl w:val="0"/>
                <w:numId w:val="9"/>
              </w:num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lastRenderedPageBreak/>
              <w:t>Les responsables de la logistique n’ont pas accès à la plateforme DHIS2 pour pouvoir contrôler les types donnés et les indicateurs qui sont rapportés</w:t>
            </w:r>
          </w:p>
        </w:tc>
      </w:tr>
      <w:tr w:rsidR="00954469" w:rsidRPr="00AA2827" w14:paraId="674C2AEE"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1030" w:type="dxa"/>
          </w:tcPr>
          <w:p w14:paraId="19E56FF7" w14:textId="77777777" w:rsidR="00081E6E" w:rsidRPr="006B32A6" w:rsidRDefault="00081E6E" w:rsidP="009E06C6">
            <w:pPr>
              <w:rPr>
                <w:lang w:val="fr-FR"/>
              </w:rPr>
            </w:pPr>
            <w:r w:rsidRPr="006B32A6">
              <w:rPr>
                <w:lang w:val="fr-FR"/>
              </w:rPr>
              <w:lastRenderedPageBreak/>
              <w:t>R4</w:t>
            </w:r>
          </w:p>
        </w:tc>
        <w:tc>
          <w:tcPr>
            <w:tcW w:w="5911" w:type="dxa"/>
          </w:tcPr>
          <w:p w14:paraId="1205123A"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programme dispose du matériel de formation sur la chaîne d'approvisionnement pour la vaccination adapté au contexte du programme et écrit en portugais</w:t>
            </w:r>
          </w:p>
        </w:tc>
        <w:tc>
          <w:tcPr>
            <w:tcW w:w="6521" w:type="dxa"/>
          </w:tcPr>
          <w:p w14:paraId="6798F716"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Il n’existe pas un programme de formation sur la chaîne d'approvisionnement de la vaccination ni des enregistrements à jour de la formation du personnel sur ce sujet ;</w:t>
            </w:r>
          </w:p>
          <w:p w14:paraId="724BF3C9"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Les formations qui ont eu lieu ne sont pas enregistrées ni documentées ;</w:t>
            </w:r>
          </w:p>
          <w:p w14:paraId="66D45C54"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PEV ne dispose pas non plus de documents d’orientation sur les formations ;</w:t>
            </w:r>
          </w:p>
          <w:p w14:paraId="7BE6FB85"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 PEV ne dispose pas d’un site internet ou l’on peut télécharger le matériel de formation sur la chaîne d'approvisionnement de la vaccination.</w:t>
            </w:r>
          </w:p>
        </w:tc>
      </w:tr>
      <w:tr w:rsidR="00081E6E" w:rsidRPr="00AA2827" w14:paraId="2BEF1A8A"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030" w:type="dxa"/>
          </w:tcPr>
          <w:p w14:paraId="7017D1FC" w14:textId="77777777" w:rsidR="00081E6E" w:rsidRPr="006B32A6" w:rsidRDefault="00081E6E" w:rsidP="009E06C6">
            <w:pPr>
              <w:rPr>
                <w:lang w:val="fr-FR"/>
              </w:rPr>
            </w:pPr>
            <w:r w:rsidRPr="006B32A6">
              <w:rPr>
                <w:lang w:val="fr-FR"/>
              </w:rPr>
              <w:t>R5</w:t>
            </w:r>
          </w:p>
        </w:tc>
        <w:tc>
          <w:tcPr>
            <w:tcW w:w="5911" w:type="dxa"/>
          </w:tcPr>
          <w:p w14:paraId="5CDFB578" w14:textId="77777777" w:rsidR="00081E6E" w:rsidRPr="006B32A6" w:rsidRDefault="00081E6E" w:rsidP="0033514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 xml:space="preserve">Une directrice qui a la responsabilité de la gestion des procédures opératoires standards de la chaîne d'approvisionnement. </w:t>
            </w:r>
          </w:p>
          <w:p w14:paraId="0D419F6D" w14:textId="77777777" w:rsidR="00081E6E" w:rsidRPr="006B32A6" w:rsidRDefault="00081E6E" w:rsidP="0033514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Des PON répondant aux normes, pour les tâches d'opérations de la chaîne d'approvisionnement sont disponibles et à la portée de tout le personnel</w:t>
            </w:r>
          </w:p>
        </w:tc>
        <w:tc>
          <w:tcPr>
            <w:tcW w:w="6521" w:type="dxa"/>
          </w:tcPr>
          <w:p w14:paraId="298DE27B" w14:textId="77777777" w:rsidR="00081E6E" w:rsidRPr="006B32A6" w:rsidRDefault="00081E6E" w:rsidP="0033514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ne dispose pas de documentation décrivant les politiques, réglementations, rôles et responsabilités pour la gestion des connaissances de la chaine d’approvisionnement</w:t>
            </w:r>
          </w:p>
          <w:p w14:paraId="43363FE8" w14:textId="77777777" w:rsidR="00081E6E" w:rsidRPr="006B32A6" w:rsidRDefault="00081E6E" w:rsidP="0033514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directives ou du matériel de formation pour les responsables de la vaccination ne sont pas disponibles ;</w:t>
            </w:r>
          </w:p>
          <w:p w14:paraId="133E7C1A" w14:textId="77777777" w:rsidR="00081E6E" w:rsidRPr="006B32A6" w:rsidRDefault="00081E6E" w:rsidP="0033514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 PEV ne dispose pas d’un site Web où on peut télécharger le matériel de formation</w:t>
            </w:r>
          </w:p>
          <w:p w14:paraId="5F2BBC99" w14:textId="77777777" w:rsidR="00081E6E" w:rsidRPr="006B32A6" w:rsidRDefault="00081E6E" w:rsidP="00335140">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lang w:val="fr-FR"/>
              </w:rPr>
            </w:pPr>
          </w:p>
        </w:tc>
      </w:tr>
      <w:tr w:rsidR="00954469" w:rsidRPr="00AA2827" w14:paraId="26CE6224" w14:textId="77777777" w:rsidTr="009E06C6">
        <w:trPr>
          <w:trHeight w:val="168"/>
        </w:trPr>
        <w:tc>
          <w:tcPr>
            <w:cnfStyle w:val="001000000000" w:firstRow="0" w:lastRow="0" w:firstColumn="1" w:lastColumn="0" w:oddVBand="0" w:evenVBand="0" w:oddHBand="0" w:evenHBand="0" w:firstRowFirstColumn="0" w:firstRowLastColumn="0" w:lastRowFirstColumn="0" w:lastRowLastColumn="0"/>
            <w:tcW w:w="1030" w:type="dxa"/>
          </w:tcPr>
          <w:p w14:paraId="0ED9FBA0" w14:textId="77777777" w:rsidR="00081E6E" w:rsidRPr="006B32A6" w:rsidRDefault="00081E6E" w:rsidP="009E06C6">
            <w:pPr>
              <w:rPr>
                <w:lang w:val="fr-FR"/>
              </w:rPr>
            </w:pPr>
            <w:r w:rsidRPr="006B32A6">
              <w:rPr>
                <w:lang w:val="fr-FR"/>
              </w:rPr>
              <w:t>R6</w:t>
            </w:r>
          </w:p>
        </w:tc>
        <w:tc>
          <w:tcPr>
            <w:tcW w:w="5911" w:type="dxa"/>
          </w:tcPr>
          <w:p w14:paraId="5B96D448"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 budget pluriannuel d’achat de vaccins a été élaboré en 2023 et est mis à jour chaque année.</w:t>
            </w:r>
          </w:p>
          <w:p w14:paraId="445ABFF9"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Ce budget inclut des fonds pour le renouvellement et la réhabilitation du parc d’équipement de la chaine de froid</w:t>
            </w:r>
          </w:p>
          <w:p w14:paraId="688389EC"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lastRenderedPageBreak/>
              <w:t>Les activités de développement du personnel sont également prises en compte dans le budget du PEV</w:t>
            </w:r>
          </w:p>
        </w:tc>
        <w:tc>
          <w:tcPr>
            <w:tcW w:w="6521" w:type="dxa"/>
          </w:tcPr>
          <w:p w14:paraId="194F141B"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lastRenderedPageBreak/>
              <w:t>Les fonds budgétisés pour les opérations et le développement de la chaîne d'approvisionnement ne sont pas reçus intégralement ni à temps</w:t>
            </w:r>
          </w:p>
          <w:p w14:paraId="09C2FC78"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r w:rsidRPr="006B32A6">
              <w:rPr>
                <w:lang w:val="fr-FR"/>
              </w:rPr>
              <w:t>Les documents d’orientation et les PON ne sont pas disponibles pour la gestion des ressources financières</w:t>
            </w:r>
          </w:p>
          <w:p w14:paraId="185C44F6" w14:textId="77777777" w:rsidR="00081E6E" w:rsidRPr="006B32A6" w:rsidRDefault="00081E6E" w:rsidP="00335140">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lang w:val="fr-FR"/>
              </w:rPr>
            </w:pPr>
          </w:p>
        </w:tc>
      </w:tr>
      <w:tr w:rsidR="00081E6E" w:rsidRPr="00AA2827" w14:paraId="70E1A5FF" w14:textId="77777777" w:rsidTr="009E06C6">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030" w:type="dxa"/>
          </w:tcPr>
          <w:p w14:paraId="5697D193" w14:textId="77777777" w:rsidR="00081E6E" w:rsidRPr="006B32A6" w:rsidRDefault="00081E6E" w:rsidP="009E06C6">
            <w:pPr>
              <w:rPr>
                <w:lang w:val="fr-FR"/>
              </w:rPr>
            </w:pPr>
            <w:r w:rsidRPr="006B32A6">
              <w:rPr>
                <w:lang w:val="fr-FR"/>
              </w:rPr>
              <w:t>ST</w:t>
            </w:r>
          </w:p>
        </w:tc>
        <w:tc>
          <w:tcPr>
            <w:tcW w:w="5911" w:type="dxa"/>
          </w:tcPr>
          <w:p w14:paraId="194FCDB8" w14:textId="191C4DC6" w:rsidR="00081E6E" w:rsidRPr="006B32A6" w:rsidRDefault="00081E6E" w:rsidP="00335140">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 xml:space="preserve">Le pays achète ses vaccins via l’Unicef SD, sous financement propre, de </w:t>
            </w:r>
            <w:r w:rsidR="00FB0490">
              <w:rPr>
                <w:rFonts w:eastAsia="Times New Roman" w:cs="Times New Roman"/>
                <w:lang w:val="fr-FR"/>
              </w:rPr>
              <w:t>GAVI</w:t>
            </w:r>
            <w:r w:rsidRPr="006B32A6">
              <w:rPr>
                <w:rFonts w:eastAsia="Times New Roman" w:cs="Times New Roman"/>
                <w:lang w:val="fr-FR"/>
              </w:rPr>
              <w:t xml:space="preserve"> et des autres partenaires que sont l’Unicef et l’OMS</w:t>
            </w:r>
          </w:p>
          <w:p w14:paraId="2593D31A" w14:textId="77777777" w:rsidR="00081E6E" w:rsidRPr="006B32A6" w:rsidRDefault="00081E6E" w:rsidP="00335140">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Les prévisions et la planification des approvisionnements sont effectuées dans le cadre de plans stratégiques pluriannuels et ajustées au début de chaque année</w:t>
            </w:r>
          </w:p>
          <w:p w14:paraId="33165C52" w14:textId="77777777" w:rsidR="00081E6E" w:rsidRPr="006B32A6" w:rsidRDefault="00081E6E" w:rsidP="00335140">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fr-FR"/>
              </w:rPr>
            </w:pPr>
            <w:r w:rsidRPr="006B32A6">
              <w:rPr>
                <w:rFonts w:eastAsia="Times New Roman" w:cs="Times New Roman"/>
                <w:lang w:val="fr-FR"/>
              </w:rPr>
              <w:t>Disponibilité de documents stratégiques (SNV, prévision des besoins en vaccins</w:t>
            </w:r>
            <w:r w:rsidRPr="006B32A6">
              <w:rPr>
                <w:lang w:val="fr-FR"/>
              </w:rPr>
              <w:t>) couvrant une période de cinq ans</w:t>
            </w:r>
          </w:p>
        </w:tc>
        <w:tc>
          <w:tcPr>
            <w:tcW w:w="6521" w:type="dxa"/>
          </w:tcPr>
          <w:p w14:paraId="7BE08163" w14:textId="77777777" w:rsidR="00081E6E" w:rsidRPr="006B32A6" w:rsidRDefault="00081E6E" w:rsidP="00335140">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Un Groupe de Travail sur la Logistique (GTNL) pour coordonner les activités des différents intervenant de la chaine d’approvisionnement n’existe pas au PEV ;</w:t>
            </w:r>
          </w:p>
          <w:p w14:paraId="6ED0BDBB" w14:textId="77777777" w:rsidR="00081E6E" w:rsidRPr="006B32A6" w:rsidRDefault="00081E6E" w:rsidP="00335140">
            <w:pPr>
              <w:pStyle w:val="ListParagraph"/>
              <w:numPr>
                <w:ilvl w:val="0"/>
                <w:numId w:val="69"/>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Les évaluations et études ci-dessous qui auraient pu permettre de redessiner la chaine d’approvisionnement du pays, il s’agit de :</w:t>
            </w:r>
          </w:p>
          <w:p w14:paraId="590B980F"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Etude de monitorage de la température</w:t>
            </w:r>
          </w:p>
          <w:p w14:paraId="2CD54B4C"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Profils de température des principales voies de distribution</w:t>
            </w:r>
          </w:p>
          <w:p w14:paraId="0DB65FE7"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Analyse des lacunes dans la chaîne du froid</w:t>
            </w:r>
          </w:p>
          <w:p w14:paraId="2889EAB9"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Etude de conception du réseau de la chaîne d'approvisionnement</w:t>
            </w:r>
          </w:p>
          <w:p w14:paraId="4DFE91D3"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Evaluation de la gestion des déchets</w:t>
            </w:r>
          </w:p>
          <w:p w14:paraId="3A2D2498" w14:textId="77777777" w:rsidR="00081E6E" w:rsidRPr="006B32A6" w:rsidRDefault="00081E6E" w:rsidP="00335140">
            <w:pPr>
              <w:pStyle w:val="ListParagraph"/>
              <w:numPr>
                <w:ilvl w:val="0"/>
                <w:numId w:val="70"/>
              </w:numPr>
              <w:jc w:val="both"/>
              <w:cnfStyle w:val="000000100000" w:firstRow="0" w:lastRow="0" w:firstColumn="0" w:lastColumn="0" w:oddVBand="0" w:evenVBand="0" w:oddHBand="1" w:evenHBand="0" w:firstRowFirstColumn="0" w:firstRowLastColumn="0" w:lastRowFirstColumn="0" w:lastRowLastColumn="0"/>
              <w:rPr>
                <w:lang w:val="fr-FR"/>
              </w:rPr>
            </w:pPr>
            <w:r w:rsidRPr="006B32A6">
              <w:rPr>
                <w:lang w:val="fr-FR"/>
              </w:rPr>
              <w:t>Des stratégies de cybersanté et de eLMIS ne sont pas également à l’ordre du jour</w:t>
            </w:r>
          </w:p>
        </w:tc>
      </w:tr>
    </w:tbl>
    <w:p w14:paraId="1BAA0C1E" w14:textId="77777777" w:rsidR="00081E6E" w:rsidRPr="006B32A6" w:rsidRDefault="00081E6E" w:rsidP="00081E6E">
      <w:pPr>
        <w:rPr>
          <w:lang w:val="fr-FR"/>
        </w:rPr>
      </w:pPr>
      <w:r w:rsidRPr="006B32A6">
        <w:rPr>
          <w:lang w:val="fr-FR"/>
        </w:rPr>
        <w:t xml:space="preserve"> </w:t>
      </w:r>
    </w:p>
    <w:bookmarkEnd w:id="262"/>
    <w:p w14:paraId="1A9AC0BB" w14:textId="77777777" w:rsidR="00081E6E" w:rsidRPr="006B32A6" w:rsidRDefault="00081E6E">
      <w:pPr>
        <w:rPr>
          <w:lang w:val="fr-FR"/>
        </w:rPr>
      </w:pPr>
    </w:p>
    <w:sectPr w:rsidR="00081E6E" w:rsidRPr="006B32A6" w:rsidSect="00466D73">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50866" w14:textId="77777777" w:rsidR="00E346FC" w:rsidRDefault="00E346FC">
      <w:pPr>
        <w:spacing w:after="0" w:line="240" w:lineRule="auto"/>
      </w:pPr>
      <w:r>
        <w:separator/>
      </w:r>
    </w:p>
  </w:endnote>
  <w:endnote w:type="continuationSeparator" w:id="0">
    <w:p w14:paraId="4437A6B1" w14:textId="77777777" w:rsidR="00E346FC" w:rsidRDefault="00E346FC">
      <w:pPr>
        <w:spacing w:after="0" w:line="240" w:lineRule="auto"/>
      </w:pPr>
      <w:r>
        <w:continuationSeparator/>
      </w:r>
    </w:p>
  </w:endnote>
  <w:endnote w:type="continuationNotice" w:id="1">
    <w:p w14:paraId="4DF3E2DD" w14:textId="77777777" w:rsidR="00E346FC" w:rsidRDefault="00E346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default"/>
    <w:sig w:usb0="FFFFFFFF" w:usb1="E9FFFFFF" w:usb2="0000003F" w:usb3="00000000" w:csb0="603F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92C46" w14:textId="7FD2A408" w:rsidR="0010380A" w:rsidRPr="0010380A" w:rsidRDefault="0010380A" w:rsidP="0010380A">
    <w:pPr>
      <w:pStyle w:val="Footer"/>
      <w:jc w:val="center"/>
      <w:rPr>
        <w:color w:val="5B9BD5" w:themeColor="accent1"/>
        <w:lang w:val="fr-FR"/>
      </w:rPr>
    </w:pPr>
    <w:r w:rsidRPr="0010380A">
      <w:rPr>
        <w:color w:val="5B9BD5" w:themeColor="accent1"/>
        <w:lang w:val="fr-FR"/>
      </w:rPr>
      <w:t>Rapport d’évaluation de la gestion efficace des vaccins 2024/2025, Guinée-Bissau</w:t>
    </w:r>
    <w:sdt>
      <w:sdtPr>
        <w:rPr>
          <w:color w:val="5B9BD5" w:themeColor="accent1"/>
        </w:rPr>
        <w:id w:val="969169713"/>
        <w:placeholder>
          <w:docPart w:val="4DD0A5A56F3047659EAE9E1B5DEF3BF0"/>
        </w:placeholder>
        <w:temporary/>
        <w:showingPlcHdr/>
        <w15:appearance w15:val="hidden"/>
      </w:sdtPr>
      <w:sdtContent>
        <w:r w:rsidRPr="0010380A">
          <w:rPr>
            <w:color w:val="5B9BD5" w:themeColor="accent1"/>
            <w:lang w:val="fr-FR"/>
          </w:rPr>
          <w:t>[Type here]</w:t>
        </w:r>
      </w:sdtContent>
    </w:sdt>
  </w:p>
  <w:p w14:paraId="7E25FE69" w14:textId="77777777" w:rsidR="00D25CB5" w:rsidRPr="00D25CB5" w:rsidRDefault="00D25CB5">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E6568" w14:textId="77777777" w:rsidR="00E346FC" w:rsidRDefault="00E346FC">
      <w:pPr>
        <w:spacing w:after="0" w:line="240" w:lineRule="auto"/>
      </w:pPr>
      <w:r>
        <w:separator/>
      </w:r>
    </w:p>
  </w:footnote>
  <w:footnote w:type="continuationSeparator" w:id="0">
    <w:p w14:paraId="1FAA14E2" w14:textId="77777777" w:rsidR="00E346FC" w:rsidRDefault="00E346FC">
      <w:pPr>
        <w:spacing w:after="0" w:line="240" w:lineRule="auto"/>
      </w:pPr>
      <w:r>
        <w:continuationSeparator/>
      </w:r>
    </w:p>
  </w:footnote>
  <w:footnote w:type="continuationNotice" w:id="1">
    <w:p w14:paraId="425C4CD6" w14:textId="77777777" w:rsidR="00E346FC" w:rsidRDefault="00E346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536A"/>
    <w:multiLevelType w:val="hybridMultilevel"/>
    <w:tmpl w:val="C55E2AFC"/>
    <w:lvl w:ilvl="0" w:tplc="2C0C0003">
      <w:start w:val="1"/>
      <w:numFmt w:val="bullet"/>
      <w:lvlText w:val="o"/>
      <w:lvlJc w:val="left"/>
      <w:pPr>
        <w:ind w:left="720" w:hanging="360"/>
      </w:pPr>
      <w:rPr>
        <w:rFonts w:ascii="Courier New" w:hAnsi="Courier New" w:cs="Courier New"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 w15:restartNumberingAfterBreak="0">
    <w:nsid w:val="01A37ACB"/>
    <w:multiLevelType w:val="hybridMultilevel"/>
    <w:tmpl w:val="0A9C7DD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 w15:restartNumberingAfterBreak="0">
    <w:nsid w:val="01E67B09"/>
    <w:multiLevelType w:val="hybridMultilevel"/>
    <w:tmpl w:val="04B8754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 w15:restartNumberingAfterBreak="0">
    <w:nsid w:val="041D7B31"/>
    <w:multiLevelType w:val="hybridMultilevel"/>
    <w:tmpl w:val="CAF6EC58"/>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 w15:restartNumberingAfterBreak="0">
    <w:nsid w:val="074C2531"/>
    <w:multiLevelType w:val="hybridMultilevel"/>
    <w:tmpl w:val="9AD8EA6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 w15:restartNumberingAfterBreak="0">
    <w:nsid w:val="08FD01A3"/>
    <w:multiLevelType w:val="hybridMultilevel"/>
    <w:tmpl w:val="CDF0F08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 w15:restartNumberingAfterBreak="0">
    <w:nsid w:val="0B0D307F"/>
    <w:multiLevelType w:val="hybridMultilevel"/>
    <w:tmpl w:val="7266136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 w15:restartNumberingAfterBreak="0">
    <w:nsid w:val="0BC64C6E"/>
    <w:multiLevelType w:val="hybridMultilevel"/>
    <w:tmpl w:val="7FF8F1EE"/>
    <w:lvl w:ilvl="0" w:tplc="2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2803EE"/>
    <w:multiLevelType w:val="hybridMultilevel"/>
    <w:tmpl w:val="C21ADEA2"/>
    <w:lvl w:ilvl="0" w:tplc="7B9C6B6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825708"/>
    <w:multiLevelType w:val="hybridMultilevel"/>
    <w:tmpl w:val="138891C0"/>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 w15:restartNumberingAfterBreak="0">
    <w:nsid w:val="0E0A529A"/>
    <w:multiLevelType w:val="hybridMultilevel"/>
    <w:tmpl w:val="487C478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 w15:restartNumberingAfterBreak="0">
    <w:nsid w:val="10AC436F"/>
    <w:multiLevelType w:val="hybridMultilevel"/>
    <w:tmpl w:val="67C6B17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2" w15:restartNumberingAfterBreak="0">
    <w:nsid w:val="123120AF"/>
    <w:multiLevelType w:val="hybridMultilevel"/>
    <w:tmpl w:val="1DF2292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3" w15:restartNumberingAfterBreak="0">
    <w:nsid w:val="14123598"/>
    <w:multiLevelType w:val="hybridMultilevel"/>
    <w:tmpl w:val="6D46ABD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4" w15:restartNumberingAfterBreak="0">
    <w:nsid w:val="16421316"/>
    <w:multiLevelType w:val="hybridMultilevel"/>
    <w:tmpl w:val="E392D5CE"/>
    <w:lvl w:ilvl="0" w:tplc="2C0C0003">
      <w:start w:val="1"/>
      <w:numFmt w:val="bullet"/>
      <w:lvlText w:val="o"/>
      <w:lvlJc w:val="left"/>
      <w:pPr>
        <w:ind w:left="1080" w:hanging="360"/>
      </w:pPr>
      <w:rPr>
        <w:rFonts w:ascii="Courier New" w:hAnsi="Courier New" w:cs="Courier New" w:hint="default"/>
      </w:rPr>
    </w:lvl>
    <w:lvl w:ilvl="1" w:tplc="2C0C0003" w:tentative="1">
      <w:start w:val="1"/>
      <w:numFmt w:val="bullet"/>
      <w:lvlText w:val="o"/>
      <w:lvlJc w:val="left"/>
      <w:pPr>
        <w:ind w:left="1800" w:hanging="360"/>
      </w:pPr>
      <w:rPr>
        <w:rFonts w:ascii="Courier New" w:hAnsi="Courier New" w:cs="Courier New" w:hint="default"/>
      </w:rPr>
    </w:lvl>
    <w:lvl w:ilvl="2" w:tplc="2C0C0005" w:tentative="1">
      <w:start w:val="1"/>
      <w:numFmt w:val="bullet"/>
      <w:lvlText w:val=""/>
      <w:lvlJc w:val="left"/>
      <w:pPr>
        <w:ind w:left="2520" w:hanging="360"/>
      </w:pPr>
      <w:rPr>
        <w:rFonts w:ascii="Wingdings" w:hAnsi="Wingdings" w:hint="default"/>
      </w:rPr>
    </w:lvl>
    <w:lvl w:ilvl="3" w:tplc="2C0C0001" w:tentative="1">
      <w:start w:val="1"/>
      <w:numFmt w:val="bullet"/>
      <w:lvlText w:val=""/>
      <w:lvlJc w:val="left"/>
      <w:pPr>
        <w:ind w:left="3240" w:hanging="360"/>
      </w:pPr>
      <w:rPr>
        <w:rFonts w:ascii="Symbol" w:hAnsi="Symbol" w:hint="default"/>
      </w:rPr>
    </w:lvl>
    <w:lvl w:ilvl="4" w:tplc="2C0C0003" w:tentative="1">
      <w:start w:val="1"/>
      <w:numFmt w:val="bullet"/>
      <w:lvlText w:val="o"/>
      <w:lvlJc w:val="left"/>
      <w:pPr>
        <w:ind w:left="3960" w:hanging="360"/>
      </w:pPr>
      <w:rPr>
        <w:rFonts w:ascii="Courier New" w:hAnsi="Courier New" w:cs="Courier New" w:hint="default"/>
      </w:rPr>
    </w:lvl>
    <w:lvl w:ilvl="5" w:tplc="2C0C0005" w:tentative="1">
      <w:start w:val="1"/>
      <w:numFmt w:val="bullet"/>
      <w:lvlText w:val=""/>
      <w:lvlJc w:val="left"/>
      <w:pPr>
        <w:ind w:left="4680" w:hanging="360"/>
      </w:pPr>
      <w:rPr>
        <w:rFonts w:ascii="Wingdings" w:hAnsi="Wingdings" w:hint="default"/>
      </w:rPr>
    </w:lvl>
    <w:lvl w:ilvl="6" w:tplc="2C0C0001" w:tentative="1">
      <w:start w:val="1"/>
      <w:numFmt w:val="bullet"/>
      <w:lvlText w:val=""/>
      <w:lvlJc w:val="left"/>
      <w:pPr>
        <w:ind w:left="5400" w:hanging="360"/>
      </w:pPr>
      <w:rPr>
        <w:rFonts w:ascii="Symbol" w:hAnsi="Symbol" w:hint="default"/>
      </w:rPr>
    </w:lvl>
    <w:lvl w:ilvl="7" w:tplc="2C0C0003" w:tentative="1">
      <w:start w:val="1"/>
      <w:numFmt w:val="bullet"/>
      <w:lvlText w:val="o"/>
      <w:lvlJc w:val="left"/>
      <w:pPr>
        <w:ind w:left="6120" w:hanging="360"/>
      </w:pPr>
      <w:rPr>
        <w:rFonts w:ascii="Courier New" w:hAnsi="Courier New" w:cs="Courier New" w:hint="default"/>
      </w:rPr>
    </w:lvl>
    <w:lvl w:ilvl="8" w:tplc="2C0C0005" w:tentative="1">
      <w:start w:val="1"/>
      <w:numFmt w:val="bullet"/>
      <w:lvlText w:val=""/>
      <w:lvlJc w:val="left"/>
      <w:pPr>
        <w:ind w:left="6840" w:hanging="360"/>
      </w:pPr>
      <w:rPr>
        <w:rFonts w:ascii="Wingdings" w:hAnsi="Wingdings" w:hint="default"/>
      </w:rPr>
    </w:lvl>
  </w:abstractNum>
  <w:abstractNum w:abstractNumId="15" w15:restartNumberingAfterBreak="0">
    <w:nsid w:val="17844DC4"/>
    <w:multiLevelType w:val="hybridMultilevel"/>
    <w:tmpl w:val="496E79E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6" w15:restartNumberingAfterBreak="0">
    <w:nsid w:val="1D6316AF"/>
    <w:multiLevelType w:val="hybridMultilevel"/>
    <w:tmpl w:val="F79A8F90"/>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7" w15:restartNumberingAfterBreak="0">
    <w:nsid w:val="1F8B4C74"/>
    <w:multiLevelType w:val="hybridMultilevel"/>
    <w:tmpl w:val="79C4FA00"/>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8" w15:restartNumberingAfterBreak="0">
    <w:nsid w:val="23D54A26"/>
    <w:multiLevelType w:val="hybridMultilevel"/>
    <w:tmpl w:val="9FD663C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9" w15:restartNumberingAfterBreak="0">
    <w:nsid w:val="27A10C4D"/>
    <w:multiLevelType w:val="multilevel"/>
    <w:tmpl w:val="2C0C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0" w15:restartNumberingAfterBreak="0">
    <w:nsid w:val="28592590"/>
    <w:multiLevelType w:val="hybridMultilevel"/>
    <w:tmpl w:val="6ADE2F3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1" w15:restartNumberingAfterBreak="0">
    <w:nsid w:val="292D4E26"/>
    <w:multiLevelType w:val="hybridMultilevel"/>
    <w:tmpl w:val="318E6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6665D2"/>
    <w:multiLevelType w:val="hybridMultilevel"/>
    <w:tmpl w:val="EE80467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3" w15:restartNumberingAfterBreak="0">
    <w:nsid w:val="2E301966"/>
    <w:multiLevelType w:val="multilevel"/>
    <w:tmpl w:val="06C8913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i w:val="0"/>
        <w:iCs/>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FF7344"/>
    <w:multiLevelType w:val="hybridMultilevel"/>
    <w:tmpl w:val="6BA4FCE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5" w15:restartNumberingAfterBreak="0">
    <w:nsid w:val="3C3C7A28"/>
    <w:multiLevelType w:val="hybridMultilevel"/>
    <w:tmpl w:val="25881F2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6" w15:restartNumberingAfterBreak="0">
    <w:nsid w:val="3C704A40"/>
    <w:multiLevelType w:val="hybridMultilevel"/>
    <w:tmpl w:val="998E5E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3D3D7CB1"/>
    <w:multiLevelType w:val="hybridMultilevel"/>
    <w:tmpl w:val="A7D061C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8" w15:restartNumberingAfterBreak="0">
    <w:nsid w:val="3E162381"/>
    <w:multiLevelType w:val="hybridMultilevel"/>
    <w:tmpl w:val="6752518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9" w15:restartNumberingAfterBreak="0">
    <w:nsid w:val="40FA685A"/>
    <w:multiLevelType w:val="hybridMultilevel"/>
    <w:tmpl w:val="1D5A5A5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0" w15:restartNumberingAfterBreak="0">
    <w:nsid w:val="428A7030"/>
    <w:multiLevelType w:val="hybridMultilevel"/>
    <w:tmpl w:val="44B8BD88"/>
    <w:lvl w:ilvl="0" w:tplc="7B9C6B6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49B1FE6"/>
    <w:multiLevelType w:val="hybridMultilevel"/>
    <w:tmpl w:val="E99A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004826"/>
    <w:multiLevelType w:val="hybridMultilevel"/>
    <w:tmpl w:val="53A43EF8"/>
    <w:lvl w:ilvl="0" w:tplc="2C0C0003">
      <w:start w:val="1"/>
      <w:numFmt w:val="bullet"/>
      <w:lvlText w:val="o"/>
      <w:lvlJc w:val="left"/>
      <w:pPr>
        <w:ind w:left="720" w:hanging="360"/>
      </w:pPr>
      <w:rPr>
        <w:rFonts w:ascii="Courier New" w:hAnsi="Courier New" w:cs="Courier New"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3" w15:restartNumberingAfterBreak="0">
    <w:nsid w:val="46642EB7"/>
    <w:multiLevelType w:val="hybridMultilevel"/>
    <w:tmpl w:val="1760366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4" w15:restartNumberingAfterBreak="0">
    <w:nsid w:val="473748BC"/>
    <w:multiLevelType w:val="multilevel"/>
    <w:tmpl w:val="19C02A5A"/>
    <w:lvl w:ilvl="0">
      <w:start w:val="6"/>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96658D"/>
    <w:multiLevelType w:val="hybridMultilevel"/>
    <w:tmpl w:val="2BF2538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6" w15:restartNumberingAfterBreak="0">
    <w:nsid w:val="4DDB196A"/>
    <w:multiLevelType w:val="hybridMultilevel"/>
    <w:tmpl w:val="683C1EA8"/>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7" w15:restartNumberingAfterBreak="0">
    <w:nsid w:val="4F4C53A0"/>
    <w:multiLevelType w:val="hybridMultilevel"/>
    <w:tmpl w:val="B2F86B3A"/>
    <w:lvl w:ilvl="0" w:tplc="08160011">
      <w:start w:val="1"/>
      <w:numFmt w:val="decimal"/>
      <w:lvlText w:val="%1)"/>
      <w:lvlJc w:val="left"/>
      <w:pPr>
        <w:ind w:left="1440" w:hanging="360"/>
      </w:pPr>
    </w:lvl>
    <w:lvl w:ilvl="1" w:tplc="08160019">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8" w15:restartNumberingAfterBreak="0">
    <w:nsid w:val="4F9B3F8E"/>
    <w:multiLevelType w:val="hybridMultilevel"/>
    <w:tmpl w:val="D0A85E38"/>
    <w:lvl w:ilvl="0" w:tplc="E98AE2C4">
      <w:start w:val="1"/>
      <w:numFmt w:val="bullet"/>
      <w:lvlText w:val=""/>
      <w:lvlJc w:val="left"/>
      <w:pPr>
        <w:ind w:left="720" w:hanging="360"/>
      </w:pPr>
      <w:rPr>
        <w:rFonts w:ascii="Symbol" w:hAnsi="Symbol" w:hint="default"/>
        <w:b/>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02A1D9A"/>
    <w:multiLevelType w:val="hybridMultilevel"/>
    <w:tmpl w:val="A6B4EE4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0" w15:restartNumberingAfterBreak="0">
    <w:nsid w:val="516B44E0"/>
    <w:multiLevelType w:val="hybridMultilevel"/>
    <w:tmpl w:val="1042041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1" w15:restartNumberingAfterBreak="0">
    <w:nsid w:val="51BE307E"/>
    <w:multiLevelType w:val="hybridMultilevel"/>
    <w:tmpl w:val="18249460"/>
    <w:lvl w:ilvl="0" w:tplc="2C0C0003">
      <w:start w:val="1"/>
      <w:numFmt w:val="bullet"/>
      <w:lvlText w:val="o"/>
      <w:lvlJc w:val="left"/>
      <w:pPr>
        <w:ind w:left="720" w:hanging="360"/>
      </w:pPr>
      <w:rPr>
        <w:rFonts w:ascii="Courier New" w:hAnsi="Courier New" w:cs="Courier New"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2" w15:restartNumberingAfterBreak="0">
    <w:nsid w:val="51F32624"/>
    <w:multiLevelType w:val="hybridMultilevel"/>
    <w:tmpl w:val="B5AADD50"/>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3" w15:restartNumberingAfterBreak="0">
    <w:nsid w:val="5291547A"/>
    <w:multiLevelType w:val="multilevel"/>
    <w:tmpl w:val="17D48C2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3263059"/>
    <w:multiLevelType w:val="hybridMultilevel"/>
    <w:tmpl w:val="1D92CAD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5" w15:restartNumberingAfterBreak="0">
    <w:nsid w:val="544F19F9"/>
    <w:multiLevelType w:val="hybridMultilevel"/>
    <w:tmpl w:val="49BE566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6" w15:restartNumberingAfterBreak="0">
    <w:nsid w:val="54BA2ED1"/>
    <w:multiLevelType w:val="hybridMultilevel"/>
    <w:tmpl w:val="85CEA6D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7" w15:restartNumberingAfterBreak="0">
    <w:nsid w:val="56262955"/>
    <w:multiLevelType w:val="hybridMultilevel"/>
    <w:tmpl w:val="DDEADE7A"/>
    <w:lvl w:ilvl="0" w:tplc="7B9C6B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C2059A"/>
    <w:multiLevelType w:val="multilevel"/>
    <w:tmpl w:val="57C2059A"/>
    <w:lvl w:ilvl="0">
      <w:start w:val="1"/>
      <w:numFmt w:val="bullet"/>
      <w:pStyle w:val="BulletPoint"/>
      <w:lvlText w:val=""/>
      <w:lvlJc w:val="left"/>
      <w:pPr>
        <w:ind w:left="426" w:hanging="360"/>
      </w:pPr>
      <w:rPr>
        <w:rFonts w:ascii="Symbol" w:hAnsi="Symbol" w:hint="default"/>
        <w:color w:val="00A1DE"/>
        <w:u w:val="none"/>
      </w:rPr>
    </w:lvl>
    <w:lvl w:ilvl="1">
      <w:start w:val="1"/>
      <w:numFmt w:val="bullet"/>
      <w:lvlText w:val="○"/>
      <w:lvlJc w:val="left"/>
      <w:pPr>
        <w:ind w:left="1440" w:hanging="360"/>
      </w:pPr>
      <w:rPr>
        <w:rFonts w:hint="default"/>
        <w:color w:val="00A1DE"/>
        <w:u w:val="none"/>
      </w:rPr>
    </w:lvl>
    <w:lvl w:ilvl="2">
      <w:start w:val="1"/>
      <w:numFmt w:val="bullet"/>
      <w:lvlText w:val="○"/>
      <w:lvlJc w:val="left"/>
      <w:pPr>
        <w:ind w:left="2160" w:hanging="360"/>
      </w:pPr>
      <w:rPr>
        <w:rFonts w:hint="default"/>
        <w:color w:val="00A1DE"/>
        <w:u w:val="none"/>
      </w:rPr>
    </w:lvl>
    <w:lvl w:ilvl="3">
      <w:start w:val="1"/>
      <w:numFmt w:val="bullet"/>
      <w:lvlText w:val="●"/>
      <w:lvlJc w:val="left"/>
      <w:pPr>
        <w:ind w:left="2880" w:hanging="360"/>
      </w:pPr>
      <w:rPr>
        <w:rFonts w:hint="default"/>
        <w:color w:val="00A1DE"/>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9" w15:restartNumberingAfterBreak="0">
    <w:nsid w:val="5AC467F0"/>
    <w:multiLevelType w:val="hybridMultilevel"/>
    <w:tmpl w:val="3BC696F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0" w15:restartNumberingAfterBreak="0">
    <w:nsid w:val="5B563D2D"/>
    <w:multiLevelType w:val="hybridMultilevel"/>
    <w:tmpl w:val="C40C83C6"/>
    <w:lvl w:ilvl="0" w:tplc="2C0C0003">
      <w:start w:val="1"/>
      <w:numFmt w:val="bullet"/>
      <w:lvlText w:val="o"/>
      <w:lvlJc w:val="left"/>
      <w:pPr>
        <w:ind w:left="1080" w:hanging="360"/>
      </w:pPr>
      <w:rPr>
        <w:rFonts w:ascii="Courier New" w:hAnsi="Courier New" w:cs="Courier New" w:hint="default"/>
      </w:rPr>
    </w:lvl>
    <w:lvl w:ilvl="1" w:tplc="2C0C0003" w:tentative="1">
      <w:start w:val="1"/>
      <w:numFmt w:val="bullet"/>
      <w:lvlText w:val="o"/>
      <w:lvlJc w:val="left"/>
      <w:pPr>
        <w:ind w:left="1800" w:hanging="360"/>
      </w:pPr>
      <w:rPr>
        <w:rFonts w:ascii="Courier New" w:hAnsi="Courier New" w:cs="Courier New" w:hint="default"/>
      </w:rPr>
    </w:lvl>
    <w:lvl w:ilvl="2" w:tplc="2C0C0005" w:tentative="1">
      <w:start w:val="1"/>
      <w:numFmt w:val="bullet"/>
      <w:lvlText w:val=""/>
      <w:lvlJc w:val="left"/>
      <w:pPr>
        <w:ind w:left="2520" w:hanging="360"/>
      </w:pPr>
      <w:rPr>
        <w:rFonts w:ascii="Wingdings" w:hAnsi="Wingdings" w:hint="default"/>
      </w:rPr>
    </w:lvl>
    <w:lvl w:ilvl="3" w:tplc="2C0C0001" w:tentative="1">
      <w:start w:val="1"/>
      <w:numFmt w:val="bullet"/>
      <w:lvlText w:val=""/>
      <w:lvlJc w:val="left"/>
      <w:pPr>
        <w:ind w:left="3240" w:hanging="360"/>
      </w:pPr>
      <w:rPr>
        <w:rFonts w:ascii="Symbol" w:hAnsi="Symbol" w:hint="default"/>
      </w:rPr>
    </w:lvl>
    <w:lvl w:ilvl="4" w:tplc="2C0C0003" w:tentative="1">
      <w:start w:val="1"/>
      <w:numFmt w:val="bullet"/>
      <w:lvlText w:val="o"/>
      <w:lvlJc w:val="left"/>
      <w:pPr>
        <w:ind w:left="3960" w:hanging="360"/>
      </w:pPr>
      <w:rPr>
        <w:rFonts w:ascii="Courier New" w:hAnsi="Courier New" w:cs="Courier New" w:hint="default"/>
      </w:rPr>
    </w:lvl>
    <w:lvl w:ilvl="5" w:tplc="2C0C0005" w:tentative="1">
      <w:start w:val="1"/>
      <w:numFmt w:val="bullet"/>
      <w:lvlText w:val=""/>
      <w:lvlJc w:val="left"/>
      <w:pPr>
        <w:ind w:left="4680" w:hanging="360"/>
      </w:pPr>
      <w:rPr>
        <w:rFonts w:ascii="Wingdings" w:hAnsi="Wingdings" w:hint="default"/>
      </w:rPr>
    </w:lvl>
    <w:lvl w:ilvl="6" w:tplc="2C0C0001" w:tentative="1">
      <w:start w:val="1"/>
      <w:numFmt w:val="bullet"/>
      <w:lvlText w:val=""/>
      <w:lvlJc w:val="left"/>
      <w:pPr>
        <w:ind w:left="5400" w:hanging="360"/>
      </w:pPr>
      <w:rPr>
        <w:rFonts w:ascii="Symbol" w:hAnsi="Symbol" w:hint="default"/>
      </w:rPr>
    </w:lvl>
    <w:lvl w:ilvl="7" w:tplc="2C0C0003" w:tentative="1">
      <w:start w:val="1"/>
      <w:numFmt w:val="bullet"/>
      <w:lvlText w:val="o"/>
      <w:lvlJc w:val="left"/>
      <w:pPr>
        <w:ind w:left="6120" w:hanging="360"/>
      </w:pPr>
      <w:rPr>
        <w:rFonts w:ascii="Courier New" w:hAnsi="Courier New" w:cs="Courier New" w:hint="default"/>
      </w:rPr>
    </w:lvl>
    <w:lvl w:ilvl="8" w:tplc="2C0C0005" w:tentative="1">
      <w:start w:val="1"/>
      <w:numFmt w:val="bullet"/>
      <w:lvlText w:val=""/>
      <w:lvlJc w:val="left"/>
      <w:pPr>
        <w:ind w:left="6840" w:hanging="360"/>
      </w:pPr>
      <w:rPr>
        <w:rFonts w:ascii="Wingdings" w:hAnsi="Wingdings" w:hint="default"/>
      </w:rPr>
    </w:lvl>
  </w:abstractNum>
  <w:abstractNum w:abstractNumId="51" w15:restartNumberingAfterBreak="0">
    <w:nsid w:val="5B6B5AA3"/>
    <w:multiLevelType w:val="hybridMultilevel"/>
    <w:tmpl w:val="E71E06D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2" w15:restartNumberingAfterBreak="0">
    <w:nsid w:val="5DA13DCA"/>
    <w:multiLevelType w:val="hybridMultilevel"/>
    <w:tmpl w:val="43AEF2F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3" w15:restartNumberingAfterBreak="0">
    <w:nsid w:val="5E4673C4"/>
    <w:multiLevelType w:val="hybridMultilevel"/>
    <w:tmpl w:val="12E2EFB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4" w15:restartNumberingAfterBreak="0">
    <w:nsid w:val="5EF473B3"/>
    <w:multiLevelType w:val="hybridMultilevel"/>
    <w:tmpl w:val="D3F63E38"/>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5" w15:restartNumberingAfterBreak="0">
    <w:nsid w:val="6116632C"/>
    <w:multiLevelType w:val="hybridMultilevel"/>
    <w:tmpl w:val="D23CDB0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6" w15:restartNumberingAfterBreak="0">
    <w:nsid w:val="61A25CA0"/>
    <w:multiLevelType w:val="hybridMultilevel"/>
    <w:tmpl w:val="4FAE2638"/>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7" w15:restartNumberingAfterBreak="0">
    <w:nsid w:val="657F7AC6"/>
    <w:multiLevelType w:val="hybridMultilevel"/>
    <w:tmpl w:val="43F80506"/>
    <w:lvl w:ilvl="0" w:tplc="A5703A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6092428"/>
    <w:multiLevelType w:val="hybridMultilevel"/>
    <w:tmpl w:val="B0183BE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59" w15:restartNumberingAfterBreak="0">
    <w:nsid w:val="66EA617B"/>
    <w:multiLevelType w:val="hybridMultilevel"/>
    <w:tmpl w:val="F3EE82B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0" w15:restartNumberingAfterBreak="0">
    <w:nsid w:val="6B087016"/>
    <w:multiLevelType w:val="hybridMultilevel"/>
    <w:tmpl w:val="B452262A"/>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15:restartNumberingAfterBreak="0">
    <w:nsid w:val="6B433278"/>
    <w:multiLevelType w:val="hybridMultilevel"/>
    <w:tmpl w:val="C212A12A"/>
    <w:lvl w:ilvl="0" w:tplc="2C0C0003">
      <w:start w:val="1"/>
      <w:numFmt w:val="bullet"/>
      <w:lvlText w:val="o"/>
      <w:lvlJc w:val="left"/>
      <w:pPr>
        <w:ind w:left="1080" w:hanging="360"/>
      </w:pPr>
      <w:rPr>
        <w:rFonts w:ascii="Courier New" w:hAnsi="Courier New" w:cs="Courier New" w:hint="default"/>
      </w:rPr>
    </w:lvl>
    <w:lvl w:ilvl="1" w:tplc="2C0C0003" w:tentative="1">
      <w:start w:val="1"/>
      <w:numFmt w:val="bullet"/>
      <w:lvlText w:val="o"/>
      <w:lvlJc w:val="left"/>
      <w:pPr>
        <w:ind w:left="1800" w:hanging="360"/>
      </w:pPr>
      <w:rPr>
        <w:rFonts w:ascii="Courier New" w:hAnsi="Courier New" w:cs="Courier New" w:hint="default"/>
      </w:rPr>
    </w:lvl>
    <w:lvl w:ilvl="2" w:tplc="2C0C0005" w:tentative="1">
      <w:start w:val="1"/>
      <w:numFmt w:val="bullet"/>
      <w:lvlText w:val=""/>
      <w:lvlJc w:val="left"/>
      <w:pPr>
        <w:ind w:left="2520" w:hanging="360"/>
      </w:pPr>
      <w:rPr>
        <w:rFonts w:ascii="Wingdings" w:hAnsi="Wingdings" w:hint="default"/>
      </w:rPr>
    </w:lvl>
    <w:lvl w:ilvl="3" w:tplc="2C0C0001" w:tentative="1">
      <w:start w:val="1"/>
      <w:numFmt w:val="bullet"/>
      <w:lvlText w:val=""/>
      <w:lvlJc w:val="left"/>
      <w:pPr>
        <w:ind w:left="3240" w:hanging="360"/>
      </w:pPr>
      <w:rPr>
        <w:rFonts w:ascii="Symbol" w:hAnsi="Symbol" w:hint="default"/>
      </w:rPr>
    </w:lvl>
    <w:lvl w:ilvl="4" w:tplc="2C0C0003" w:tentative="1">
      <w:start w:val="1"/>
      <w:numFmt w:val="bullet"/>
      <w:lvlText w:val="o"/>
      <w:lvlJc w:val="left"/>
      <w:pPr>
        <w:ind w:left="3960" w:hanging="360"/>
      </w:pPr>
      <w:rPr>
        <w:rFonts w:ascii="Courier New" w:hAnsi="Courier New" w:cs="Courier New" w:hint="default"/>
      </w:rPr>
    </w:lvl>
    <w:lvl w:ilvl="5" w:tplc="2C0C0005" w:tentative="1">
      <w:start w:val="1"/>
      <w:numFmt w:val="bullet"/>
      <w:lvlText w:val=""/>
      <w:lvlJc w:val="left"/>
      <w:pPr>
        <w:ind w:left="4680" w:hanging="360"/>
      </w:pPr>
      <w:rPr>
        <w:rFonts w:ascii="Wingdings" w:hAnsi="Wingdings" w:hint="default"/>
      </w:rPr>
    </w:lvl>
    <w:lvl w:ilvl="6" w:tplc="2C0C0001" w:tentative="1">
      <w:start w:val="1"/>
      <w:numFmt w:val="bullet"/>
      <w:lvlText w:val=""/>
      <w:lvlJc w:val="left"/>
      <w:pPr>
        <w:ind w:left="5400" w:hanging="360"/>
      </w:pPr>
      <w:rPr>
        <w:rFonts w:ascii="Symbol" w:hAnsi="Symbol" w:hint="default"/>
      </w:rPr>
    </w:lvl>
    <w:lvl w:ilvl="7" w:tplc="2C0C0003" w:tentative="1">
      <w:start w:val="1"/>
      <w:numFmt w:val="bullet"/>
      <w:lvlText w:val="o"/>
      <w:lvlJc w:val="left"/>
      <w:pPr>
        <w:ind w:left="6120" w:hanging="360"/>
      </w:pPr>
      <w:rPr>
        <w:rFonts w:ascii="Courier New" w:hAnsi="Courier New" w:cs="Courier New" w:hint="default"/>
      </w:rPr>
    </w:lvl>
    <w:lvl w:ilvl="8" w:tplc="2C0C0005" w:tentative="1">
      <w:start w:val="1"/>
      <w:numFmt w:val="bullet"/>
      <w:lvlText w:val=""/>
      <w:lvlJc w:val="left"/>
      <w:pPr>
        <w:ind w:left="6840" w:hanging="360"/>
      </w:pPr>
      <w:rPr>
        <w:rFonts w:ascii="Wingdings" w:hAnsi="Wingdings" w:hint="default"/>
      </w:rPr>
    </w:lvl>
  </w:abstractNum>
  <w:abstractNum w:abstractNumId="62" w15:restartNumberingAfterBreak="0">
    <w:nsid w:val="6D2902F7"/>
    <w:multiLevelType w:val="hybridMultilevel"/>
    <w:tmpl w:val="2342DE02"/>
    <w:lvl w:ilvl="0" w:tplc="2C0C0003">
      <w:start w:val="1"/>
      <w:numFmt w:val="bullet"/>
      <w:lvlText w:val="o"/>
      <w:lvlJc w:val="left"/>
      <w:pPr>
        <w:ind w:left="2160" w:hanging="360"/>
      </w:pPr>
      <w:rPr>
        <w:rFonts w:ascii="Courier New" w:hAnsi="Courier New" w:cs="Courier New" w:hint="default"/>
      </w:rPr>
    </w:lvl>
    <w:lvl w:ilvl="1" w:tplc="2C0C0003" w:tentative="1">
      <w:start w:val="1"/>
      <w:numFmt w:val="bullet"/>
      <w:lvlText w:val="o"/>
      <w:lvlJc w:val="left"/>
      <w:pPr>
        <w:ind w:left="2880" w:hanging="360"/>
      </w:pPr>
      <w:rPr>
        <w:rFonts w:ascii="Courier New" w:hAnsi="Courier New" w:cs="Courier New" w:hint="default"/>
      </w:rPr>
    </w:lvl>
    <w:lvl w:ilvl="2" w:tplc="2C0C0005" w:tentative="1">
      <w:start w:val="1"/>
      <w:numFmt w:val="bullet"/>
      <w:lvlText w:val=""/>
      <w:lvlJc w:val="left"/>
      <w:pPr>
        <w:ind w:left="3600" w:hanging="360"/>
      </w:pPr>
      <w:rPr>
        <w:rFonts w:ascii="Wingdings" w:hAnsi="Wingdings" w:hint="default"/>
      </w:rPr>
    </w:lvl>
    <w:lvl w:ilvl="3" w:tplc="2C0C0001" w:tentative="1">
      <w:start w:val="1"/>
      <w:numFmt w:val="bullet"/>
      <w:lvlText w:val=""/>
      <w:lvlJc w:val="left"/>
      <w:pPr>
        <w:ind w:left="4320" w:hanging="360"/>
      </w:pPr>
      <w:rPr>
        <w:rFonts w:ascii="Symbol" w:hAnsi="Symbol" w:hint="default"/>
      </w:rPr>
    </w:lvl>
    <w:lvl w:ilvl="4" w:tplc="2C0C0003" w:tentative="1">
      <w:start w:val="1"/>
      <w:numFmt w:val="bullet"/>
      <w:lvlText w:val="o"/>
      <w:lvlJc w:val="left"/>
      <w:pPr>
        <w:ind w:left="5040" w:hanging="360"/>
      </w:pPr>
      <w:rPr>
        <w:rFonts w:ascii="Courier New" w:hAnsi="Courier New" w:cs="Courier New" w:hint="default"/>
      </w:rPr>
    </w:lvl>
    <w:lvl w:ilvl="5" w:tplc="2C0C0005" w:tentative="1">
      <w:start w:val="1"/>
      <w:numFmt w:val="bullet"/>
      <w:lvlText w:val=""/>
      <w:lvlJc w:val="left"/>
      <w:pPr>
        <w:ind w:left="5760" w:hanging="360"/>
      </w:pPr>
      <w:rPr>
        <w:rFonts w:ascii="Wingdings" w:hAnsi="Wingdings" w:hint="default"/>
      </w:rPr>
    </w:lvl>
    <w:lvl w:ilvl="6" w:tplc="2C0C0001" w:tentative="1">
      <w:start w:val="1"/>
      <w:numFmt w:val="bullet"/>
      <w:lvlText w:val=""/>
      <w:lvlJc w:val="left"/>
      <w:pPr>
        <w:ind w:left="6480" w:hanging="360"/>
      </w:pPr>
      <w:rPr>
        <w:rFonts w:ascii="Symbol" w:hAnsi="Symbol" w:hint="default"/>
      </w:rPr>
    </w:lvl>
    <w:lvl w:ilvl="7" w:tplc="2C0C0003" w:tentative="1">
      <w:start w:val="1"/>
      <w:numFmt w:val="bullet"/>
      <w:lvlText w:val="o"/>
      <w:lvlJc w:val="left"/>
      <w:pPr>
        <w:ind w:left="7200" w:hanging="360"/>
      </w:pPr>
      <w:rPr>
        <w:rFonts w:ascii="Courier New" w:hAnsi="Courier New" w:cs="Courier New" w:hint="default"/>
      </w:rPr>
    </w:lvl>
    <w:lvl w:ilvl="8" w:tplc="2C0C0005" w:tentative="1">
      <w:start w:val="1"/>
      <w:numFmt w:val="bullet"/>
      <w:lvlText w:val=""/>
      <w:lvlJc w:val="left"/>
      <w:pPr>
        <w:ind w:left="7920" w:hanging="360"/>
      </w:pPr>
      <w:rPr>
        <w:rFonts w:ascii="Wingdings" w:hAnsi="Wingdings" w:hint="default"/>
      </w:rPr>
    </w:lvl>
  </w:abstractNum>
  <w:abstractNum w:abstractNumId="63" w15:restartNumberingAfterBreak="0">
    <w:nsid w:val="6E51685D"/>
    <w:multiLevelType w:val="hybridMultilevel"/>
    <w:tmpl w:val="D4987B9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FB955A3"/>
    <w:multiLevelType w:val="hybridMultilevel"/>
    <w:tmpl w:val="3704F95E"/>
    <w:lvl w:ilvl="0" w:tplc="7B9C6B6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F61027"/>
    <w:multiLevelType w:val="hybridMultilevel"/>
    <w:tmpl w:val="B9684BEE"/>
    <w:lvl w:ilvl="0" w:tplc="DFD44FEE">
      <w:start w:val="1"/>
      <w:numFmt w:val="bullet"/>
      <w:lvlText w:val=""/>
      <w:lvlJc w:val="left"/>
      <w:pPr>
        <w:ind w:left="720" w:hanging="360"/>
      </w:pPr>
      <w:rPr>
        <w:rFonts w:ascii="Symbol" w:hAnsi="Symbol" w:hint="default"/>
        <w:color w:val="000000" w:themeColor="text1"/>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6" w15:restartNumberingAfterBreak="0">
    <w:nsid w:val="74E54EBB"/>
    <w:multiLevelType w:val="multilevel"/>
    <w:tmpl w:val="345869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76600A26"/>
    <w:multiLevelType w:val="hybridMultilevel"/>
    <w:tmpl w:val="29562B2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8" w15:restartNumberingAfterBreak="0">
    <w:nsid w:val="7DE93095"/>
    <w:multiLevelType w:val="hybridMultilevel"/>
    <w:tmpl w:val="0AB8BA24"/>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9" w15:restartNumberingAfterBreak="0">
    <w:nsid w:val="7E6B3596"/>
    <w:multiLevelType w:val="hybridMultilevel"/>
    <w:tmpl w:val="D110CA4C"/>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0" w15:restartNumberingAfterBreak="0">
    <w:nsid w:val="7FEA7E84"/>
    <w:multiLevelType w:val="hybridMultilevel"/>
    <w:tmpl w:val="DDBABCDA"/>
    <w:lvl w:ilvl="0" w:tplc="E98AE2C4">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num w:numId="1" w16cid:durableId="1748266149">
    <w:abstractNumId w:val="63"/>
  </w:num>
  <w:num w:numId="2" w16cid:durableId="1910916813">
    <w:abstractNumId w:val="23"/>
  </w:num>
  <w:num w:numId="3" w16cid:durableId="661854683">
    <w:abstractNumId w:val="8"/>
  </w:num>
  <w:num w:numId="4" w16cid:durableId="943197492">
    <w:abstractNumId w:val="47"/>
  </w:num>
  <w:num w:numId="5" w16cid:durableId="292753664">
    <w:abstractNumId w:val="30"/>
  </w:num>
  <w:num w:numId="6" w16cid:durableId="1533884106">
    <w:abstractNumId w:val="19"/>
  </w:num>
  <w:num w:numId="7" w16cid:durableId="198855294">
    <w:abstractNumId w:val="70"/>
  </w:num>
  <w:num w:numId="8" w16cid:durableId="423647772">
    <w:abstractNumId w:val="26"/>
  </w:num>
  <w:num w:numId="9" w16cid:durableId="234291690">
    <w:abstractNumId w:val="9"/>
  </w:num>
  <w:num w:numId="10" w16cid:durableId="1799253615">
    <w:abstractNumId w:val="54"/>
  </w:num>
  <w:num w:numId="11" w16cid:durableId="1334651979">
    <w:abstractNumId w:val="68"/>
  </w:num>
  <w:num w:numId="12" w16cid:durableId="587423263">
    <w:abstractNumId w:val="20"/>
  </w:num>
  <w:num w:numId="13" w16cid:durableId="281545382">
    <w:abstractNumId w:val="22"/>
  </w:num>
  <w:num w:numId="14" w16cid:durableId="240063314">
    <w:abstractNumId w:val="56"/>
  </w:num>
  <w:num w:numId="15" w16cid:durableId="1040327820">
    <w:abstractNumId w:val="44"/>
  </w:num>
  <w:num w:numId="16" w16cid:durableId="725642174">
    <w:abstractNumId w:val="31"/>
  </w:num>
  <w:num w:numId="17" w16cid:durableId="1392579191">
    <w:abstractNumId w:val="10"/>
  </w:num>
  <w:num w:numId="18" w16cid:durableId="1937132482">
    <w:abstractNumId w:val="16"/>
  </w:num>
  <w:num w:numId="19" w16cid:durableId="329718503">
    <w:abstractNumId w:val="42"/>
  </w:num>
  <w:num w:numId="20" w16cid:durableId="2122069088">
    <w:abstractNumId w:val="11"/>
  </w:num>
  <w:num w:numId="21" w16cid:durableId="383067239">
    <w:abstractNumId w:val="32"/>
  </w:num>
  <w:num w:numId="22" w16cid:durableId="1502088869">
    <w:abstractNumId w:val="0"/>
  </w:num>
  <w:num w:numId="23" w16cid:durableId="1619752993">
    <w:abstractNumId w:val="41"/>
  </w:num>
  <w:num w:numId="24" w16cid:durableId="1341347777">
    <w:abstractNumId w:val="40"/>
  </w:num>
  <w:num w:numId="25" w16cid:durableId="157354187">
    <w:abstractNumId w:val="69"/>
  </w:num>
  <w:num w:numId="26" w16cid:durableId="803085183">
    <w:abstractNumId w:val="3"/>
  </w:num>
  <w:num w:numId="27" w16cid:durableId="670720511">
    <w:abstractNumId w:val="27"/>
  </w:num>
  <w:num w:numId="28" w16cid:durableId="1280914647">
    <w:abstractNumId w:val="60"/>
  </w:num>
  <w:num w:numId="29" w16cid:durableId="1675104455">
    <w:abstractNumId w:val="36"/>
  </w:num>
  <w:num w:numId="30" w16cid:durableId="641621834">
    <w:abstractNumId w:val="53"/>
  </w:num>
  <w:num w:numId="31" w16cid:durableId="570311512">
    <w:abstractNumId w:val="35"/>
  </w:num>
  <w:num w:numId="32" w16cid:durableId="397172951">
    <w:abstractNumId w:val="55"/>
  </w:num>
  <w:num w:numId="33" w16cid:durableId="1917157052">
    <w:abstractNumId w:val="46"/>
  </w:num>
  <w:num w:numId="34" w16cid:durableId="291400730">
    <w:abstractNumId w:val="2"/>
  </w:num>
  <w:num w:numId="35" w16cid:durableId="1225723982">
    <w:abstractNumId w:val="29"/>
  </w:num>
  <w:num w:numId="36" w16cid:durableId="1024671739">
    <w:abstractNumId w:val="28"/>
  </w:num>
  <w:num w:numId="37" w16cid:durableId="306858336">
    <w:abstractNumId w:val="17"/>
  </w:num>
  <w:num w:numId="38" w16cid:durableId="1199392840">
    <w:abstractNumId w:val="25"/>
  </w:num>
  <w:num w:numId="39" w16cid:durableId="81683699">
    <w:abstractNumId w:val="12"/>
  </w:num>
  <w:num w:numId="40" w16cid:durableId="2130466210">
    <w:abstractNumId w:val="65"/>
  </w:num>
  <w:num w:numId="41" w16cid:durableId="942611529">
    <w:abstractNumId w:val="37"/>
  </w:num>
  <w:num w:numId="42" w16cid:durableId="825122572">
    <w:abstractNumId w:val="66"/>
  </w:num>
  <w:num w:numId="43" w16cid:durableId="1421683927">
    <w:abstractNumId w:val="59"/>
  </w:num>
  <w:num w:numId="44" w16cid:durableId="2022539198">
    <w:abstractNumId w:val="38"/>
  </w:num>
  <w:num w:numId="45" w16cid:durableId="112984409">
    <w:abstractNumId w:val="62"/>
  </w:num>
  <w:num w:numId="46" w16cid:durableId="1519739386">
    <w:abstractNumId w:val="43"/>
  </w:num>
  <w:num w:numId="47" w16cid:durableId="141314215">
    <w:abstractNumId w:val="34"/>
  </w:num>
  <w:num w:numId="48" w16cid:durableId="845901030">
    <w:abstractNumId w:val="21"/>
  </w:num>
  <w:num w:numId="49" w16cid:durableId="1568496690">
    <w:abstractNumId w:val="7"/>
  </w:num>
  <w:num w:numId="50" w16cid:durableId="1572959542">
    <w:abstractNumId w:val="58"/>
  </w:num>
  <w:num w:numId="51" w16cid:durableId="1172143659">
    <w:abstractNumId w:val="13"/>
  </w:num>
  <w:num w:numId="52" w16cid:durableId="1311785324">
    <w:abstractNumId w:val="15"/>
  </w:num>
  <w:num w:numId="53" w16cid:durableId="515923865">
    <w:abstractNumId w:val="24"/>
  </w:num>
  <w:num w:numId="54" w16cid:durableId="301348513">
    <w:abstractNumId w:val="67"/>
  </w:num>
  <w:num w:numId="55" w16cid:durableId="300499540">
    <w:abstractNumId w:val="49"/>
  </w:num>
  <w:num w:numId="56" w16cid:durableId="691954743">
    <w:abstractNumId w:val="57"/>
  </w:num>
  <w:num w:numId="57" w16cid:durableId="240414965">
    <w:abstractNumId w:val="64"/>
  </w:num>
  <w:num w:numId="58" w16cid:durableId="1690137879">
    <w:abstractNumId w:val="33"/>
  </w:num>
  <w:num w:numId="59" w16cid:durableId="2009407219">
    <w:abstractNumId w:val="14"/>
  </w:num>
  <w:num w:numId="60" w16cid:durableId="1297687436">
    <w:abstractNumId w:val="50"/>
  </w:num>
  <w:num w:numId="61" w16cid:durableId="425152146">
    <w:abstractNumId w:val="5"/>
  </w:num>
  <w:num w:numId="62" w16cid:durableId="1096828859">
    <w:abstractNumId w:val="4"/>
  </w:num>
  <w:num w:numId="63" w16cid:durableId="129831641">
    <w:abstractNumId w:val="45"/>
  </w:num>
  <w:num w:numId="64" w16cid:durableId="1254779833">
    <w:abstractNumId w:val="51"/>
  </w:num>
  <w:num w:numId="65" w16cid:durableId="90509979">
    <w:abstractNumId w:val="1"/>
  </w:num>
  <w:num w:numId="66" w16cid:durableId="223029249">
    <w:abstractNumId w:val="52"/>
  </w:num>
  <w:num w:numId="67" w16cid:durableId="116606636">
    <w:abstractNumId w:val="6"/>
  </w:num>
  <w:num w:numId="68" w16cid:durableId="1882475272">
    <w:abstractNumId w:val="18"/>
  </w:num>
  <w:num w:numId="69" w16cid:durableId="2094937339">
    <w:abstractNumId w:val="39"/>
  </w:num>
  <w:num w:numId="70" w16cid:durableId="1320189656">
    <w:abstractNumId w:val="61"/>
  </w:num>
  <w:num w:numId="71" w16cid:durableId="400253258">
    <w:abstractNumId w:val="4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A2D"/>
    <w:rsid w:val="00001FAF"/>
    <w:rsid w:val="000022AF"/>
    <w:rsid w:val="0000260B"/>
    <w:rsid w:val="00002F61"/>
    <w:rsid w:val="00006B11"/>
    <w:rsid w:val="000105DF"/>
    <w:rsid w:val="00010D27"/>
    <w:rsid w:val="0001171D"/>
    <w:rsid w:val="000119D1"/>
    <w:rsid w:val="00014394"/>
    <w:rsid w:val="000143ED"/>
    <w:rsid w:val="00016008"/>
    <w:rsid w:val="00017DD9"/>
    <w:rsid w:val="000203AB"/>
    <w:rsid w:val="00021E6B"/>
    <w:rsid w:val="00023F07"/>
    <w:rsid w:val="0002456A"/>
    <w:rsid w:val="00026BFA"/>
    <w:rsid w:val="00027075"/>
    <w:rsid w:val="0002774A"/>
    <w:rsid w:val="00027DC5"/>
    <w:rsid w:val="00033ED3"/>
    <w:rsid w:val="00034E50"/>
    <w:rsid w:val="00040C31"/>
    <w:rsid w:val="0004108E"/>
    <w:rsid w:val="000414E3"/>
    <w:rsid w:val="0004408F"/>
    <w:rsid w:val="000444CE"/>
    <w:rsid w:val="0004643A"/>
    <w:rsid w:val="00047A21"/>
    <w:rsid w:val="000505BF"/>
    <w:rsid w:val="00050857"/>
    <w:rsid w:val="00050C91"/>
    <w:rsid w:val="0005429C"/>
    <w:rsid w:val="00055FF3"/>
    <w:rsid w:val="000565AF"/>
    <w:rsid w:val="0005762F"/>
    <w:rsid w:val="00057681"/>
    <w:rsid w:val="0006017E"/>
    <w:rsid w:val="000635CE"/>
    <w:rsid w:val="00065A01"/>
    <w:rsid w:val="0006647A"/>
    <w:rsid w:val="0006693B"/>
    <w:rsid w:val="00066969"/>
    <w:rsid w:val="00071E3C"/>
    <w:rsid w:val="000720D3"/>
    <w:rsid w:val="00072C4C"/>
    <w:rsid w:val="00072CF4"/>
    <w:rsid w:val="000741F3"/>
    <w:rsid w:val="00077EE7"/>
    <w:rsid w:val="00080447"/>
    <w:rsid w:val="00080888"/>
    <w:rsid w:val="00080E67"/>
    <w:rsid w:val="000819EC"/>
    <w:rsid w:val="00081E6E"/>
    <w:rsid w:val="000832FD"/>
    <w:rsid w:val="00083F5B"/>
    <w:rsid w:val="00085883"/>
    <w:rsid w:val="00085C6B"/>
    <w:rsid w:val="00086D5E"/>
    <w:rsid w:val="00087DA0"/>
    <w:rsid w:val="00087DAD"/>
    <w:rsid w:val="00090720"/>
    <w:rsid w:val="00090830"/>
    <w:rsid w:val="000908A9"/>
    <w:rsid w:val="00091305"/>
    <w:rsid w:val="00091DC7"/>
    <w:rsid w:val="0009283F"/>
    <w:rsid w:val="0009375E"/>
    <w:rsid w:val="00093C19"/>
    <w:rsid w:val="00094698"/>
    <w:rsid w:val="000958E1"/>
    <w:rsid w:val="00096011"/>
    <w:rsid w:val="000A1704"/>
    <w:rsid w:val="000A579B"/>
    <w:rsid w:val="000B008E"/>
    <w:rsid w:val="000B3247"/>
    <w:rsid w:val="000B50DF"/>
    <w:rsid w:val="000B5272"/>
    <w:rsid w:val="000B5D2C"/>
    <w:rsid w:val="000C0D4E"/>
    <w:rsid w:val="000C2720"/>
    <w:rsid w:val="000C3543"/>
    <w:rsid w:val="000C5A02"/>
    <w:rsid w:val="000D12F0"/>
    <w:rsid w:val="000D3608"/>
    <w:rsid w:val="000D574C"/>
    <w:rsid w:val="000E0DC8"/>
    <w:rsid w:val="000E20E9"/>
    <w:rsid w:val="000E6F78"/>
    <w:rsid w:val="000F06A5"/>
    <w:rsid w:val="000F2D40"/>
    <w:rsid w:val="000F4704"/>
    <w:rsid w:val="000F4B74"/>
    <w:rsid w:val="000F7DD4"/>
    <w:rsid w:val="00100302"/>
    <w:rsid w:val="0010176C"/>
    <w:rsid w:val="00102611"/>
    <w:rsid w:val="00102F93"/>
    <w:rsid w:val="0010380A"/>
    <w:rsid w:val="00103C19"/>
    <w:rsid w:val="001119E0"/>
    <w:rsid w:val="00112356"/>
    <w:rsid w:val="001147EF"/>
    <w:rsid w:val="00115D09"/>
    <w:rsid w:val="00123A72"/>
    <w:rsid w:val="00123C79"/>
    <w:rsid w:val="00123F5C"/>
    <w:rsid w:val="001260AB"/>
    <w:rsid w:val="00126A86"/>
    <w:rsid w:val="001308DD"/>
    <w:rsid w:val="00130ADE"/>
    <w:rsid w:val="001314D7"/>
    <w:rsid w:val="00132274"/>
    <w:rsid w:val="00133EAF"/>
    <w:rsid w:val="0014131B"/>
    <w:rsid w:val="00141A06"/>
    <w:rsid w:val="001424EB"/>
    <w:rsid w:val="001447FD"/>
    <w:rsid w:val="00144EE8"/>
    <w:rsid w:val="001456AA"/>
    <w:rsid w:val="001464F3"/>
    <w:rsid w:val="00150327"/>
    <w:rsid w:val="00153280"/>
    <w:rsid w:val="001601DD"/>
    <w:rsid w:val="00162951"/>
    <w:rsid w:val="0016374E"/>
    <w:rsid w:val="00163A3C"/>
    <w:rsid w:val="00165E60"/>
    <w:rsid w:val="001660CC"/>
    <w:rsid w:val="001665BA"/>
    <w:rsid w:val="0016721C"/>
    <w:rsid w:val="00174420"/>
    <w:rsid w:val="00175419"/>
    <w:rsid w:val="001772B9"/>
    <w:rsid w:val="00180097"/>
    <w:rsid w:val="0018021F"/>
    <w:rsid w:val="00180A41"/>
    <w:rsid w:val="0018214C"/>
    <w:rsid w:val="0018577E"/>
    <w:rsid w:val="00187A44"/>
    <w:rsid w:val="00191185"/>
    <w:rsid w:val="0019538F"/>
    <w:rsid w:val="00195723"/>
    <w:rsid w:val="0019684C"/>
    <w:rsid w:val="001A0393"/>
    <w:rsid w:val="001A08B8"/>
    <w:rsid w:val="001A17A9"/>
    <w:rsid w:val="001A3BDB"/>
    <w:rsid w:val="001A49F0"/>
    <w:rsid w:val="001A6B5C"/>
    <w:rsid w:val="001A798E"/>
    <w:rsid w:val="001A7DAA"/>
    <w:rsid w:val="001B0A64"/>
    <w:rsid w:val="001B2BAD"/>
    <w:rsid w:val="001C10D7"/>
    <w:rsid w:val="001C2F37"/>
    <w:rsid w:val="001C4BB0"/>
    <w:rsid w:val="001C73CE"/>
    <w:rsid w:val="001D27A2"/>
    <w:rsid w:val="001D36AE"/>
    <w:rsid w:val="001D4A01"/>
    <w:rsid w:val="001D4FBE"/>
    <w:rsid w:val="001D5503"/>
    <w:rsid w:val="001D5FE5"/>
    <w:rsid w:val="001D7E06"/>
    <w:rsid w:val="001E370D"/>
    <w:rsid w:val="001E3EF7"/>
    <w:rsid w:val="001E4054"/>
    <w:rsid w:val="001E5493"/>
    <w:rsid w:val="001E5B74"/>
    <w:rsid w:val="001E6A6A"/>
    <w:rsid w:val="001E7198"/>
    <w:rsid w:val="001F0410"/>
    <w:rsid w:val="001F0BD4"/>
    <w:rsid w:val="001F2C89"/>
    <w:rsid w:val="001F49C9"/>
    <w:rsid w:val="001F5EB8"/>
    <w:rsid w:val="001F5FBD"/>
    <w:rsid w:val="001F7671"/>
    <w:rsid w:val="001F799F"/>
    <w:rsid w:val="00200023"/>
    <w:rsid w:val="0020563F"/>
    <w:rsid w:val="002100BB"/>
    <w:rsid w:val="00210A61"/>
    <w:rsid w:val="00210B7B"/>
    <w:rsid w:val="002139D1"/>
    <w:rsid w:val="0021463F"/>
    <w:rsid w:val="00214E47"/>
    <w:rsid w:val="00220F0A"/>
    <w:rsid w:val="00221CC4"/>
    <w:rsid w:val="00225CF7"/>
    <w:rsid w:val="002278F5"/>
    <w:rsid w:val="0023089A"/>
    <w:rsid w:val="0023144D"/>
    <w:rsid w:val="00233858"/>
    <w:rsid w:val="00236B8E"/>
    <w:rsid w:val="0024078F"/>
    <w:rsid w:val="002426D0"/>
    <w:rsid w:val="00243728"/>
    <w:rsid w:val="0024686E"/>
    <w:rsid w:val="00251CA2"/>
    <w:rsid w:val="00253149"/>
    <w:rsid w:val="002533CD"/>
    <w:rsid w:val="00254395"/>
    <w:rsid w:val="00254560"/>
    <w:rsid w:val="00255253"/>
    <w:rsid w:val="00255770"/>
    <w:rsid w:val="00255A0B"/>
    <w:rsid w:val="002561E6"/>
    <w:rsid w:val="002579DC"/>
    <w:rsid w:val="00262146"/>
    <w:rsid w:val="00262284"/>
    <w:rsid w:val="00263A12"/>
    <w:rsid w:val="00264A88"/>
    <w:rsid w:val="00264F7B"/>
    <w:rsid w:val="002713E2"/>
    <w:rsid w:val="0027255B"/>
    <w:rsid w:val="002733CF"/>
    <w:rsid w:val="00273894"/>
    <w:rsid w:val="00273B04"/>
    <w:rsid w:val="002741D4"/>
    <w:rsid w:val="0027426A"/>
    <w:rsid w:val="002769AD"/>
    <w:rsid w:val="00276BD4"/>
    <w:rsid w:val="0027794D"/>
    <w:rsid w:val="00280E3E"/>
    <w:rsid w:val="00281DDA"/>
    <w:rsid w:val="00282257"/>
    <w:rsid w:val="002826F4"/>
    <w:rsid w:val="00285651"/>
    <w:rsid w:val="00286CBD"/>
    <w:rsid w:val="00287F70"/>
    <w:rsid w:val="00294D50"/>
    <w:rsid w:val="002951DB"/>
    <w:rsid w:val="002A0650"/>
    <w:rsid w:val="002A2ED7"/>
    <w:rsid w:val="002A61E6"/>
    <w:rsid w:val="002B4831"/>
    <w:rsid w:val="002C0810"/>
    <w:rsid w:val="002C4CFB"/>
    <w:rsid w:val="002C5231"/>
    <w:rsid w:val="002C5625"/>
    <w:rsid w:val="002C5E18"/>
    <w:rsid w:val="002C6054"/>
    <w:rsid w:val="002C7A12"/>
    <w:rsid w:val="002D262D"/>
    <w:rsid w:val="002D2823"/>
    <w:rsid w:val="002D2B6B"/>
    <w:rsid w:val="002D3307"/>
    <w:rsid w:val="002F3086"/>
    <w:rsid w:val="002F70D2"/>
    <w:rsid w:val="002F7D93"/>
    <w:rsid w:val="003023D3"/>
    <w:rsid w:val="0030285B"/>
    <w:rsid w:val="003039B6"/>
    <w:rsid w:val="00303B97"/>
    <w:rsid w:val="003053F4"/>
    <w:rsid w:val="00307FD5"/>
    <w:rsid w:val="0031011A"/>
    <w:rsid w:val="00312E71"/>
    <w:rsid w:val="00313F82"/>
    <w:rsid w:val="00314583"/>
    <w:rsid w:val="00314C06"/>
    <w:rsid w:val="003204D7"/>
    <w:rsid w:val="0032510C"/>
    <w:rsid w:val="00325BB9"/>
    <w:rsid w:val="00330750"/>
    <w:rsid w:val="00334DE0"/>
    <w:rsid w:val="00335140"/>
    <w:rsid w:val="00336637"/>
    <w:rsid w:val="0033767D"/>
    <w:rsid w:val="0034303A"/>
    <w:rsid w:val="00343293"/>
    <w:rsid w:val="003437EE"/>
    <w:rsid w:val="0034471E"/>
    <w:rsid w:val="003448FA"/>
    <w:rsid w:val="00347B8D"/>
    <w:rsid w:val="00350930"/>
    <w:rsid w:val="00351848"/>
    <w:rsid w:val="00354E83"/>
    <w:rsid w:val="00357873"/>
    <w:rsid w:val="00360354"/>
    <w:rsid w:val="0036454D"/>
    <w:rsid w:val="003653F7"/>
    <w:rsid w:val="00371357"/>
    <w:rsid w:val="00374418"/>
    <w:rsid w:val="00374A6F"/>
    <w:rsid w:val="003765EC"/>
    <w:rsid w:val="0037709A"/>
    <w:rsid w:val="0038093F"/>
    <w:rsid w:val="00381FDB"/>
    <w:rsid w:val="00385C56"/>
    <w:rsid w:val="0039253E"/>
    <w:rsid w:val="00392C8B"/>
    <w:rsid w:val="00393FDC"/>
    <w:rsid w:val="00395360"/>
    <w:rsid w:val="00396D45"/>
    <w:rsid w:val="003973F6"/>
    <w:rsid w:val="00397405"/>
    <w:rsid w:val="003A180E"/>
    <w:rsid w:val="003A18AB"/>
    <w:rsid w:val="003A1931"/>
    <w:rsid w:val="003A7342"/>
    <w:rsid w:val="003A7DE0"/>
    <w:rsid w:val="003B1B30"/>
    <w:rsid w:val="003B2D50"/>
    <w:rsid w:val="003B2E24"/>
    <w:rsid w:val="003B3621"/>
    <w:rsid w:val="003B49C1"/>
    <w:rsid w:val="003B721A"/>
    <w:rsid w:val="003C17B4"/>
    <w:rsid w:val="003C1F95"/>
    <w:rsid w:val="003C23B6"/>
    <w:rsid w:val="003C4284"/>
    <w:rsid w:val="003C4CB0"/>
    <w:rsid w:val="003C4DA8"/>
    <w:rsid w:val="003C7447"/>
    <w:rsid w:val="003C7BC8"/>
    <w:rsid w:val="003D2931"/>
    <w:rsid w:val="003D3734"/>
    <w:rsid w:val="003D6CD7"/>
    <w:rsid w:val="003D7269"/>
    <w:rsid w:val="003E4D08"/>
    <w:rsid w:val="003E5F24"/>
    <w:rsid w:val="003E6576"/>
    <w:rsid w:val="003E68CA"/>
    <w:rsid w:val="003E7105"/>
    <w:rsid w:val="003F06FB"/>
    <w:rsid w:val="003F1CC0"/>
    <w:rsid w:val="003F35E7"/>
    <w:rsid w:val="003F5174"/>
    <w:rsid w:val="003F6CA1"/>
    <w:rsid w:val="00401A61"/>
    <w:rsid w:val="00401ED7"/>
    <w:rsid w:val="004025EE"/>
    <w:rsid w:val="004040E4"/>
    <w:rsid w:val="00405B83"/>
    <w:rsid w:val="00405D79"/>
    <w:rsid w:val="00406292"/>
    <w:rsid w:val="004120BB"/>
    <w:rsid w:val="00412C7B"/>
    <w:rsid w:val="00413F67"/>
    <w:rsid w:val="00415354"/>
    <w:rsid w:val="00415B55"/>
    <w:rsid w:val="004163F9"/>
    <w:rsid w:val="00416E9B"/>
    <w:rsid w:val="00417EC8"/>
    <w:rsid w:val="004211BC"/>
    <w:rsid w:val="00424450"/>
    <w:rsid w:val="00425117"/>
    <w:rsid w:val="00430A59"/>
    <w:rsid w:val="0043575A"/>
    <w:rsid w:val="00435919"/>
    <w:rsid w:val="00441A3D"/>
    <w:rsid w:val="004421F9"/>
    <w:rsid w:val="00444D02"/>
    <w:rsid w:val="00450B5C"/>
    <w:rsid w:val="004527CA"/>
    <w:rsid w:val="004603B3"/>
    <w:rsid w:val="004604EB"/>
    <w:rsid w:val="00461A77"/>
    <w:rsid w:val="00466D73"/>
    <w:rsid w:val="00467FCA"/>
    <w:rsid w:val="0047088C"/>
    <w:rsid w:val="00471554"/>
    <w:rsid w:val="00474AF9"/>
    <w:rsid w:val="00482AAC"/>
    <w:rsid w:val="00483D97"/>
    <w:rsid w:val="00487F9D"/>
    <w:rsid w:val="00491171"/>
    <w:rsid w:val="00491988"/>
    <w:rsid w:val="004934E9"/>
    <w:rsid w:val="0049382C"/>
    <w:rsid w:val="004944B5"/>
    <w:rsid w:val="00496D1A"/>
    <w:rsid w:val="004A34F9"/>
    <w:rsid w:val="004A3CD7"/>
    <w:rsid w:val="004B4428"/>
    <w:rsid w:val="004B4A60"/>
    <w:rsid w:val="004B4DAC"/>
    <w:rsid w:val="004B6C88"/>
    <w:rsid w:val="004C03FF"/>
    <w:rsid w:val="004C0CE8"/>
    <w:rsid w:val="004C2FD7"/>
    <w:rsid w:val="004C56AC"/>
    <w:rsid w:val="004C5E0B"/>
    <w:rsid w:val="004C7219"/>
    <w:rsid w:val="004C7517"/>
    <w:rsid w:val="004D1ABC"/>
    <w:rsid w:val="004D27C5"/>
    <w:rsid w:val="004D551B"/>
    <w:rsid w:val="004E11DC"/>
    <w:rsid w:val="004E413A"/>
    <w:rsid w:val="004E469E"/>
    <w:rsid w:val="004E5461"/>
    <w:rsid w:val="004E66D4"/>
    <w:rsid w:val="004F1DDA"/>
    <w:rsid w:val="004F23AA"/>
    <w:rsid w:val="004F457D"/>
    <w:rsid w:val="004F60F7"/>
    <w:rsid w:val="004F6B03"/>
    <w:rsid w:val="00501F17"/>
    <w:rsid w:val="00504431"/>
    <w:rsid w:val="005044D6"/>
    <w:rsid w:val="005050B0"/>
    <w:rsid w:val="00505843"/>
    <w:rsid w:val="005072D9"/>
    <w:rsid w:val="00507C85"/>
    <w:rsid w:val="0051055D"/>
    <w:rsid w:val="005144A9"/>
    <w:rsid w:val="005173F0"/>
    <w:rsid w:val="00522B9C"/>
    <w:rsid w:val="00522EAB"/>
    <w:rsid w:val="00523689"/>
    <w:rsid w:val="00523F51"/>
    <w:rsid w:val="00524425"/>
    <w:rsid w:val="005250A7"/>
    <w:rsid w:val="00526059"/>
    <w:rsid w:val="00526A74"/>
    <w:rsid w:val="00526ACA"/>
    <w:rsid w:val="00526AD5"/>
    <w:rsid w:val="00527100"/>
    <w:rsid w:val="00527A55"/>
    <w:rsid w:val="00531A3C"/>
    <w:rsid w:val="0053296E"/>
    <w:rsid w:val="0053297B"/>
    <w:rsid w:val="00532D30"/>
    <w:rsid w:val="00533E15"/>
    <w:rsid w:val="00536F75"/>
    <w:rsid w:val="005400DD"/>
    <w:rsid w:val="005417EF"/>
    <w:rsid w:val="00542C8C"/>
    <w:rsid w:val="005434CD"/>
    <w:rsid w:val="00544319"/>
    <w:rsid w:val="00544A1E"/>
    <w:rsid w:val="00552FE9"/>
    <w:rsid w:val="00553B8A"/>
    <w:rsid w:val="00553FD2"/>
    <w:rsid w:val="00554673"/>
    <w:rsid w:val="005559BC"/>
    <w:rsid w:val="0055620B"/>
    <w:rsid w:val="005565DD"/>
    <w:rsid w:val="005606FF"/>
    <w:rsid w:val="00561E7C"/>
    <w:rsid w:val="005629FA"/>
    <w:rsid w:val="005632E9"/>
    <w:rsid w:val="00564468"/>
    <w:rsid w:val="00570D9E"/>
    <w:rsid w:val="00571F76"/>
    <w:rsid w:val="00574622"/>
    <w:rsid w:val="00575948"/>
    <w:rsid w:val="005801E8"/>
    <w:rsid w:val="00581A64"/>
    <w:rsid w:val="00582152"/>
    <w:rsid w:val="00592683"/>
    <w:rsid w:val="00593490"/>
    <w:rsid w:val="005969F0"/>
    <w:rsid w:val="005A1894"/>
    <w:rsid w:val="005A42FD"/>
    <w:rsid w:val="005A4517"/>
    <w:rsid w:val="005A5C1A"/>
    <w:rsid w:val="005A5E0C"/>
    <w:rsid w:val="005A6003"/>
    <w:rsid w:val="005A6D6D"/>
    <w:rsid w:val="005B31F4"/>
    <w:rsid w:val="005B33E7"/>
    <w:rsid w:val="005B39FA"/>
    <w:rsid w:val="005C0D84"/>
    <w:rsid w:val="005C1A43"/>
    <w:rsid w:val="005C255A"/>
    <w:rsid w:val="005C3365"/>
    <w:rsid w:val="005C46F9"/>
    <w:rsid w:val="005C6466"/>
    <w:rsid w:val="005C66F2"/>
    <w:rsid w:val="005D0668"/>
    <w:rsid w:val="005D3697"/>
    <w:rsid w:val="005D4363"/>
    <w:rsid w:val="005D699A"/>
    <w:rsid w:val="005E181B"/>
    <w:rsid w:val="005E5D05"/>
    <w:rsid w:val="005E784D"/>
    <w:rsid w:val="005F09C1"/>
    <w:rsid w:val="005F518F"/>
    <w:rsid w:val="005F6272"/>
    <w:rsid w:val="005F7CB5"/>
    <w:rsid w:val="00602924"/>
    <w:rsid w:val="00602D89"/>
    <w:rsid w:val="006045D6"/>
    <w:rsid w:val="00605639"/>
    <w:rsid w:val="00606E5F"/>
    <w:rsid w:val="00613256"/>
    <w:rsid w:val="00615B74"/>
    <w:rsid w:val="00617802"/>
    <w:rsid w:val="006214AC"/>
    <w:rsid w:val="0062150A"/>
    <w:rsid w:val="00622C7E"/>
    <w:rsid w:val="00622D94"/>
    <w:rsid w:val="00622F52"/>
    <w:rsid w:val="00624A64"/>
    <w:rsid w:val="00627707"/>
    <w:rsid w:val="00627865"/>
    <w:rsid w:val="00627D63"/>
    <w:rsid w:val="00627FD5"/>
    <w:rsid w:val="006312A3"/>
    <w:rsid w:val="00633201"/>
    <w:rsid w:val="00633E14"/>
    <w:rsid w:val="00637BF0"/>
    <w:rsid w:val="00640318"/>
    <w:rsid w:val="00640F91"/>
    <w:rsid w:val="00641F8C"/>
    <w:rsid w:val="00644BDC"/>
    <w:rsid w:val="00646705"/>
    <w:rsid w:val="00647F6E"/>
    <w:rsid w:val="00650CD1"/>
    <w:rsid w:val="00653DB8"/>
    <w:rsid w:val="00656EFC"/>
    <w:rsid w:val="00657413"/>
    <w:rsid w:val="00657672"/>
    <w:rsid w:val="006609A8"/>
    <w:rsid w:val="00663824"/>
    <w:rsid w:val="00665881"/>
    <w:rsid w:val="00666783"/>
    <w:rsid w:val="006669D0"/>
    <w:rsid w:val="0066764E"/>
    <w:rsid w:val="00673CE6"/>
    <w:rsid w:val="006748E1"/>
    <w:rsid w:val="00675D6D"/>
    <w:rsid w:val="00676B16"/>
    <w:rsid w:val="00676C78"/>
    <w:rsid w:val="006810D2"/>
    <w:rsid w:val="00681B1C"/>
    <w:rsid w:val="00686674"/>
    <w:rsid w:val="00686C99"/>
    <w:rsid w:val="006872C3"/>
    <w:rsid w:val="00695A8D"/>
    <w:rsid w:val="0069674F"/>
    <w:rsid w:val="006A0D7B"/>
    <w:rsid w:val="006A25A1"/>
    <w:rsid w:val="006A30FE"/>
    <w:rsid w:val="006A7FBF"/>
    <w:rsid w:val="006B080A"/>
    <w:rsid w:val="006B104E"/>
    <w:rsid w:val="006B2DD0"/>
    <w:rsid w:val="006B2E33"/>
    <w:rsid w:val="006B32A6"/>
    <w:rsid w:val="006B4361"/>
    <w:rsid w:val="006B48F3"/>
    <w:rsid w:val="006C087A"/>
    <w:rsid w:val="006C3335"/>
    <w:rsid w:val="006C3F98"/>
    <w:rsid w:val="006C4294"/>
    <w:rsid w:val="006C48FE"/>
    <w:rsid w:val="006C4D8A"/>
    <w:rsid w:val="006C5685"/>
    <w:rsid w:val="006C5999"/>
    <w:rsid w:val="006C612F"/>
    <w:rsid w:val="006C7960"/>
    <w:rsid w:val="006D153D"/>
    <w:rsid w:val="006D18AD"/>
    <w:rsid w:val="006D2CC3"/>
    <w:rsid w:val="006D3929"/>
    <w:rsid w:val="006D4052"/>
    <w:rsid w:val="006D563B"/>
    <w:rsid w:val="006D7300"/>
    <w:rsid w:val="006E0D86"/>
    <w:rsid w:val="006E2058"/>
    <w:rsid w:val="006E383F"/>
    <w:rsid w:val="006E500F"/>
    <w:rsid w:val="006E5FEA"/>
    <w:rsid w:val="006F57E1"/>
    <w:rsid w:val="006F60B5"/>
    <w:rsid w:val="0070101E"/>
    <w:rsid w:val="00701574"/>
    <w:rsid w:val="0070262C"/>
    <w:rsid w:val="00703D05"/>
    <w:rsid w:val="00704976"/>
    <w:rsid w:val="00705D0A"/>
    <w:rsid w:val="00706661"/>
    <w:rsid w:val="00707C09"/>
    <w:rsid w:val="007107A5"/>
    <w:rsid w:val="00711123"/>
    <w:rsid w:val="0071270A"/>
    <w:rsid w:val="0071356D"/>
    <w:rsid w:val="007138B1"/>
    <w:rsid w:val="0072164A"/>
    <w:rsid w:val="00722666"/>
    <w:rsid w:val="00722CA0"/>
    <w:rsid w:val="00723CFD"/>
    <w:rsid w:val="00723F69"/>
    <w:rsid w:val="00724809"/>
    <w:rsid w:val="00725A01"/>
    <w:rsid w:val="00730124"/>
    <w:rsid w:val="0073020F"/>
    <w:rsid w:val="00731F04"/>
    <w:rsid w:val="00734AE2"/>
    <w:rsid w:val="007367EF"/>
    <w:rsid w:val="00737625"/>
    <w:rsid w:val="00740235"/>
    <w:rsid w:val="00741195"/>
    <w:rsid w:val="00741CBF"/>
    <w:rsid w:val="00743CA4"/>
    <w:rsid w:val="0074703A"/>
    <w:rsid w:val="00747799"/>
    <w:rsid w:val="00750322"/>
    <w:rsid w:val="00754C24"/>
    <w:rsid w:val="00761BE7"/>
    <w:rsid w:val="0076209A"/>
    <w:rsid w:val="007649F3"/>
    <w:rsid w:val="007666A7"/>
    <w:rsid w:val="00766D71"/>
    <w:rsid w:val="007721CB"/>
    <w:rsid w:val="00772271"/>
    <w:rsid w:val="0077281F"/>
    <w:rsid w:val="00775191"/>
    <w:rsid w:val="0077568F"/>
    <w:rsid w:val="00775804"/>
    <w:rsid w:val="00776157"/>
    <w:rsid w:val="00777223"/>
    <w:rsid w:val="007807BF"/>
    <w:rsid w:val="00781BB7"/>
    <w:rsid w:val="007844D2"/>
    <w:rsid w:val="00784D16"/>
    <w:rsid w:val="0078549A"/>
    <w:rsid w:val="00786EBE"/>
    <w:rsid w:val="007871BA"/>
    <w:rsid w:val="00791113"/>
    <w:rsid w:val="007917A5"/>
    <w:rsid w:val="007918BA"/>
    <w:rsid w:val="00791FF3"/>
    <w:rsid w:val="00794E50"/>
    <w:rsid w:val="007953DE"/>
    <w:rsid w:val="00796B46"/>
    <w:rsid w:val="00796D58"/>
    <w:rsid w:val="0079754B"/>
    <w:rsid w:val="007A08AB"/>
    <w:rsid w:val="007A0C1B"/>
    <w:rsid w:val="007A3846"/>
    <w:rsid w:val="007A3C7E"/>
    <w:rsid w:val="007A4A80"/>
    <w:rsid w:val="007A4E63"/>
    <w:rsid w:val="007A5AE1"/>
    <w:rsid w:val="007A645E"/>
    <w:rsid w:val="007A762F"/>
    <w:rsid w:val="007B222E"/>
    <w:rsid w:val="007B23B9"/>
    <w:rsid w:val="007B47AD"/>
    <w:rsid w:val="007B5D41"/>
    <w:rsid w:val="007B6ABE"/>
    <w:rsid w:val="007C0135"/>
    <w:rsid w:val="007C064E"/>
    <w:rsid w:val="007C086D"/>
    <w:rsid w:val="007C167F"/>
    <w:rsid w:val="007C1717"/>
    <w:rsid w:val="007C1F20"/>
    <w:rsid w:val="007C20D2"/>
    <w:rsid w:val="007C50C1"/>
    <w:rsid w:val="007C58B9"/>
    <w:rsid w:val="007C5D5F"/>
    <w:rsid w:val="007C663F"/>
    <w:rsid w:val="007D2D6E"/>
    <w:rsid w:val="007D4C84"/>
    <w:rsid w:val="007D7267"/>
    <w:rsid w:val="007E0454"/>
    <w:rsid w:val="007E1BED"/>
    <w:rsid w:val="007E300F"/>
    <w:rsid w:val="007E3446"/>
    <w:rsid w:val="007E3661"/>
    <w:rsid w:val="007E62BF"/>
    <w:rsid w:val="007E7DBB"/>
    <w:rsid w:val="007F319B"/>
    <w:rsid w:val="007F582A"/>
    <w:rsid w:val="007F6E13"/>
    <w:rsid w:val="007F79F7"/>
    <w:rsid w:val="008006BA"/>
    <w:rsid w:val="008033D4"/>
    <w:rsid w:val="0080373A"/>
    <w:rsid w:val="008044B9"/>
    <w:rsid w:val="00806A09"/>
    <w:rsid w:val="008109DE"/>
    <w:rsid w:val="00810D4C"/>
    <w:rsid w:val="00811241"/>
    <w:rsid w:val="00820D7E"/>
    <w:rsid w:val="00821C83"/>
    <w:rsid w:val="00822FB3"/>
    <w:rsid w:val="0082409A"/>
    <w:rsid w:val="00824C5F"/>
    <w:rsid w:val="00825195"/>
    <w:rsid w:val="008252E3"/>
    <w:rsid w:val="008253D1"/>
    <w:rsid w:val="00826BD5"/>
    <w:rsid w:val="00827F4F"/>
    <w:rsid w:val="00831F7D"/>
    <w:rsid w:val="008346F2"/>
    <w:rsid w:val="0083663B"/>
    <w:rsid w:val="00836F6E"/>
    <w:rsid w:val="00837197"/>
    <w:rsid w:val="00837997"/>
    <w:rsid w:val="00840696"/>
    <w:rsid w:val="008406D9"/>
    <w:rsid w:val="0084200B"/>
    <w:rsid w:val="00842A44"/>
    <w:rsid w:val="00842F80"/>
    <w:rsid w:val="00844EB1"/>
    <w:rsid w:val="008512EA"/>
    <w:rsid w:val="00852F07"/>
    <w:rsid w:val="00854A72"/>
    <w:rsid w:val="00856C6A"/>
    <w:rsid w:val="0085738D"/>
    <w:rsid w:val="00857525"/>
    <w:rsid w:val="00860329"/>
    <w:rsid w:val="008608F7"/>
    <w:rsid w:val="00863131"/>
    <w:rsid w:val="008650F6"/>
    <w:rsid w:val="00866965"/>
    <w:rsid w:val="008679EF"/>
    <w:rsid w:val="00870D0F"/>
    <w:rsid w:val="00870DBF"/>
    <w:rsid w:val="00871098"/>
    <w:rsid w:val="00872158"/>
    <w:rsid w:val="00872D1A"/>
    <w:rsid w:val="00874E66"/>
    <w:rsid w:val="00876BD5"/>
    <w:rsid w:val="00877CF8"/>
    <w:rsid w:val="008822CA"/>
    <w:rsid w:val="0088438D"/>
    <w:rsid w:val="0088497D"/>
    <w:rsid w:val="00887567"/>
    <w:rsid w:val="008876E6"/>
    <w:rsid w:val="0088787A"/>
    <w:rsid w:val="00887CAA"/>
    <w:rsid w:val="00890A88"/>
    <w:rsid w:val="00892500"/>
    <w:rsid w:val="00892BB1"/>
    <w:rsid w:val="008948B0"/>
    <w:rsid w:val="008A04D6"/>
    <w:rsid w:val="008A1C62"/>
    <w:rsid w:val="008A3954"/>
    <w:rsid w:val="008A4B90"/>
    <w:rsid w:val="008A6497"/>
    <w:rsid w:val="008B0A3E"/>
    <w:rsid w:val="008B0AD4"/>
    <w:rsid w:val="008B0E01"/>
    <w:rsid w:val="008B2DC8"/>
    <w:rsid w:val="008B318C"/>
    <w:rsid w:val="008B4E64"/>
    <w:rsid w:val="008B6E73"/>
    <w:rsid w:val="008C013E"/>
    <w:rsid w:val="008C1974"/>
    <w:rsid w:val="008C3A31"/>
    <w:rsid w:val="008C4EBE"/>
    <w:rsid w:val="008C5235"/>
    <w:rsid w:val="008C6BA9"/>
    <w:rsid w:val="008C6C9D"/>
    <w:rsid w:val="008D066B"/>
    <w:rsid w:val="008D095B"/>
    <w:rsid w:val="008D09C8"/>
    <w:rsid w:val="008D16E5"/>
    <w:rsid w:val="008D1BF9"/>
    <w:rsid w:val="008D2036"/>
    <w:rsid w:val="008D6220"/>
    <w:rsid w:val="008D7907"/>
    <w:rsid w:val="008E375C"/>
    <w:rsid w:val="008E383B"/>
    <w:rsid w:val="008E476B"/>
    <w:rsid w:val="008E69F1"/>
    <w:rsid w:val="008E7279"/>
    <w:rsid w:val="008E7288"/>
    <w:rsid w:val="008F0E59"/>
    <w:rsid w:val="008F3203"/>
    <w:rsid w:val="008F493B"/>
    <w:rsid w:val="008F4E10"/>
    <w:rsid w:val="008F5B63"/>
    <w:rsid w:val="008F7697"/>
    <w:rsid w:val="00900500"/>
    <w:rsid w:val="00901BF3"/>
    <w:rsid w:val="00902992"/>
    <w:rsid w:val="009032C3"/>
    <w:rsid w:val="00906066"/>
    <w:rsid w:val="00906C02"/>
    <w:rsid w:val="009109B7"/>
    <w:rsid w:val="00913385"/>
    <w:rsid w:val="00917321"/>
    <w:rsid w:val="00917D34"/>
    <w:rsid w:val="00917D7E"/>
    <w:rsid w:val="00917F0F"/>
    <w:rsid w:val="009200D7"/>
    <w:rsid w:val="0092313C"/>
    <w:rsid w:val="00923E67"/>
    <w:rsid w:val="009243FF"/>
    <w:rsid w:val="00926849"/>
    <w:rsid w:val="00926F02"/>
    <w:rsid w:val="0092739D"/>
    <w:rsid w:val="009274A5"/>
    <w:rsid w:val="00927850"/>
    <w:rsid w:val="00930D35"/>
    <w:rsid w:val="0093125E"/>
    <w:rsid w:val="00931821"/>
    <w:rsid w:val="009321FF"/>
    <w:rsid w:val="0093566F"/>
    <w:rsid w:val="0093629C"/>
    <w:rsid w:val="00936BD0"/>
    <w:rsid w:val="009401F4"/>
    <w:rsid w:val="0094216A"/>
    <w:rsid w:val="009426C5"/>
    <w:rsid w:val="00946468"/>
    <w:rsid w:val="0094773C"/>
    <w:rsid w:val="00947A0C"/>
    <w:rsid w:val="00947C16"/>
    <w:rsid w:val="0095247C"/>
    <w:rsid w:val="009541C6"/>
    <w:rsid w:val="00954469"/>
    <w:rsid w:val="00955B5B"/>
    <w:rsid w:val="0095785A"/>
    <w:rsid w:val="00957DB5"/>
    <w:rsid w:val="00961578"/>
    <w:rsid w:val="00965441"/>
    <w:rsid w:val="00967102"/>
    <w:rsid w:val="00967D2B"/>
    <w:rsid w:val="00970338"/>
    <w:rsid w:val="009705D4"/>
    <w:rsid w:val="00970E52"/>
    <w:rsid w:val="00970EB9"/>
    <w:rsid w:val="009715A1"/>
    <w:rsid w:val="0097648D"/>
    <w:rsid w:val="00982E0C"/>
    <w:rsid w:val="00984731"/>
    <w:rsid w:val="00984858"/>
    <w:rsid w:val="00984FB7"/>
    <w:rsid w:val="009870C0"/>
    <w:rsid w:val="0099067D"/>
    <w:rsid w:val="00990D7E"/>
    <w:rsid w:val="009914B4"/>
    <w:rsid w:val="00991BCE"/>
    <w:rsid w:val="009937E6"/>
    <w:rsid w:val="0099633C"/>
    <w:rsid w:val="00997175"/>
    <w:rsid w:val="009A329A"/>
    <w:rsid w:val="009A3432"/>
    <w:rsid w:val="009A6A9C"/>
    <w:rsid w:val="009A6FDF"/>
    <w:rsid w:val="009B0606"/>
    <w:rsid w:val="009B2299"/>
    <w:rsid w:val="009B3F54"/>
    <w:rsid w:val="009B489C"/>
    <w:rsid w:val="009B4D85"/>
    <w:rsid w:val="009B52E2"/>
    <w:rsid w:val="009B5660"/>
    <w:rsid w:val="009B629D"/>
    <w:rsid w:val="009B6A69"/>
    <w:rsid w:val="009B6E17"/>
    <w:rsid w:val="009B7D02"/>
    <w:rsid w:val="009C0BF4"/>
    <w:rsid w:val="009C1922"/>
    <w:rsid w:val="009C5596"/>
    <w:rsid w:val="009C79CA"/>
    <w:rsid w:val="009D06D1"/>
    <w:rsid w:val="009D4CB8"/>
    <w:rsid w:val="009D5AFC"/>
    <w:rsid w:val="009D618A"/>
    <w:rsid w:val="009D729E"/>
    <w:rsid w:val="009E049E"/>
    <w:rsid w:val="009E1EE5"/>
    <w:rsid w:val="009E2BE0"/>
    <w:rsid w:val="009E55F4"/>
    <w:rsid w:val="009E648A"/>
    <w:rsid w:val="009E7284"/>
    <w:rsid w:val="009E7ED0"/>
    <w:rsid w:val="009F0417"/>
    <w:rsid w:val="009F3B35"/>
    <w:rsid w:val="009F5D47"/>
    <w:rsid w:val="009F7476"/>
    <w:rsid w:val="00A01A7F"/>
    <w:rsid w:val="00A068C9"/>
    <w:rsid w:val="00A071EF"/>
    <w:rsid w:val="00A07355"/>
    <w:rsid w:val="00A12126"/>
    <w:rsid w:val="00A12B3F"/>
    <w:rsid w:val="00A13F4C"/>
    <w:rsid w:val="00A17204"/>
    <w:rsid w:val="00A1737A"/>
    <w:rsid w:val="00A1750D"/>
    <w:rsid w:val="00A22C53"/>
    <w:rsid w:val="00A232D4"/>
    <w:rsid w:val="00A26DDD"/>
    <w:rsid w:val="00A31EF5"/>
    <w:rsid w:val="00A321DE"/>
    <w:rsid w:val="00A328DC"/>
    <w:rsid w:val="00A32C68"/>
    <w:rsid w:val="00A332AC"/>
    <w:rsid w:val="00A343E7"/>
    <w:rsid w:val="00A41598"/>
    <w:rsid w:val="00A41E03"/>
    <w:rsid w:val="00A424F1"/>
    <w:rsid w:val="00A4590D"/>
    <w:rsid w:val="00A510F1"/>
    <w:rsid w:val="00A51DAB"/>
    <w:rsid w:val="00A52F97"/>
    <w:rsid w:val="00A53D8D"/>
    <w:rsid w:val="00A604A7"/>
    <w:rsid w:val="00A6101E"/>
    <w:rsid w:val="00A6403B"/>
    <w:rsid w:val="00A646FC"/>
    <w:rsid w:val="00A71188"/>
    <w:rsid w:val="00A74158"/>
    <w:rsid w:val="00A745D0"/>
    <w:rsid w:val="00A747B7"/>
    <w:rsid w:val="00A74D9C"/>
    <w:rsid w:val="00A74F45"/>
    <w:rsid w:val="00A74FB2"/>
    <w:rsid w:val="00A7553C"/>
    <w:rsid w:val="00A75589"/>
    <w:rsid w:val="00A764F8"/>
    <w:rsid w:val="00A76C1E"/>
    <w:rsid w:val="00A76F9C"/>
    <w:rsid w:val="00A80DF5"/>
    <w:rsid w:val="00A83ADB"/>
    <w:rsid w:val="00A8499B"/>
    <w:rsid w:val="00A85345"/>
    <w:rsid w:val="00A86BBC"/>
    <w:rsid w:val="00A87AA5"/>
    <w:rsid w:val="00A90295"/>
    <w:rsid w:val="00A9195E"/>
    <w:rsid w:val="00A92557"/>
    <w:rsid w:val="00A95E44"/>
    <w:rsid w:val="00A96525"/>
    <w:rsid w:val="00A96DF2"/>
    <w:rsid w:val="00A97871"/>
    <w:rsid w:val="00AA2827"/>
    <w:rsid w:val="00AA560A"/>
    <w:rsid w:val="00AA68D5"/>
    <w:rsid w:val="00AA6A24"/>
    <w:rsid w:val="00AB28D4"/>
    <w:rsid w:val="00AB4B4D"/>
    <w:rsid w:val="00AB55B8"/>
    <w:rsid w:val="00AB596E"/>
    <w:rsid w:val="00AB5F23"/>
    <w:rsid w:val="00AB6A4F"/>
    <w:rsid w:val="00AB6D8C"/>
    <w:rsid w:val="00AB721F"/>
    <w:rsid w:val="00AB725F"/>
    <w:rsid w:val="00AC054C"/>
    <w:rsid w:val="00AC0B25"/>
    <w:rsid w:val="00AC196B"/>
    <w:rsid w:val="00AC22A7"/>
    <w:rsid w:val="00AC2F26"/>
    <w:rsid w:val="00AC3862"/>
    <w:rsid w:val="00AC4EB6"/>
    <w:rsid w:val="00AC4F87"/>
    <w:rsid w:val="00AC57C1"/>
    <w:rsid w:val="00AC6381"/>
    <w:rsid w:val="00AC6BFD"/>
    <w:rsid w:val="00AC729B"/>
    <w:rsid w:val="00AC73AA"/>
    <w:rsid w:val="00AD284A"/>
    <w:rsid w:val="00AD586F"/>
    <w:rsid w:val="00AD58AE"/>
    <w:rsid w:val="00AD6181"/>
    <w:rsid w:val="00AD7A14"/>
    <w:rsid w:val="00AE375A"/>
    <w:rsid w:val="00AE41AC"/>
    <w:rsid w:val="00AE576F"/>
    <w:rsid w:val="00AE5895"/>
    <w:rsid w:val="00AE7F88"/>
    <w:rsid w:val="00AF0911"/>
    <w:rsid w:val="00AF364B"/>
    <w:rsid w:val="00AF371A"/>
    <w:rsid w:val="00AF406D"/>
    <w:rsid w:val="00B02F39"/>
    <w:rsid w:val="00B03098"/>
    <w:rsid w:val="00B0652D"/>
    <w:rsid w:val="00B110DC"/>
    <w:rsid w:val="00B128DE"/>
    <w:rsid w:val="00B14454"/>
    <w:rsid w:val="00B14BF9"/>
    <w:rsid w:val="00B14E80"/>
    <w:rsid w:val="00B17926"/>
    <w:rsid w:val="00B17ADE"/>
    <w:rsid w:val="00B23AE5"/>
    <w:rsid w:val="00B27023"/>
    <w:rsid w:val="00B306EF"/>
    <w:rsid w:val="00B30AB4"/>
    <w:rsid w:val="00B3112B"/>
    <w:rsid w:val="00B32B65"/>
    <w:rsid w:val="00B354B5"/>
    <w:rsid w:val="00B369B4"/>
    <w:rsid w:val="00B37645"/>
    <w:rsid w:val="00B41EB5"/>
    <w:rsid w:val="00B42A3D"/>
    <w:rsid w:val="00B43804"/>
    <w:rsid w:val="00B43E4D"/>
    <w:rsid w:val="00B45A64"/>
    <w:rsid w:val="00B47629"/>
    <w:rsid w:val="00B50622"/>
    <w:rsid w:val="00B54918"/>
    <w:rsid w:val="00B54B75"/>
    <w:rsid w:val="00B57252"/>
    <w:rsid w:val="00B61C94"/>
    <w:rsid w:val="00B64033"/>
    <w:rsid w:val="00B644AB"/>
    <w:rsid w:val="00B646BF"/>
    <w:rsid w:val="00B67D8F"/>
    <w:rsid w:val="00B70674"/>
    <w:rsid w:val="00B72480"/>
    <w:rsid w:val="00B75563"/>
    <w:rsid w:val="00B75966"/>
    <w:rsid w:val="00B826F4"/>
    <w:rsid w:val="00B84EA1"/>
    <w:rsid w:val="00B85520"/>
    <w:rsid w:val="00B9036F"/>
    <w:rsid w:val="00B93D09"/>
    <w:rsid w:val="00BA6DCC"/>
    <w:rsid w:val="00BB0A51"/>
    <w:rsid w:val="00BB3AF2"/>
    <w:rsid w:val="00BB6F48"/>
    <w:rsid w:val="00BB71D9"/>
    <w:rsid w:val="00BC110E"/>
    <w:rsid w:val="00BC2211"/>
    <w:rsid w:val="00BC265E"/>
    <w:rsid w:val="00BC45F0"/>
    <w:rsid w:val="00BC5189"/>
    <w:rsid w:val="00BC5F17"/>
    <w:rsid w:val="00BC7E07"/>
    <w:rsid w:val="00BD032E"/>
    <w:rsid w:val="00BD0F8D"/>
    <w:rsid w:val="00BD22D6"/>
    <w:rsid w:val="00BD26E3"/>
    <w:rsid w:val="00BD2D60"/>
    <w:rsid w:val="00BD3642"/>
    <w:rsid w:val="00BD53F4"/>
    <w:rsid w:val="00BD5464"/>
    <w:rsid w:val="00BE21BE"/>
    <w:rsid w:val="00BE5449"/>
    <w:rsid w:val="00BE570E"/>
    <w:rsid w:val="00BE5C75"/>
    <w:rsid w:val="00BF0B1A"/>
    <w:rsid w:val="00BF38DC"/>
    <w:rsid w:val="00BF411B"/>
    <w:rsid w:val="00C02BF9"/>
    <w:rsid w:val="00C02C11"/>
    <w:rsid w:val="00C03712"/>
    <w:rsid w:val="00C04A2D"/>
    <w:rsid w:val="00C04F99"/>
    <w:rsid w:val="00C05373"/>
    <w:rsid w:val="00C05565"/>
    <w:rsid w:val="00C05AF5"/>
    <w:rsid w:val="00C064DD"/>
    <w:rsid w:val="00C06829"/>
    <w:rsid w:val="00C12A9B"/>
    <w:rsid w:val="00C12FC5"/>
    <w:rsid w:val="00C13FD8"/>
    <w:rsid w:val="00C24CD5"/>
    <w:rsid w:val="00C25389"/>
    <w:rsid w:val="00C30FC4"/>
    <w:rsid w:val="00C31125"/>
    <w:rsid w:val="00C33C79"/>
    <w:rsid w:val="00C34477"/>
    <w:rsid w:val="00C34C03"/>
    <w:rsid w:val="00C372F9"/>
    <w:rsid w:val="00C37CE1"/>
    <w:rsid w:val="00C40953"/>
    <w:rsid w:val="00C50585"/>
    <w:rsid w:val="00C5066C"/>
    <w:rsid w:val="00C51CD5"/>
    <w:rsid w:val="00C52399"/>
    <w:rsid w:val="00C547F0"/>
    <w:rsid w:val="00C55598"/>
    <w:rsid w:val="00C55F9C"/>
    <w:rsid w:val="00C5706E"/>
    <w:rsid w:val="00C638E5"/>
    <w:rsid w:val="00C65182"/>
    <w:rsid w:val="00C71A6D"/>
    <w:rsid w:val="00C74CA2"/>
    <w:rsid w:val="00C752FC"/>
    <w:rsid w:val="00C7597C"/>
    <w:rsid w:val="00C76350"/>
    <w:rsid w:val="00C77EAC"/>
    <w:rsid w:val="00C80278"/>
    <w:rsid w:val="00C81096"/>
    <w:rsid w:val="00C81131"/>
    <w:rsid w:val="00C82804"/>
    <w:rsid w:val="00C846B1"/>
    <w:rsid w:val="00C86C1B"/>
    <w:rsid w:val="00C87769"/>
    <w:rsid w:val="00C90173"/>
    <w:rsid w:val="00C9428D"/>
    <w:rsid w:val="00C94692"/>
    <w:rsid w:val="00CA11D2"/>
    <w:rsid w:val="00CA1447"/>
    <w:rsid w:val="00CA3A2F"/>
    <w:rsid w:val="00CB0BBA"/>
    <w:rsid w:val="00CB18FA"/>
    <w:rsid w:val="00CB1D5C"/>
    <w:rsid w:val="00CB20AF"/>
    <w:rsid w:val="00CB28CB"/>
    <w:rsid w:val="00CB448C"/>
    <w:rsid w:val="00CC0C96"/>
    <w:rsid w:val="00CC1F18"/>
    <w:rsid w:val="00CC22DE"/>
    <w:rsid w:val="00CC3697"/>
    <w:rsid w:val="00CC3FC6"/>
    <w:rsid w:val="00CC5C08"/>
    <w:rsid w:val="00CD0A2E"/>
    <w:rsid w:val="00CD2FDE"/>
    <w:rsid w:val="00CD439B"/>
    <w:rsid w:val="00CD4B1C"/>
    <w:rsid w:val="00CD56D6"/>
    <w:rsid w:val="00CD5839"/>
    <w:rsid w:val="00CD6D15"/>
    <w:rsid w:val="00CD71D1"/>
    <w:rsid w:val="00CD766A"/>
    <w:rsid w:val="00CE2E78"/>
    <w:rsid w:val="00CE3DE3"/>
    <w:rsid w:val="00CE7A0D"/>
    <w:rsid w:val="00CF03C0"/>
    <w:rsid w:val="00CF067F"/>
    <w:rsid w:val="00CF0DA8"/>
    <w:rsid w:val="00CF5893"/>
    <w:rsid w:val="00CF5C4C"/>
    <w:rsid w:val="00CF6A7E"/>
    <w:rsid w:val="00CF7638"/>
    <w:rsid w:val="00D019AF"/>
    <w:rsid w:val="00D02E42"/>
    <w:rsid w:val="00D13C42"/>
    <w:rsid w:val="00D14B1E"/>
    <w:rsid w:val="00D17A1B"/>
    <w:rsid w:val="00D20051"/>
    <w:rsid w:val="00D21951"/>
    <w:rsid w:val="00D22552"/>
    <w:rsid w:val="00D245CD"/>
    <w:rsid w:val="00D25CB5"/>
    <w:rsid w:val="00D26211"/>
    <w:rsid w:val="00D319BB"/>
    <w:rsid w:val="00D32960"/>
    <w:rsid w:val="00D32CD9"/>
    <w:rsid w:val="00D34E85"/>
    <w:rsid w:val="00D35D07"/>
    <w:rsid w:val="00D3731E"/>
    <w:rsid w:val="00D40151"/>
    <w:rsid w:val="00D40507"/>
    <w:rsid w:val="00D43E45"/>
    <w:rsid w:val="00D44413"/>
    <w:rsid w:val="00D467E0"/>
    <w:rsid w:val="00D4735B"/>
    <w:rsid w:val="00D47E8D"/>
    <w:rsid w:val="00D57E3B"/>
    <w:rsid w:val="00D62457"/>
    <w:rsid w:val="00D64F5C"/>
    <w:rsid w:val="00D701D4"/>
    <w:rsid w:val="00D70756"/>
    <w:rsid w:val="00D742D7"/>
    <w:rsid w:val="00D74C9F"/>
    <w:rsid w:val="00D82CEF"/>
    <w:rsid w:val="00D83298"/>
    <w:rsid w:val="00D83D99"/>
    <w:rsid w:val="00D8438D"/>
    <w:rsid w:val="00D85B20"/>
    <w:rsid w:val="00D90074"/>
    <w:rsid w:val="00D90F33"/>
    <w:rsid w:val="00D92977"/>
    <w:rsid w:val="00D92A12"/>
    <w:rsid w:val="00D93948"/>
    <w:rsid w:val="00D9432F"/>
    <w:rsid w:val="00D976E9"/>
    <w:rsid w:val="00DA280D"/>
    <w:rsid w:val="00DA44E5"/>
    <w:rsid w:val="00DA4F91"/>
    <w:rsid w:val="00DA5791"/>
    <w:rsid w:val="00DA5E2B"/>
    <w:rsid w:val="00DA685C"/>
    <w:rsid w:val="00DA6F58"/>
    <w:rsid w:val="00DB07EA"/>
    <w:rsid w:val="00DB0907"/>
    <w:rsid w:val="00DB289D"/>
    <w:rsid w:val="00DB49DD"/>
    <w:rsid w:val="00DB4BFA"/>
    <w:rsid w:val="00DB56D0"/>
    <w:rsid w:val="00DB57AC"/>
    <w:rsid w:val="00DB5954"/>
    <w:rsid w:val="00DB6116"/>
    <w:rsid w:val="00DC02F5"/>
    <w:rsid w:val="00DC2E89"/>
    <w:rsid w:val="00DD51A4"/>
    <w:rsid w:val="00DE1D67"/>
    <w:rsid w:val="00DE2278"/>
    <w:rsid w:val="00DE264F"/>
    <w:rsid w:val="00DE321D"/>
    <w:rsid w:val="00DE7F4B"/>
    <w:rsid w:val="00DF2CCC"/>
    <w:rsid w:val="00DF3412"/>
    <w:rsid w:val="00DF4964"/>
    <w:rsid w:val="00DF5963"/>
    <w:rsid w:val="00DF599C"/>
    <w:rsid w:val="00DF611D"/>
    <w:rsid w:val="00E006AB"/>
    <w:rsid w:val="00E032DC"/>
    <w:rsid w:val="00E0424B"/>
    <w:rsid w:val="00E04F92"/>
    <w:rsid w:val="00E0605B"/>
    <w:rsid w:val="00E06209"/>
    <w:rsid w:val="00E069FD"/>
    <w:rsid w:val="00E10016"/>
    <w:rsid w:val="00E10917"/>
    <w:rsid w:val="00E1103C"/>
    <w:rsid w:val="00E14FB1"/>
    <w:rsid w:val="00E162A1"/>
    <w:rsid w:val="00E166BF"/>
    <w:rsid w:val="00E16DB3"/>
    <w:rsid w:val="00E217BA"/>
    <w:rsid w:val="00E2220D"/>
    <w:rsid w:val="00E2316B"/>
    <w:rsid w:val="00E23D86"/>
    <w:rsid w:val="00E25CE9"/>
    <w:rsid w:val="00E27C2B"/>
    <w:rsid w:val="00E346FC"/>
    <w:rsid w:val="00E34F2E"/>
    <w:rsid w:val="00E364B7"/>
    <w:rsid w:val="00E37E8D"/>
    <w:rsid w:val="00E4126E"/>
    <w:rsid w:val="00E414B6"/>
    <w:rsid w:val="00E42D1E"/>
    <w:rsid w:val="00E461A8"/>
    <w:rsid w:val="00E46317"/>
    <w:rsid w:val="00E47844"/>
    <w:rsid w:val="00E47CB4"/>
    <w:rsid w:val="00E52258"/>
    <w:rsid w:val="00E54241"/>
    <w:rsid w:val="00E54950"/>
    <w:rsid w:val="00E55BC0"/>
    <w:rsid w:val="00E57185"/>
    <w:rsid w:val="00E5772A"/>
    <w:rsid w:val="00E612D5"/>
    <w:rsid w:val="00E6512F"/>
    <w:rsid w:val="00E65E46"/>
    <w:rsid w:val="00E67B30"/>
    <w:rsid w:val="00E74996"/>
    <w:rsid w:val="00E75961"/>
    <w:rsid w:val="00E76D9E"/>
    <w:rsid w:val="00E8444D"/>
    <w:rsid w:val="00E84C11"/>
    <w:rsid w:val="00E85932"/>
    <w:rsid w:val="00E85AB1"/>
    <w:rsid w:val="00E929D2"/>
    <w:rsid w:val="00E969FA"/>
    <w:rsid w:val="00E9736E"/>
    <w:rsid w:val="00EA0596"/>
    <w:rsid w:val="00EA21C7"/>
    <w:rsid w:val="00EA4F74"/>
    <w:rsid w:val="00EB0262"/>
    <w:rsid w:val="00EC421F"/>
    <w:rsid w:val="00EC5955"/>
    <w:rsid w:val="00EC69BA"/>
    <w:rsid w:val="00ED48FF"/>
    <w:rsid w:val="00ED61E3"/>
    <w:rsid w:val="00ED6734"/>
    <w:rsid w:val="00ED71A2"/>
    <w:rsid w:val="00ED796C"/>
    <w:rsid w:val="00EE08E9"/>
    <w:rsid w:val="00EE38E7"/>
    <w:rsid w:val="00EE4CDA"/>
    <w:rsid w:val="00EE4E45"/>
    <w:rsid w:val="00EE7FED"/>
    <w:rsid w:val="00EF0C74"/>
    <w:rsid w:val="00EF1160"/>
    <w:rsid w:val="00EF1369"/>
    <w:rsid w:val="00EF1E4D"/>
    <w:rsid w:val="00EF2FF5"/>
    <w:rsid w:val="00EF33CC"/>
    <w:rsid w:val="00EF3A71"/>
    <w:rsid w:val="00EF47AD"/>
    <w:rsid w:val="00F01733"/>
    <w:rsid w:val="00F01D61"/>
    <w:rsid w:val="00F0230B"/>
    <w:rsid w:val="00F026A7"/>
    <w:rsid w:val="00F03D75"/>
    <w:rsid w:val="00F11258"/>
    <w:rsid w:val="00F1260A"/>
    <w:rsid w:val="00F12A7E"/>
    <w:rsid w:val="00F13D13"/>
    <w:rsid w:val="00F17CF0"/>
    <w:rsid w:val="00F20AF6"/>
    <w:rsid w:val="00F21628"/>
    <w:rsid w:val="00F23BB1"/>
    <w:rsid w:val="00F2518D"/>
    <w:rsid w:val="00F27954"/>
    <w:rsid w:val="00F31308"/>
    <w:rsid w:val="00F37473"/>
    <w:rsid w:val="00F4097E"/>
    <w:rsid w:val="00F40BFC"/>
    <w:rsid w:val="00F424FF"/>
    <w:rsid w:val="00F44593"/>
    <w:rsid w:val="00F56A28"/>
    <w:rsid w:val="00F56C09"/>
    <w:rsid w:val="00F573FD"/>
    <w:rsid w:val="00F60735"/>
    <w:rsid w:val="00F609FE"/>
    <w:rsid w:val="00F636EC"/>
    <w:rsid w:val="00F63FC5"/>
    <w:rsid w:val="00F676CB"/>
    <w:rsid w:val="00F67C52"/>
    <w:rsid w:val="00F72AE5"/>
    <w:rsid w:val="00F73DB0"/>
    <w:rsid w:val="00F842F2"/>
    <w:rsid w:val="00F84DEC"/>
    <w:rsid w:val="00F85470"/>
    <w:rsid w:val="00F856BE"/>
    <w:rsid w:val="00F86B5D"/>
    <w:rsid w:val="00F92D04"/>
    <w:rsid w:val="00FA1B6D"/>
    <w:rsid w:val="00FA51E8"/>
    <w:rsid w:val="00FA65B8"/>
    <w:rsid w:val="00FA69D9"/>
    <w:rsid w:val="00FA7260"/>
    <w:rsid w:val="00FA7492"/>
    <w:rsid w:val="00FA792C"/>
    <w:rsid w:val="00FA7DA0"/>
    <w:rsid w:val="00FB0490"/>
    <w:rsid w:val="00FB2695"/>
    <w:rsid w:val="00FB441F"/>
    <w:rsid w:val="00FB70D0"/>
    <w:rsid w:val="00FB792D"/>
    <w:rsid w:val="00FC3DC6"/>
    <w:rsid w:val="00FC50B7"/>
    <w:rsid w:val="00FC5F47"/>
    <w:rsid w:val="00FD02F8"/>
    <w:rsid w:val="00FD24BC"/>
    <w:rsid w:val="00FD32BB"/>
    <w:rsid w:val="00FD469C"/>
    <w:rsid w:val="00FE0CD0"/>
    <w:rsid w:val="00FE23B6"/>
    <w:rsid w:val="00FE596F"/>
    <w:rsid w:val="00FF27D3"/>
    <w:rsid w:val="00FF36EF"/>
    <w:rsid w:val="00FF38F8"/>
    <w:rsid w:val="00FF3D33"/>
    <w:rsid w:val="00FF6417"/>
    <w:rsid w:val="00FF6966"/>
    <w:rsid w:val="00FF6E97"/>
    <w:rsid w:val="294BEF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79CCF"/>
  <w15:chartTrackingRefBased/>
  <w15:docId w15:val="{74439F20-8EE3-4CDB-B6CB-40B082BE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198"/>
  </w:style>
  <w:style w:type="paragraph" w:styleId="Heading1">
    <w:name w:val="heading 1"/>
    <w:basedOn w:val="Normal"/>
    <w:next w:val="Normal"/>
    <w:link w:val="Heading1Char"/>
    <w:qFormat/>
    <w:rsid w:val="00C04A2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C04A2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DF2CCC"/>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7C167F"/>
    <w:pPr>
      <w:keepNext/>
      <w:keepLines/>
      <w:numPr>
        <w:ilvl w:val="3"/>
        <w:numId w:val="6"/>
      </w:numPr>
      <w:spacing w:before="40" w:after="0"/>
      <w:outlineLvl w:val="3"/>
    </w:pPr>
    <w:rPr>
      <w:rFonts w:asciiTheme="majorHAnsi" w:eastAsiaTheme="majorEastAsia" w:hAnsiTheme="majorHAnsi" w:cstheme="majorBidi"/>
      <w:i/>
      <w:iCs/>
      <w:color w:val="2E74B5" w:themeColor="accent1" w:themeShade="BF"/>
      <w:lang w:val="fr-FR"/>
    </w:rPr>
  </w:style>
  <w:style w:type="paragraph" w:styleId="Heading5">
    <w:name w:val="heading 5"/>
    <w:basedOn w:val="Normal"/>
    <w:next w:val="Normal"/>
    <w:link w:val="Heading5Char"/>
    <w:qFormat/>
    <w:rsid w:val="009200D7"/>
    <w:pPr>
      <w:numPr>
        <w:ilvl w:val="4"/>
        <w:numId w:val="6"/>
      </w:numPr>
      <w:tabs>
        <w:tab w:val="num" w:pos="1008"/>
      </w:tabs>
      <w:spacing w:before="240" w:after="60" w:line="240" w:lineRule="auto"/>
      <w:outlineLvl w:val="4"/>
    </w:pPr>
    <w:rPr>
      <w:rFonts w:ascii="Arial" w:eastAsia="Times New Roman" w:hAnsi="Arial" w:cs="Times New Roman"/>
      <w:b/>
      <w:bCs/>
      <w:i/>
      <w:iCs/>
      <w:sz w:val="26"/>
      <w:szCs w:val="26"/>
      <w:lang w:val="fr-FR"/>
    </w:rPr>
  </w:style>
  <w:style w:type="paragraph" w:styleId="Heading6">
    <w:name w:val="heading 6"/>
    <w:basedOn w:val="Normal"/>
    <w:next w:val="Normal"/>
    <w:link w:val="Heading6Char"/>
    <w:qFormat/>
    <w:rsid w:val="009200D7"/>
    <w:pPr>
      <w:numPr>
        <w:ilvl w:val="5"/>
        <w:numId w:val="6"/>
      </w:numPr>
      <w:tabs>
        <w:tab w:val="num" w:pos="1152"/>
      </w:tabs>
      <w:spacing w:before="240" w:after="60" w:line="240" w:lineRule="auto"/>
      <w:outlineLvl w:val="5"/>
    </w:pPr>
    <w:rPr>
      <w:rFonts w:ascii="Times New Roman" w:eastAsia="Times New Roman" w:hAnsi="Times New Roman" w:cs="Times New Roman"/>
      <w:b/>
      <w:bCs/>
      <w:lang w:val="fr-FR"/>
    </w:rPr>
  </w:style>
  <w:style w:type="paragraph" w:styleId="Heading7">
    <w:name w:val="heading 7"/>
    <w:basedOn w:val="Normal"/>
    <w:next w:val="Normal"/>
    <w:link w:val="Heading7Char"/>
    <w:qFormat/>
    <w:rsid w:val="009200D7"/>
    <w:pPr>
      <w:numPr>
        <w:ilvl w:val="6"/>
        <w:numId w:val="6"/>
      </w:numPr>
      <w:tabs>
        <w:tab w:val="num" w:pos="1296"/>
      </w:tabs>
      <w:spacing w:before="240" w:after="60" w:line="240" w:lineRule="auto"/>
      <w:outlineLvl w:val="6"/>
    </w:pPr>
    <w:rPr>
      <w:rFonts w:ascii="Times New Roman" w:eastAsia="Times New Roman" w:hAnsi="Times New Roman" w:cs="Times New Roman"/>
      <w:szCs w:val="24"/>
      <w:lang w:val="fr-FR"/>
    </w:rPr>
  </w:style>
  <w:style w:type="paragraph" w:styleId="Heading8">
    <w:name w:val="heading 8"/>
    <w:basedOn w:val="Normal"/>
    <w:next w:val="Normal"/>
    <w:link w:val="Heading8Char"/>
    <w:qFormat/>
    <w:rsid w:val="009200D7"/>
    <w:pPr>
      <w:numPr>
        <w:ilvl w:val="7"/>
        <w:numId w:val="6"/>
      </w:numPr>
      <w:tabs>
        <w:tab w:val="num" w:pos="1440"/>
      </w:tabs>
      <w:spacing w:before="240" w:after="60" w:line="240" w:lineRule="auto"/>
      <w:outlineLvl w:val="7"/>
    </w:pPr>
    <w:rPr>
      <w:rFonts w:ascii="Times New Roman" w:eastAsia="Times New Roman" w:hAnsi="Times New Roman" w:cs="Times New Roman"/>
      <w:i/>
      <w:iCs/>
      <w:szCs w:val="24"/>
      <w:lang w:val="fr-FR"/>
    </w:rPr>
  </w:style>
  <w:style w:type="paragraph" w:styleId="Heading9">
    <w:name w:val="heading 9"/>
    <w:basedOn w:val="Normal"/>
    <w:next w:val="Normal"/>
    <w:link w:val="Heading9Char"/>
    <w:qFormat/>
    <w:rsid w:val="009200D7"/>
    <w:pPr>
      <w:numPr>
        <w:ilvl w:val="8"/>
        <w:numId w:val="6"/>
      </w:numPr>
      <w:tabs>
        <w:tab w:val="num" w:pos="1584"/>
      </w:tabs>
      <w:spacing w:before="240" w:after="60" w:line="240" w:lineRule="auto"/>
      <w:outlineLvl w:val="8"/>
    </w:pPr>
    <w:rPr>
      <w:rFonts w:ascii="Arial" w:eastAsia="Times New Roman" w:hAnsi="Arial" w:cs="Arial"/>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MCHIP_list paragraph,List Paragraph1,Recommendation,Bullet List,FooterText,Bioforce zListePuce,Lista Colorida - Cor 11,Citation List,List Paragraph (numbered (a)),ReferencesCxSpLast,lp1,Colorful List Accent 1,Bullets,U 5"/>
    <w:basedOn w:val="Normal"/>
    <w:link w:val="ListParagraphChar"/>
    <w:uiPriority w:val="1"/>
    <w:qFormat/>
    <w:rsid w:val="00C04A2D"/>
    <w:pPr>
      <w:spacing w:after="0" w:line="240" w:lineRule="auto"/>
      <w:ind w:left="720"/>
    </w:pPr>
    <w:rPr>
      <w:rFonts w:ascii="Calibri" w:hAnsi="Calibri" w:cs="Calibri"/>
    </w:rPr>
  </w:style>
  <w:style w:type="character" w:customStyle="1" w:styleId="Heading1Char">
    <w:name w:val="Heading 1 Char"/>
    <w:basedOn w:val="DefaultParagraphFont"/>
    <w:link w:val="Heading1"/>
    <w:rsid w:val="00C04A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C04A2D"/>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References Char,MCHIP_list paragraph Char,List Paragraph1 Char,Recommendation Char,Bullet List Char,FooterText Char,Bioforce zListePuce Char,Lista Colorida - Cor 11 Char,Citation List Char,List Paragraph (numbered (a)) Char,lp1 Char"/>
    <w:link w:val="ListParagraph"/>
    <w:uiPriority w:val="1"/>
    <w:qFormat/>
    <w:rsid w:val="001665BA"/>
    <w:rPr>
      <w:rFonts w:ascii="Calibri" w:hAnsi="Calibri" w:cs="Calibri"/>
    </w:rPr>
  </w:style>
  <w:style w:type="table" w:styleId="GridTable4-Accent3">
    <w:name w:val="Grid Table 4 Accent 3"/>
    <w:basedOn w:val="TableNormal"/>
    <w:uiPriority w:val="49"/>
    <w:rsid w:val="009F5D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2D282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DF2CC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2510C"/>
    <w:pPr>
      <w:outlineLvl w:val="9"/>
    </w:pPr>
  </w:style>
  <w:style w:type="paragraph" w:styleId="TOC1">
    <w:name w:val="toc 1"/>
    <w:basedOn w:val="Normal"/>
    <w:next w:val="Normal"/>
    <w:autoRedefine/>
    <w:uiPriority w:val="39"/>
    <w:unhideWhenUsed/>
    <w:rsid w:val="00DC02F5"/>
    <w:pPr>
      <w:tabs>
        <w:tab w:val="right" w:leader="dot" w:pos="9394"/>
      </w:tabs>
      <w:spacing w:after="100"/>
    </w:pPr>
  </w:style>
  <w:style w:type="paragraph" w:styleId="TOC2">
    <w:name w:val="toc 2"/>
    <w:basedOn w:val="Normal"/>
    <w:next w:val="Normal"/>
    <w:autoRedefine/>
    <w:uiPriority w:val="39"/>
    <w:unhideWhenUsed/>
    <w:rsid w:val="0032510C"/>
    <w:pPr>
      <w:spacing w:after="100"/>
      <w:ind w:left="220"/>
    </w:pPr>
  </w:style>
  <w:style w:type="paragraph" w:styleId="TOC3">
    <w:name w:val="toc 3"/>
    <w:basedOn w:val="Normal"/>
    <w:next w:val="Normal"/>
    <w:autoRedefine/>
    <w:uiPriority w:val="39"/>
    <w:unhideWhenUsed/>
    <w:rsid w:val="0032510C"/>
    <w:pPr>
      <w:spacing w:after="100"/>
      <w:ind w:left="440"/>
    </w:pPr>
  </w:style>
  <w:style w:type="character" w:styleId="Hyperlink">
    <w:name w:val="Hyperlink"/>
    <w:basedOn w:val="DefaultParagraphFont"/>
    <w:uiPriority w:val="99"/>
    <w:unhideWhenUsed/>
    <w:rsid w:val="0032510C"/>
    <w:rPr>
      <w:color w:val="0563C1" w:themeColor="hyperlink"/>
      <w:u w:val="single"/>
    </w:rPr>
  </w:style>
  <w:style w:type="paragraph" w:styleId="Caption">
    <w:name w:val="caption"/>
    <w:basedOn w:val="Normal"/>
    <w:next w:val="Normal"/>
    <w:link w:val="CaptionChar"/>
    <w:uiPriority w:val="35"/>
    <w:unhideWhenUsed/>
    <w:qFormat/>
    <w:rsid w:val="00180097"/>
    <w:pPr>
      <w:spacing w:after="200" w:line="240" w:lineRule="auto"/>
    </w:pPr>
    <w:rPr>
      <w:i/>
      <w:iCs/>
      <w:color w:val="44546A" w:themeColor="text2"/>
      <w:sz w:val="18"/>
      <w:szCs w:val="18"/>
    </w:rPr>
  </w:style>
  <w:style w:type="table" w:styleId="TableGrid">
    <w:name w:val="Table Grid"/>
    <w:basedOn w:val="TableNormal"/>
    <w:uiPriority w:val="39"/>
    <w:rsid w:val="007138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7C167F"/>
    <w:rPr>
      <w:rFonts w:asciiTheme="majorHAnsi" w:eastAsiaTheme="majorEastAsia" w:hAnsiTheme="majorHAnsi" w:cstheme="majorBidi"/>
      <w:i/>
      <w:iCs/>
      <w:color w:val="2E74B5" w:themeColor="accent1" w:themeShade="BF"/>
      <w:lang w:val="fr-FR"/>
    </w:rPr>
  </w:style>
  <w:style w:type="paragraph" w:styleId="TableofFigures">
    <w:name w:val="table of figures"/>
    <w:basedOn w:val="Normal"/>
    <w:next w:val="Normal"/>
    <w:uiPriority w:val="99"/>
    <w:unhideWhenUsed/>
    <w:rsid w:val="00761BE7"/>
    <w:pPr>
      <w:spacing w:after="0"/>
    </w:pPr>
  </w:style>
  <w:style w:type="paragraph" w:styleId="NoSpacing">
    <w:name w:val="No Spacing"/>
    <w:uiPriority w:val="1"/>
    <w:qFormat/>
    <w:rsid w:val="00AB6D8C"/>
    <w:pPr>
      <w:spacing w:after="0" w:line="240" w:lineRule="auto"/>
    </w:pPr>
  </w:style>
  <w:style w:type="table" w:styleId="GridTable1Light">
    <w:name w:val="Grid Table 1 Light"/>
    <w:basedOn w:val="TableNormal"/>
    <w:uiPriority w:val="46"/>
    <w:rsid w:val="00CF06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8ptBoldIndigoCenteredBefore0ptAfter0pt">
    <w:name w:val="Style 28 pt Bold Indigo Centered Before:  0 pt After:  0 pt"/>
    <w:basedOn w:val="Normal"/>
    <w:rsid w:val="00552FE9"/>
    <w:pPr>
      <w:spacing w:after="0" w:line="240" w:lineRule="auto"/>
      <w:jc w:val="center"/>
    </w:pPr>
    <w:rPr>
      <w:rFonts w:ascii="Arial" w:eastAsia="Times New Roman" w:hAnsi="Arial" w:cs="Times New Roman"/>
      <w:b/>
      <w:bCs/>
      <w:color w:val="008080"/>
      <w:sz w:val="56"/>
      <w:szCs w:val="20"/>
      <w:lang w:val="fr-FR"/>
    </w:rPr>
  </w:style>
  <w:style w:type="paragraph" w:styleId="Title">
    <w:name w:val="Title"/>
    <w:basedOn w:val="Normal"/>
    <w:next w:val="Normal"/>
    <w:link w:val="TitleChar"/>
    <w:uiPriority w:val="10"/>
    <w:qFormat/>
    <w:rsid w:val="00552FE9"/>
    <w:pPr>
      <w:spacing w:before="1000" w:after="0" w:line="240" w:lineRule="auto"/>
      <w:contextualSpacing/>
    </w:pPr>
    <w:rPr>
      <w:rFonts w:asciiTheme="majorHAnsi" w:eastAsiaTheme="majorEastAsia" w:hAnsiTheme="majorHAnsi" w:cstheme="majorBidi"/>
      <w:spacing w:val="-10"/>
      <w:kern w:val="28"/>
      <w:sz w:val="60"/>
      <w:szCs w:val="56"/>
      <w:lang w:val="en-GB"/>
    </w:rPr>
  </w:style>
  <w:style w:type="character" w:customStyle="1" w:styleId="TitleChar">
    <w:name w:val="Title Char"/>
    <w:basedOn w:val="DefaultParagraphFont"/>
    <w:link w:val="Title"/>
    <w:uiPriority w:val="10"/>
    <w:rsid w:val="00552FE9"/>
    <w:rPr>
      <w:rFonts w:asciiTheme="majorHAnsi" w:eastAsiaTheme="majorEastAsia" w:hAnsiTheme="majorHAnsi" w:cstheme="majorBidi"/>
      <w:spacing w:val="-10"/>
      <w:kern w:val="28"/>
      <w:sz w:val="60"/>
      <w:szCs w:val="56"/>
      <w:lang w:val="en-GB"/>
    </w:rPr>
  </w:style>
  <w:style w:type="paragraph" w:styleId="Subtitle">
    <w:name w:val="Subtitle"/>
    <w:basedOn w:val="Normal"/>
    <w:next w:val="Normal"/>
    <w:link w:val="SubtitleChar"/>
    <w:uiPriority w:val="11"/>
    <w:qFormat/>
    <w:rsid w:val="00552FE9"/>
    <w:pPr>
      <w:numPr>
        <w:ilvl w:val="1"/>
      </w:numPr>
      <w:spacing w:before="400" w:after="200"/>
    </w:pPr>
    <w:rPr>
      <w:rFonts w:eastAsiaTheme="minorEastAsia"/>
      <w:color w:val="009E9F"/>
      <w:spacing w:val="15"/>
      <w:sz w:val="28"/>
      <w:lang w:val="en-GB"/>
    </w:rPr>
  </w:style>
  <w:style w:type="character" w:customStyle="1" w:styleId="SubtitleChar">
    <w:name w:val="Subtitle Char"/>
    <w:basedOn w:val="DefaultParagraphFont"/>
    <w:link w:val="Subtitle"/>
    <w:uiPriority w:val="11"/>
    <w:rsid w:val="00552FE9"/>
    <w:rPr>
      <w:rFonts w:eastAsiaTheme="minorEastAsia"/>
      <w:color w:val="009E9F"/>
      <w:spacing w:val="15"/>
      <w:sz w:val="28"/>
      <w:lang w:val="en-GB"/>
    </w:rPr>
  </w:style>
  <w:style w:type="paragraph" w:styleId="Revision">
    <w:name w:val="Revision"/>
    <w:hidden/>
    <w:uiPriority w:val="99"/>
    <w:semiHidden/>
    <w:rsid w:val="0095247C"/>
    <w:pPr>
      <w:spacing w:after="0" w:line="240" w:lineRule="auto"/>
    </w:pPr>
  </w:style>
  <w:style w:type="character" w:styleId="CommentReference">
    <w:name w:val="annotation reference"/>
    <w:basedOn w:val="DefaultParagraphFont"/>
    <w:uiPriority w:val="99"/>
    <w:semiHidden/>
    <w:unhideWhenUsed/>
    <w:rsid w:val="000B5272"/>
    <w:rPr>
      <w:sz w:val="16"/>
      <w:szCs w:val="16"/>
    </w:rPr>
  </w:style>
  <w:style w:type="paragraph" w:styleId="CommentText">
    <w:name w:val="annotation text"/>
    <w:basedOn w:val="Normal"/>
    <w:link w:val="CommentTextChar"/>
    <w:uiPriority w:val="99"/>
    <w:unhideWhenUsed/>
    <w:rsid w:val="000B5272"/>
    <w:pPr>
      <w:spacing w:line="240" w:lineRule="auto"/>
    </w:pPr>
    <w:rPr>
      <w:sz w:val="20"/>
      <w:szCs w:val="20"/>
    </w:rPr>
  </w:style>
  <w:style w:type="character" w:customStyle="1" w:styleId="CommentTextChar">
    <w:name w:val="Comment Text Char"/>
    <w:basedOn w:val="DefaultParagraphFont"/>
    <w:link w:val="CommentText"/>
    <w:uiPriority w:val="99"/>
    <w:rsid w:val="000B5272"/>
    <w:rPr>
      <w:sz w:val="20"/>
      <w:szCs w:val="20"/>
    </w:rPr>
  </w:style>
  <w:style w:type="paragraph" w:styleId="CommentSubject">
    <w:name w:val="annotation subject"/>
    <w:basedOn w:val="CommentText"/>
    <w:next w:val="CommentText"/>
    <w:link w:val="CommentSubjectChar"/>
    <w:uiPriority w:val="99"/>
    <w:semiHidden/>
    <w:unhideWhenUsed/>
    <w:rsid w:val="000B5272"/>
    <w:rPr>
      <w:b/>
      <w:bCs/>
    </w:rPr>
  </w:style>
  <w:style w:type="character" w:customStyle="1" w:styleId="CommentSubjectChar">
    <w:name w:val="Comment Subject Char"/>
    <w:basedOn w:val="CommentTextChar"/>
    <w:link w:val="CommentSubject"/>
    <w:uiPriority w:val="99"/>
    <w:semiHidden/>
    <w:rsid w:val="000B5272"/>
    <w:rPr>
      <w:b/>
      <w:bCs/>
      <w:sz w:val="20"/>
      <w:szCs w:val="20"/>
    </w:rPr>
  </w:style>
  <w:style w:type="paragraph" w:styleId="TOC4">
    <w:name w:val="toc 4"/>
    <w:basedOn w:val="Normal"/>
    <w:next w:val="Normal"/>
    <w:autoRedefine/>
    <w:uiPriority w:val="39"/>
    <w:unhideWhenUsed/>
    <w:rsid w:val="00DC02F5"/>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DC02F5"/>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DC02F5"/>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DC02F5"/>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DC02F5"/>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DC02F5"/>
    <w:pPr>
      <w:spacing w:after="100"/>
      <w:ind w:left="1760"/>
    </w:pPr>
    <w:rPr>
      <w:rFonts w:eastAsiaTheme="minorEastAsia"/>
      <w:kern w:val="2"/>
      <w14:ligatures w14:val="standardContextual"/>
    </w:rPr>
  </w:style>
  <w:style w:type="character" w:styleId="UnresolvedMention">
    <w:name w:val="Unresolved Mention"/>
    <w:basedOn w:val="DefaultParagraphFont"/>
    <w:uiPriority w:val="99"/>
    <w:semiHidden/>
    <w:unhideWhenUsed/>
    <w:rsid w:val="00DC02F5"/>
    <w:rPr>
      <w:color w:val="605E5C"/>
      <w:shd w:val="clear" w:color="auto" w:fill="E1DFDD"/>
    </w:rPr>
  </w:style>
  <w:style w:type="character" w:customStyle="1" w:styleId="Heading5Char">
    <w:name w:val="Heading 5 Char"/>
    <w:basedOn w:val="DefaultParagraphFont"/>
    <w:link w:val="Heading5"/>
    <w:rsid w:val="009200D7"/>
    <w:rPr>
      <w:rFonts w:ascii="Arial" w:eastAsia="Times New Roman" w:hAnsi="Arial" w:cs="Times New Roman"/>
      <w:b/>
      <w:bCs/>
      <w:i/>
      <w:iCs/>
      <w:sz w:val="26"/>
      <w:szCs w:val="26"/>
      <w:lang w:val="fr-FR"/>
    </w:rPr>
  </w:style>
  <w:style w:type="character" w:customStyle="1" w:styleId="Heading6Char">
    <w:name w:val="Heading 6 Char"/>
    <w:basedOn w:val="DefaultParagraphFont"/>
    <w:link w:val="Heading6"/>
    <w:rsid w:val="009200D7"/>
    <w:rPr>
      <w:rFonts w:ascii="Times New Roman" w:eastAsia="Times New Roman" w:hAnsi="Times New Roman" w:cs="Times New Roman"/>
      <w:b/>
      <w:bCs/>
      <w:lang w:val="fr-FR"/>
    </w:rPr>
  </w:style>
  <w:style w:type="character" w:customStyle="1" w:styleId="Heading7Char">
    <w:name w:val="Heading 7 Char"/>
    <w:basedOn w:val="DefaultParagraphFont"/>
    <w:link w:val="Heading7"/>
    <w:rsid w:val="009200D7"/>
    <w:rPr>
      <w:rFonts w:ascii="Times New Roman" w:eastAsia="Times New Roman" w:hAnsi="Times New Roman" w:cs="Times New Roman"/>
      <w:szCs w:val="24"/>
      <w:lang w:val="fr-FR"/>
    </w:rPr>
  </w:style>
  <w:style w:type="character" w:customStyle="1" w:styleId="Heading8Char">
    <w:name w:val="Heading 8 Char"/>
    <w:basedOn w:val="DefaultParagraphFont"/>
    <w:link w:val="Heading8"/>
    <w:rsid w:val="009200D7"/>
    <w:rPr>
      <w:rFonts w:ascii="Times New Roman" w:eastAsia="Times New Roman" w:hAnsi="Times New Roman" w:cs="Times New Roman"/>
      <w:i/>
      <w:iCs/>
      <w:szCs w:val="24"/>
      <w:lang w:val="fr-FR"/>
    </w:rPr>
  </w:style>
  <w:style w:type="character" w:customStyle="1" w:styleId="Heading9Char">
    <w:name w:val="Heading 9 Char"/>
    <w:basedOn w:val="DefaultParagraphFont"/>
    <w:link w:val="Heading9"/>
    <w:rsid w:val="009200D7"/>
    <w:rPr>
      <w:rFonts w:ascii="Arial" w:eastAsia="Times New Roman" w:hAnsi="Arial" w:cs="Arial"/>
      <w:lang w:val="fr-FR"/>
    </w:rPr>
  </w:style>
  <w:style w:type="character" w:customStyle="1" w:styleId="CaptionChar">
    <w:name w:val="Caption Char"/>
    <w:basedOn w:val="DefaultParagraphFont"/>
    <w:link w:val="Caption"/>
    <w:uiPriority w:val="35"/>
    <w:rsid w:val="00927850"/>
    <w:rPr>
      <w:i/>
      <w:iCs/>
      <w:color w:val="44546A" w:themeColor="text2"/>
      <w:sz w:val="18"/>
      <w:szCs w:val="18"/>
    </w:rPr>
  </w:style>
  <w:style w:type="table" w:styleId="ListTable2-Accent1">
    <w:name w:val="List Table 2 Accent 1"/>
    <w:basedOn w:val="TableNormal"/>
    <w:uiPriority w:val="47"/>
    <w:rsid w:val="00927850"/>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8D16E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1">
    <w:name w:val="Plain Table 1"/>
    <w:basedOn w:val="TableNormal"/>
    <w:uiPriority w:val="41"/>
    <w:rsid w:val="002F30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comGrelha1">
    <w:name w:val="Tabela com Grelha1"/>
    <w:basedOn w:val="TableNormal"/>
    <w:next w:val="TableGrid"/>
    <w:uiPriority w:val="39"/>
    <w:rsid w:val="004911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F7697"/>
    <w:pPr>
      <w:spacing w:after="0" w:line="240" w:lineRule="auto"/>
    </w:pPr>
    <w:rPr>
      <w:rFonts w:ascii="Calibri" w:eastAsia="Times New Roman" w:hAnsi="Calibri" w:cs="Calibri"/>
      <w:b/>
      <w:color w:val="000000"/>
      <w:lang w:val="en-GB" w:eastAsia="en-GB"/>
    </w:rPr>
  </w:style>
  <w:style w:type="character" w:customStyle="1" w:styleId="TableheadingChar">
    <w:name w:val="Table heading Char"/>
    <w:basedOn w:val="DefaultParagraphFont"/>
    <w:link w:val="Tableheading"/>
    <w:rsid w:val="008F7697"/>
    <w:rPr>
      <w:rFonts w:ascii="Calibri" w:eastAsia="Times New Roman" w:hAnsi="Calibri" w:cs="Calibri"/>
      <w:b/>
      <w:color w:val="000000"/>
      <w:lang w:val="en-GB" w:eastAsia="en-GB"/>
    </w:rPr>
  </w:style>
  <w:style w:type="paragraph" w:styleId="Header">
    <w:name w:val="header"/>
    <w:basedOn w:val="Normal"/>
    <w:link w:val="HeaderChar"/>
    <w:uiPriority w:val="99"/>
    <w:unhideWhenUsed/>
    <w:rsid w:val="00220F0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0F0A"/>
  </w:style>
  <w:style w:type="paragraph" w:styleId="Footer">
    <w:name w:val="footer"/>
    <w:basedOn w:val="Normal"/>
    <w:link w:val="FooterChar"/>
    <w:uiPriority w:val="99"/>
    <w:unhideWhenUsed/>
    <w:rsid w:val="00220F0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0F0A"/>
  </w:style>
  <w:style w:type="table" w:styleId="GridTable4-Accent1">
    <w:name w:val="Grid Table 4 Accent 1"/>
    <w:basedOn w:val="TableNormal"/>
    <w:uiPriority w:val="49"/>
    <w:rsid w:val="0033767D"/>
    <w:pPr>
      <w:spacing w:after="0" w:line="240" w:lineRule="auto"/>
    </w:pPr>
    <w:rPr>
      <w:kern w:val="2"/>
      <w:sz w:val="24"/>
      <w:szCs w:val="24"/>
      <w:lang w:val="fr-CM"/>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ulletPoint">
    <w:name w:val="Bullet Point"/>
    <w:basedOn w:val="Normal"/>
    <w:qFormat/>
    <w:rsid w:val="000105DF"/>
    <w:pPr>
      <w:numPr>
        <w:numId w:val="71"/>
      </w:numPr>
      <w:spacing w:after="120" w:line="276" w:lineRule="auto"/>
    </w:pPr>
    <w:rPr>
      <w:rFonts w:ascii="Arial" w:eastAsia="Arial" w:hAnsi="Arial" w:cs="Arial"/>
      <w:sz w:val="20"/>
      <w:szCs w:val="20"/>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240">
      <w:bodyDiv w:val="1"/>
      <w:marLeft w:val="0"/>
      <w:marRight w:val="0"/>
      <w:marTop w:val="0"/>
      <w:marBottom w:val="0"/>
      <w:divBdr>
        <w:top w:val="none" w:sz="0" w:space="0" w:color="auto"/>
        <w:left w:val="none" w:sz="0" w:space="0" w:color="auto"/>
        <w:bottom w:val="none" w:sz="0" w:space="0" w:color="auto"/>
        <w:right w:val="none" w:sz="0" w:space="0" w:color="auto"/>
      </w:divBdr>
    </w:div>
    <w:div w:id="131871274">
      <w:bodyDiv w:val="1"/>
      <w:marLeft w:val="0"/>
      <w:marRight w:val="0"/>
      <w:marTop w:val="0"/>
      <w:marBottom w:val="0"/>
      <w:divBdr>
        <w:top w:val="none" w:sz="0" w:space="0" w:color="auto"/>
        <w:left w:val="none" w:sz="0" w:space="0" w:color="auto"/>
        <w:bottom w:val="none" w:sz="0" w:space="0" w:color="auto"/>
        <w:right w:val="none" w:sz="0" w:space="0" w:color="auto"/>
      </w:divBdr>
    </w:div>
    <w:div w:id="183250908">
      <w:bodyDiv w:val="1"/>
      <w:marLeft w:val="0"/>
      <w:marRight w:val="0"/>
      <w:marTop w:val="0"/>
      <w:marBottom w:val="0"/>
      <w:divBdr>
        <w:top w:val="none" w:sz="0" w:space="0" w:color="auto"/>
        <w:left w:val="none" w:sz="0" w:space="0" w:color="auto"/>
        <w:bottom w:val="none" w:sz="0" w:space="0" w:color="auto"/>
        <w:right w:val="none" w:sz="0" w:space="0" w:color="auto"/>
      </w:divBdr>
    </w:div>
    <w:div w:id="195193181">
      <w:bodyDiv w:val="1"/>
      <w:marLeft w:val="0"/>
      <w:marRight w:val="0"/>
      <w:marTop w:val="0"/>
      <w:marBottom w:val="0"/>
      <w:divBdr>
        <w:top w:val="none" w:sz="0" w:space="0" w:color="auto"/>
        <w:left w:val="none" w:sz="0" w:space="0" w:color="auto"/>
        <w:bottom w:val="none" w:sz="0" w:space="0" w:color="auto"/>
        <w:right w:val="none" w:sz="0" w:space="0" w:color="auto"/>
      </w:divBdr>
    </w:div>
    <w:div w:id="200288913">
      <w:bodyDiv w:val="1"/>
      <w:marLeft w:val="0"/>
      <w:marRight w:val="0"/>
      <w:marTop w:val="0"/>
      <w:marBottom w:val="0"/>
      <w:divBdr>
        <w:top w:val="none" w:sz="0" w:space="0" w:color="auto"/>
        <w:left w:val="none" w:sz="0" w:space="0" w:color="auto"/>
        <w:bottom w:val="none" w:sz="0" w:space="0" w:color="auto"/>
        <w:right w:val="none" w:sz="0" w:space="0" w:color="auto"/>
      </w:divBdr>
    </w:div>
    <w:div w:id="260916623">
      <w:bodyDiv w:val="1"/>
      <w:marLeft w:val="0"/>
      <w:marRight w:val="0"/>
      <w:marTop w:val="0"/>
      <w:marBottom w:val="0"/>
      <w:divBdr>
        <w:top w:val="none" w:sz="0" w:space="0" w:color="auto"/>
        <w:left w:val="none" w:sz="0" w:space="0" w:color="auto"/>
        <w:bottom w:val="none" w:sz="0" w:space="0" w:color="auto"/>
        <w:right w:val="none" w:sz="0" w:space="0" w:color="auto"/>
      </w:divBdr>
    </w:div>
    <w:div w:id="341277495">
      <w:bodyDiv w:val="1"/>
      <w:marLeft w:val="0"/>
      <w:marRight w:val="0"/>
      <w:marTop w:val="0"/>
      <w:marBottom w:val="0"/>
      <w:divBdr>
        <w:top w:val="none" w:sz="0" w:space="0" w:color="auto"/>
        <w:left w:val="none" w:sz="0" w:space="0" w:color="auto"/>
        <w:bottom w:val="none" w:sz="0" w:space="0" w:color="auto"/>
        <w:right w:val="none" w:sz="0" w:space="0" w:color="auto"/>
      </w:divBdr>
    </w:div>
    <w:div w:id="365909716">
      <w:bodyDiv w:val="1"/>
      <w:marLeft w:val="0"/>
      <w:marRight w:val="0"/>
      <w:marTop w:val="0"/>
      <w:marBottom w:val="0"/>
      <w:divBdr>
        <w:top w:val="none" w:sz="0" w:space="0" w:color="auto"/>
        <w:left w:val="none" w:sz="0" w:space="0" w:color="auto"/>
        <w:bottom w:val="none" w:sz="0" w:space="0" w:color="auto"/>
        <w:right w:val="none" w:sz="0" w:space="0" w:color="auto"/>
      </w:divBdr>
    </w:div>
    <w:div w:id="402408372">
      <w:bodyDiv w:val="1"/>
      <w:marLeft w:val="0"/>
      <w:marRight w:val="0"/>
      <w:marTop w:val="0"/>
      <w:marBottom w:val="0"/>
      <w:divBdr>
        <w:top w:val="none" w:sz="0" w:space="0" w:color="auto"/>
        <w:left w:val="none" w:sz="0" w:space="0" w:color="auto"/>
        <w:bottom w:val="none" w:sz="0" w:space="0" w:color="auto"/>
        <w:right w:val="none" w:sz="0" w:space="0" w:color="auto"/>
      </w:divBdr>
    </w:div>
    <w:div w:id="523055884">
      <w:bodyDiv w:val="1"/>
      <w:marLeft w:val="0"/>
      <w:marRight w:val="0"/>
      <w:marTop w:val="0"/>
      <w:marBottom w:val="0"/>
      <w:divBdr>
        <w:top w:val="none" w:sz="0" w:space="0" w:color="auto"/>
        <w:left w:val="none" w:sz="0" w:space="0" w:color="auto"/>
        <w:bottom w:val="none" w:sz="0" w:space="0" w:color="auto"/>
        <w:right w:val="none" w:sz="0" w:space="0" w:color="auto"/>
      </w:divBdr>
    </w:div>
    <w:div w:id="529609581">
      <w:bodyDiv w:val="1"/>
      <w:marLeft w:val="0"/>
      <w:marRight w:val="0"/>
      <w:marTop w:val="0"/>
      <w:marBottom w:val="0"/>
      <w:divBdr>
        <w:top w:val="none" w:sz="0" w:space="0" w:color="auto"/>
        <w:left w:val="none" w:sz="0" w:space="0" w:color="auto"/>
        <w:bottom w:val="none" w:sz="0" w:space="0" w:color="auto"/>
        <w:right w:val="none" w:sz="0" w:space="0" w:color="auto"/>
      </w:divBdr>
    </w:div>
    <w:div w:id="591397026">
      <w:bodyDiv w:val="1"/>
      <w:marLeft w:val="0"/>
      <w:marRight w:val="0"/>
      <w:marTop w:val="0"/>
      <w:marBottom w:val="0"/>
      <w:divBdr>
        <w:top w:val="none" w:sz="0" w:space="0" w:color="auto"/>
        <w:left w:val="none" w:sz="0" w:space="0" w:color="auto"/>
        <w:bottom w:val="none" w:sz="0" w:space="0" w:color="auto"/>
        <w:right w:val="none" w:sz="0" w:space="0" w:color="auto"/>
      </w:divBdr>
    </w:div>
    <w:div w:id="654839859">
      <w:bodyDiv w:val="1"/>
      <w:marLeft w:val="0"/>
      <w:marRight w:val="0"/>
      <w:marTop w:val="0"/>
      <w:marBottom w:val="0"/>
      <w:divBdr>
        <w:top w:val="none" w:sz="0" w:space="0" w:color="auto"/>
        <w:left w:val="none" w:sz="0" w:space="0" w:color="auto"/>
        <w:bottom w:val="none" w:sz="0" w:space="0" w:color="auto"/>
        <w:right w:val="none" w:sz="0" w:space="0" w:color="auto"/>
      </w:divBdr>
    </w:div>
    <w:div w:id="684403423">
      <w:bodyDiv w:val="1"/>
      <w:marLeft w:val="0"/>
      <w:marRight w:val="0"/>
      <w:marTop w:val="0"/>
      <w:marBottom w:val="0"/>
      <w:divBdr>
        <w:top w:val="none" w:sz="0" w:space="0" w:color="auto"/>
        <w:left w:val="none" w:sz="0" w:space="0" w:color="auto"/>
        <w:bottom w:val="none" w:sz="0" w:space="0" w:color="auto"/>
        <w:right w:val="none" w:sz="0" w:space="0" w:color="auto"/>
      </w:divBdr>
    </w:div>
    <w:div w:id="767123518">
      <w:bodyDiv w:val="1"/>
      <w:marLeft w:val="0"/>
      <w:marRight w:val="0"/>
      <w:marTop w:val="0"/>
      <w:marBottom w:val="0"/>
      <w:divBdr>
        <w:top w:val="none" w:sz="0" w:space="0" w:color="auto"/>
        <w:left w:val="none" w:sz="0" w:space="0" w:color="auto"/>
        <w:bottom w:val="none" w:sz="0" w:space="0" w:color="auto"/>
        <w:right w:val="none" w:sz="0" w:space="0" w:color="auto"/>
      </w:divBdr>
    </w:div>
    <w:div w:id="805927910">
      <w:bodyDiv w:val="1"/>
      <w:marLeft w:val="0"/>
      <w:marRight w:val="0"/>
      <w:marTop w:val="0"/>
      <w:marBottom w:val="0"/>
      <w:divBdr>
        <w:top w:val="none" w:sz="0" w:space="0" w:color="auto"/>
        <w:left w:val="none" w:sz="0" w:space="0" w:color="auto"/>
        <w:bottom w:val="none" w:sz="0" w:space="0" w:color="auto"/>
        <w:right w:val="none" w:sz="0" w:space="0" w:color="auto"/>
      </w:divBdr>
    </w:div>
    <w:div w:id="814571223">
      <w:bodyDiv w:val="1"/>
      <w:marLeft w:val="0"/>
      <w:marRight w:val="0"/>
      <w:marTop w:val="0"/>
      <w:marBottom w:val="0"/>
      <w:divBdr>
        <w:top w:val="none" w:sz="0" w:space="0" w:color="auto"/>
        <w:left w:val="none" w:sz="0" w:space="0" w:color="auto"/>
        <w:bottom w:val="none" w:sz="0" w:space="0" w:color="auto"/>
        <w:right w:val="none" w:sz="0" w:space="0" w:color="auto"/>
      </w:divBdr>
    </w:div>
    <w:div w:id="902369459">
      <w:bodyDiv w:val="1"/>
      <w:marLeft w:val="0"/>
      <w:marRight w:val="0"/>
      <w:marTop w:val="0"/>
      <w:marBottom w:val="0"/>
      <w:divBdr>
        <w:top w:val="none" w:sz="0" w:space="0" w:color="auto"/>
        <w:left w:val="none" w:sz="0" w:space="0" w:color="auto"/>
        <w:bottom w:val="none" w:sz="0" w:space="0" w:color="auto"/>
        <w:right w:val="none" w:sz="0" w:space="0" w:color="auto"/>
      </w:divBdr>
    </w:div>
    <w:div w:id="967009301">
      <w:bodyDiv w:val="1"/>
      <w:marLeft w:val="0"/>
      <w:marRight w:val="0"/>
      <w:marTop w:val="0"/>
      <w:marBottom w:val="0"/>
      <w:divBdr>
        <w:top w:val="none" w:sz="0" w:space="0" w:color="auto"/>
        <w:left w:val="none" w:sz="0" w:space="0" w:color="auto"/>
        <w:bottom w:val="none" w:sz="0" w:space="0" w:color="auto"/>
        <w:right w:val="none" w:sz="0" w:space="0" w:color="auto"/>
      </w:divBdr>
    </w:div>
    <w:div w:id="1030572332">
      <w:bodyDiv w:val="1"/>
      <w:marLeft w:val="0"/>
      <w:marRight w:val="0"/>
      <w:marTop w:val="0"/>
      <w:marBottom w:val="0"/>
      <w:divBdr>
        <w:top w:val="none" w:sz="0" w:space="0" w:color="auto"/>
        <w:left w:val="none" w:sz="0" w:space="0" w:color="auto"/>
        <w:bottom w:val="none" w:sz="0" w:space="0" w:color="auto"/>
        <w:right w:val="none" w:sz="0" w:space="0" w:color="auto"/>
      </w:divBdr>
    </w:div>
    <w:div w:id="1045377068">
      <w:bodyDiv w:val="1"/>
      <w:marLeft w:val="0"/>
      <w:marRight w:val="0"/>
      <w:marTop w:val="0"/>
      <w:marBottom w:val="0"/>
      <w:divBdr>
        <w:top w:val="none" w:sz="0" w:space="0" w:color="auto"/>
        <w:left w:val="none" w:sz="0" w:space="0" w:color="auto"/>
        <w:bottom w:val="none" w:sz="0" w:space="0" w:color="auto"/>
        <w:right w:val="none" w:sz="0" w:space="0" w:color="auto"/>
      </w:divBdr>
    </w:div>
    <w:div w:id="1074158165">
      <w:bodyDiv w:val="1"/>
      <w:marLeft w:val="0"/>
      <w:marRight w:val="0"/>
      <w:marTop w:val="0"/>
      <w:marBottom w:val="0"/>
      <w:divBdr>
        <w:top w:val="none" w:sz="0" w:space="0" w:color="auto"/>
        <w:left w:val="none" w:sz="0" w:space="0" w:color="auto"/>
        <w:bottom w:val="none" w:sz="0" w:space="0" w:color="auto"/>
        <w:right w:val="none" w:sz="0" w:space="0" w:color="auto"/>
      </w:divBdr>
    </w:div>
    <w:div w:id="1335232034">
      <w:bodyDiv w:val="1"/>
      <w:marLeft w:val="0"/>
      <w:marRight w:val="0"/>
      <w:marTop w:val="0"/>
      <w:marBottom w:val="0"/>
      <w:divBdr>
        <w:top w:val="none" w:sz="0" w:space="0" w:color="auto"/>
        <w:left w:val="none" w:sz="0" w:space="0" w:color="auto"/>
        <w:bottom w:val="none" w:sz="0" w:space="0" w:color="auto"/>
        <w:right w:val="none" w:sz="0" w:space="0" w:color="auto"/>
      </w:divBdr>
    </w:div>
    <w:div w:id="1421296383">
      <w:bodyDiv w:val="1"/>
      <w:marLeft w:val="0"/>
      <w:marRight w:val="0"/>
      <w:marTop w:val="0"/>
      <w:marBottom w:val="0"/>
      <w:divBdr>
        <w:top w:val="none" w:sz="0" w:space="0" w:color="auto"/>
        <w:left w:val="none" w:sz="0" w:space="0" w:color="auto"/>
        <w:bottom w:val="none" w:sz="0" w:space="0" w:color="auto"/>
        <w:right w:val="none" w:sz="0" w:space="0" w:color="auto"/>
      </w:divBdr>
    </w:div>
    <w:div w:id="1439524182">
      <w:bodyDiv w:val="1"/>
      <w:marLeft w:val="0"/>
      <w:marRight w:val="0"/>
      <w:marTop w:val="0"/>
      <w:marBottom w:val="0"/>
      <w:divBdr>
        <w:top w:val="none" w:sz="0" w:space="0" w:color="auto"/>
        <w:left w:val="none" w:sz="0" w:space="0" w:color="auto"/>
        <w:bottom w:val="none" w:sz="0" w:space="0" w:color="auto"/>
        <w:right w:val="none" w:sz="0" w:space="0" w:color="auto"/>
      </w:divBdr>
      <w:divsChild>
        <w:div w:id="239800096">
          <w:marLeft w:val="547"/>
          <w:marRight w:val="0"/>
          <w:marTop w:val="0"/>
          <w:marBottom w:val="0"/>
          <w:divBdr>
            <w:top w:val="none" w:sz="0" w:space="0" w:color="auto"/>
            <w:left w:val="none" w:sz="0" w:space="0" w:color="auto"/>
            <w:bottom w:val="none" w:sz="0" w:space="0" w:color="auto"/>
            <w:right w:val="none" w:sz="0" w:space="0" w:color="auto"/>
          </w:divBdr>
        </w:div>
      </w:divsChild>
    </w:div>
    <w:div w:id="1441291596">
      <w:bodyDiv w:val="1"/>
      <w:marLeft w:val="0"/>
      <w:marRight w:val="0"/>
      <w:marTop w:val="0"/>
      <w:marBottom w:val="0"/>
      <w:divBdr>
        <w:top w:val="none" w:sz="0" w:space="0" w:color="auto"/>
        <w:left w:val="none" w:sz="0" w:space="0" w:color="auto"/>
        <w:bottom w:val="none" w:sz="0" w:space="0" w:color="auto"/>
        <w:right w:val="none" w:sz="0" w:space="0" w:color="auto"/>
      </w:divBdr>
    </w:div>
    <w:div w:id="1448085927">
      <w:bodyDiv w:val="1"/>
      <w:marLeft w:val="0"/>
      <w:marRight w:val="0"/>
      <w:marTop w:val="0"/>
      <w:marBottom w:val="0"/>
      <w:divBdr>
        <w:top w:val="none" w:sz="0" w:space="0" w:color="auto"/>
        <w:left w:val="none" w:sz="0" w:space="0" w:color="auto"/>
        <w:bottom w:val="none" w:sz="0" w:space="0" w:color="auto"/>
        <w:right w:val="none" w:sz="0" w:space="0" w:color="auto"/>
      </w:divBdr>
    </w:div>
    <w:div w:id="1530070262">
      <w:bodyDiv w:val="1"/>
      <w:marLeft w:val="0"/>
      <w:marRight w:val="0"/>
      <w:marTop w:val="0"/>
      <w:marBottom w:val="0"/>
      <w:divBdr>
        <w:top w:val="none" w:sz="0" w:space="0" w:color="auto"/>
        <w:left w:val="none" w:sz="0" w:space="0" w:color="auto"/>
        <w:bottom w:val="none" w:sz="0" w:space="0" w:color="auto"/>
        <w:right w:val="none" w:sz="0" w:space="0" w:color="auto"/>
      </w:divBdr>
    </w:div>
    <w:div w:id="1542086046">
      <w:bodyDiv w:val="1"/>
      <w:marLeft w:val="0"/>
      <w:marRight w:val="0"/>
      <w:marTop w:val="0"/>
      <w:marBottom w:val="0"/>
      <w:divBdr>
        <w:top w:val="none" w:sz="0" w:space="0" w:color="auto"/>
        <w:left w:val="none" w:sz="0" w:space="0" w:color="auto"/>
        <w:bottom w:val="none" w:sz="0" w:space="0" w:color="auto"/>
        <w:right w:val="none" w:sz="0" w:space="0" w:color="auto"/>
      </w:divBdr>
    </w:div>
    <w:div w:id="1595043677">
      <w:bodyDiv w:val="1"/>
      <w:marLeft w:val="0"/>
      <w:marRight w:val="0"/>
      <w:marTop w:val="0"/>
      <w:marBottom w:val="0"/>
      <w:divBdr>
        <w:top w:val="none" w:sz="0" w:space="0" w:color="auto"/>
        <w:left w:val="none" w:sz="0" w:space="0" w:color="auto"/>
        <w:bottom w:val="none" w:sz="0" w:space="0" w:color="auto"/>
        <w:right w:val="none" w:sz="0" w:space="0" w:color="auto"/>
      </w:divBdr>
    </w:div>
    <w:div w:id="1634751464">
      <w:bodyDiv w:val="1"/>
      <w:marLeft w:val="0"/>
      <w:marRight w:val="0"/>
      <w:marTop w:val="0"/>
      <w:marBottom w:val="0"/>
      <w:divBdr>
        <w:top w:val="none" w:sz="0" w:space="0" w:color="auto"/>
        <w:left w:val="none" w:sz="0" w:space="0" w:color="auto"/>
        <w:bottom w:val="none" w:sz="0" w:space="0" w:color="auto"/>
        <w:right w:val="none" w:sz="0" w:space="0" w:color="auto"/>
      </w:divBdr>
    </w:div>
    <w:div w:id="1655065202">
      <w:bodyDiv w:val="1"/>
      <w:marLeft w:val="0"/>
      <w:marRight w:val="0"/>
      <w:marTop w:val="0"/>
      <w:marBottom w:val="0"/>
      <w:divBdr>
        <w:top w:val="none" w:sz="0" w:space="0" w:color="auto"/>
        <w:left w:val="none" w:sz="0" w:space="0" w:color="auto"/>
        <w:bottom w:val="none" w:sz="0" w:space="0" w:color="auto"/>
        <w:right w:val="none" w:sz="0" w:space="0" w:color="auto"/>
      </w:divBdr>
    </w:div>
    <w:div w:id="1688169017">
      <w:bodyDiv w:val="1"/>
      <w:marLeft w:val="0"/>
      <w:marRight w:val="0"/>
      <w:marTop w:val="0"/>
      <w:marBottom w:val="0"/>
      <w:divBdr>
        <w:top w:val="none" w:sz="0" w:space="0" w:color="auto"/>
        <w:left w:val="none" w:sz="0" w:space="0" w:color="auto"/>
        <w:bottom w:val="none" w:sz="0" w:space="0" w:color="auto"/>
        <w:right w:val="none" w:sz="0" w:space="0" w:color="auto"/>
      </w:divBdr>
    </w:div>
    <w:div w:id="2037391146">
      <w:bodyDiv w:val="1"/>
      <w:marLeft w:val="0"/>
      <w:marRight w:val="0"/>
      <w:marTop w:val="0"/>
      <w:marBottom w:val="0"/>
      <w:divBdr>
        <w:top w:val="none" w:sz="0" w:space="0" w:color="auto"/>
        <w:left w:val="none" w:sz="0" w:space="0" w:color="auto"/>
        <w:bottom w:val="none" w:sz="0" w:space="0" w:color="auto"/>
        <w:right w:val="none" w:sz="0" w:space="0" w:color="auto"/>
      </w:divBdr>
    </w:div>
    <w:div w:id="2095852331">
      <w:bodyDiv w:val="1"/>
      <w:marLeft w:val="0"/>
      <w:marRight w:val="0"/>
      <w:marTop w:val="0"/>
      <w:marBottom w:val="0"/>
      <w:divBdr>
        <w:top w:val="none" w:sz="0" w:space="0" w:color="auto"/>
        <w:left w:val="none" w:sz="0" w:space="0" w:color="auto"/>
        <w:bottom w:val="none" w:sz="0" w:space="0" w:color="auto"/>
        <w:right w:val="none" w:sz="0" w:space="0" w:color="auto"/>
      </w:divBdr>
    </w:div>
    <w:div w:id="2115662484">
      <w:bodyDiv w:val="1"/>
      <w:marLeft w:val="0"/>
      <w:marRight w:val="0"/>
      <w:marTop w:val="0"/>
      <w:marBottom w:val="0"/>
      <w:divBdr>
        <w:top w:val="none" w:sz="0" w:space="0" w:color="auto"/>
        <w:left w:val="none" w:sz="0" w:space="0" w:color="auto"/>
        <w:bottom w:val="none" w:sz="0" w:space="0" w:color="auto"/>
        <w:right w:val="none" w:sz="0" w:space="0" w:color="auto"/>
      </w:divBdr>
    </w:div>
    <w:div w:id="214558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image" Target="media/image8.png"/><Relationship Id="rId39" Type="http://schemas.microsoft.com/office/2007/relationships/diagramDrawing" Target="diagrams/drawing1.xml"/><Relationship Id="rId21" Type="http://schemas.openxmlformats.org/officeDocument/2006/relationships/hyperlink" Target="https://www.technet-21.org/" TargetMode="External"/><Relationship Id="rId34" Type="http://schemas.openxmlformats.org/officeDocument/2006/relationships/image" Target="media/image15.jpeg"/><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chart" Target="charts/chart2.xml"/><Relationship Id="rId55" Type="http://schemas.openxmlformats.org/officeDocument/2006/relationships/chart" Target="charts/chart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webSettings" Target="webSettings.xml"/><Relationship Id="rId24" Type="http://schemas.openxmlformats.org/officeDocument/2006/relationships/hyperlink" Target="https://agora.unicef.org/" TargetMode="External"/><Relationship Id="rId32" Type="http://schemas.openxmlformats.org/officeDocument/2006/relationships/footer" Target="footer1.xml"/><Relationship Id="rId37" Type="http://schemas.openxmlformats.org/officeDocument/2006/relationships/diagramQuickStyle" Target="diagrams/quickStyle1.xml"/><Relationship Id="rId40" Type="http://schemas.openxmlformats.org/officeDocument/2006/relationships/image" Target="media/image16.jpeg"/><Relationship Id="rId45" Type="http://schemas.openxmlformats.org/officeDocument/2006/relationships/chart" Target="charts/chart1.xml"/><Relationship Id="rId53" Type="http://schemas.openxmlformats.org/officeDocument/2006/relationships/chart" Target="charts/chart4.xml"/><Relationship Id="rId58" Type="http://schemas.openxmlformats.org/officeDocument/2006/relationships/image" Target="media/image28.emf"/><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yperlink" Target="https://immunizationdata.who.int/"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diagramData" Target="diagrams/data1.xm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26.png"/><Relationship Id="rId8" Type="http://schemas.openxmlformats.org/officeDocument/2006/relationships/numbering" Target="numbering.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image" Target="media/image14.jpeg"/><Relationship Id="rId38" Type="http://schemas.openxmlformats.org/officeDocument/2006/relationships/diagramColors" Target="diagrams/colors1.xml"/><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hyperlink" Target="https://evm2.who.int/" TargetMode="External"/><Relationship Id="rId41" Type="http://schemas.openxmlformats.org/officeDocument/2006/relationships/image" Target="media/image17.png"/><Relationship Id="rId54"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s://data.unicef.org/topic/child-health/immunization/" TargetMode="External"/><Relationship Id="rId28" Type="http://schemas.openxmlformats.org/officeDocument/2006/relationships/image" Target="media/image10.jpeg"/><Relationship Id="rId36" Type="http://schemas.openxmlformats.org/officeDocument/2006/relationships/diagramLayout" Target="diagrams/layout1.xml"/><Relationship Id="rId49" Type="http://schemas.openxmlformats.org/officeDocument/2006/relationships/image" Target="media/image24.png"/><Relationship Id="rId57" Type="http://schemas.openxmlformats.org/officeDocument/2006/relationships/image" Target="media/image27.emf"/><Relationship Id="rId10" Type="http://schemas.openxmlformats.org/officeDocument/2006/relationships/settings" Target="settings.xml"/><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chart" Target="charts/chart3.xm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loa\Downloads\HeatMa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cc9e4a2d26ad7ef2/Documents/Elements/PMDS/2019/Dakar%20Unicef%20Regional%20Office/FSP/Cameroun/Plan%20d'action%20d&#233;ploiement%20des%20PPA_CAMEROU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cat>
            <c:strRef>
              <c:f>Feuil1!$B$2:$I$2</c:f>
              <c:strCache>
                <c:ptCount val="8"/>
                <c:pt idx="0">
                  <c:v>C1</c:v>
                </c:pt>
                <c:pt idx="1">
                  <c:v>C2</c:v>
                </c:pt>
                <c:pt idx="2">
                  <c:v>C3</c:v>
                </c:pt>
                <c:pt idx="3">
                  <c:v>C4</c:v>
                </c:pt>
                <c:pt idx="4">
                  <c:v>C5</c:v>
                </c:pt>
                <c:pt idx="5">
                  <c:v>C6</c:v>
                </c:pt>
                <c:pt idx="6">
                  <c:v>O</c:v>
                </c:pt>
                <c:pt idx="7">
                  <c:v>P</c:v>
                </c:pt>
              </c:strCache>
            </c:strRef>
          </c:cat>
          <c:val>
            <c:numRef>
              <c:f>Feuil1!$B$3:$I$3</c:f>
              <c:numCache>
                <c:formatCode>General</c:formatCode>
                <c:ptCount val="8"/>
                <c:pt idx="1">
                  <c:v>100</c:v>
                </c:pt>
                <c:pt idx="3">
                  <c:v>100</c:v>
                </c:pt>
                <c:pt idx="4">
                  <c:v>2</c:v>
                </c:pt>
                <c:pt idx="5">
                  <c:v>100</c:v>
                </c:pt>
                <c:pt idx="6">
                  <c:v>61</c:v>
                </c:pt>
                <c:pt idx="7">
                  <c:v>0</c:v>
                </c:pt>
              </c:numCache>
            </c:numRef>
          </c:val>
          <c:extLst>
            <c:ext xmlns:c16="http://schemas.microsoft.com/office/drawing/2014/chart" uri="{C3380CC4-5D6E-409C-BE32-E72D297353CC}">
              <c16:uniqueId val="{00000000-BF70-449D-9741-66351B4D314D}"/>
            </c:ext>
          </c:extLst>
        </c:ser>
        <c:dLbls>
          <c:showLegendKey val="0"/>
          <c:showVal val="0"/>
          <c:showCatName val="0"/>
          <c:showSerName val="0"/>
          <c:showPercent val="0"/>
          <c:showBubbleSize val="0"/>
        </c:dLbls>
        <c:gapWidth val="53"/>
        <c:overlap val="-27"/>
        <c:axId val="1087935151"/>
        <c:axId val="1087933711"/>
      </c:barChart>
      <c:catAx>
        <c:axId val="108793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7933711"/>
        <c:crosses val="autoZero"/>
        <c:auto val="1"/>
        <c:lblAlgn val="ctr"/>
        <c:lblOffset val="100"/>
        <c:noMultiLvlLbl val="0"/>
      </c:catAx>
      <c:valAx>
        <c:axId val="108793371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879351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cat>
            <c:strRef>
              <c:f>Feuil2!$B$2:$I$2</c:f>
              <c:strCache>
                <c:ptCount val="8"/>
                <c:pt idx="0">
                  <c:v>C1</c:v>
                </c:pt>
                <c:pt idx="1">
                  <c:v>C2</c:v>
                </c:pt>
                <c:pt idx="2">
                  <c:v>C3</c:v>
                </c:pt>
                <c:pt idx="3">
                  <c:v>C4</c:v>
                </c:pt>
                <c:pt idx="4">
                  <c:v>C5</c:v>
                </c:pt>
                <c:pt idx="5">
                  <c:v>C6</c:v>
                </c:pt>
                <c:pt idx="6">
                  <c:v>O</c:v>
                </c:pt>
                <c:pt idx="7">
                  <c:v>P</c:v>
                </c:pt>
              </c:strCache>
            </c:strRef>
          </c:cat>
          <c:val>
            <c:numRef>
              <c:f>Feuil2!$B$3:$I$3</c:f>
              <c:numCache>
                <c:formatCode>General</c:formatCode>
                <c:ptCount val="8"/>
                <c:pt idx="0">
                  <c:v>53</c:v>
                </c:pt>
                <c:pt idx="1">
                  <c:v>86</c:v>
                </c:pt>
                <c:pt idx="2">
                  <c:v>63</c:v>
                </c:pt>
                <c:pt idx="3">
                  <c:v>77</c:v>
                </c:pt>
                <c:pt idx="4">
                  <c:v>36</c:v>
                </c:pt>
                <c:pt idx="5">
                  <c:v>66</c:v>
                </c:pt>
                <c:pt idx="6">
                  <c:v>50</c:v>
                </c:pt>
                <c:pt idx="7">
                  <c:v>70</c:v>
                </c:pt>
              </c:numCache>
            </c:numRef>
          </c:val>
          <c:extLst>
            <c:ext xmlns:c16="http://schemas.microsoft.com/office/drawing/2014/chart" uri="{C3380CC4-5D6E-409C-BE32-E72D297353CC}">
              <c16:uniqueId val="{00000000-780E-4CB3-A8AF-D8908CC6C5E4}"/>
            </c:ext>
          </c:extLst>
        </c:ser>
        <c:dLbls>
          <c:showLegendKey val="0"/>
          <c:showVal val="0"/>
          <c:showCatName val="0"/>
          <c:showSerName val="0"/>
          <c:showPercent val="0"/>
          <c:showBubbleSize val="0"/>
        </c:dLbls>
        <c:gapWidth val="92"/>
        <c:overlap val="-27"/>
        <c:axId val="1317032192"/>
        <c:axId val="1317036512"/>
      </c:barChart>
      <c:catAx>
        <c:axId val="13170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7036512"/>
        <c:crosses val="autoZero"/>
        <c:auto val="1"/>
        <c:lblAlgn val="ctr"/>
        <c:lblOffset val="100"/>
        <c:noMultiLvlLbl val="0"/>
      </c:catAx>
      <c:valAx>
        <c:axId val="131703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1703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40000"/>
                <a:lumOff val="60000"/>
              </a:schemeClr>
            </a:solidFill>
            <a:ln>
              <a:solidFill>
                <a:schemeClr val="tx2">
                  <a:lumMod val="25000"/>
                  <a:lumOff val="75000"/>
                </a:schemeClr>
              </a:solidFill>
            </a:ln>
            <a:effectLst/>
          </c:spPr>
          <c:invertIfNegative val="0"/>
          <c:cat>
            <c:strRef>
              <c:f>Feuil1!$A$1:$H$1</c:f>
              <c:strCache>
                <c:ptCount val="8"/>
                <c:pt idx="0">
                  <c:v>C1</c:v>
                </c:pt>
                <c:pt idx="1">
                  <c:v>C2</c:v>
                </c:pt>
                <c:pt idx="2">
                  <c:v>C3</c:v>
                </c:pt>
                <c:pt idx="3">
                  <c:v>C4</c:v>
                </c:pt>
                <c:pt idx="4">
                  <c:v>C5</c:v>
                </c:pt>
                <c:pt idx="5">
                  <c:v>C6</c:v>
                </c:pt>
                <c:pt idx="6">
                  <c:v>O</c:v>
                </c:pt>
                <c:pt idx="7">
                  <c:v>P</c:v>
                </c:pt>
              </c:strCache>
            </c:strRef>
          </c:cat>
          <c:val>
            <c:numRef>
              <c:f>Feuil1!$A$2:$H$2</c:f>
              <c:numCache>
                <c:formatCode>0%</c:formatCode>
                <c:ptCount val="8"/>
                <c:pt idx="0">
                  <c:v>0.62</c:v>
                </c:pt>
                <c:pt idx="1">
                  <c:v>0.92</c:v>
                </c:pt>
                <c:pt idx="2">
                  <c:v>0.8</c:v>
                </c:pt>
                <c:pt idx="3">
                  <c:v>0.81</c:v>
                </c:pt>
                <c:pt idx="4">
                  <c:v>0.35</c:v>
                </c:pt>
                <c:pt idx="5">
                  <c:v>0.59</c:v>
                </c:pt>
                <c:pt idx="6">
                  <c:v>0.55000000000000004</c:v>
                </c:pt>
                <c:pt idx="7">
                  <c:v>0.86</c:v>
                </c:pt>
              </c:numCache>
            </c:numRef>
          </c:val>
          <c:extLst>
            <c:ext xmlns:c16="http://schemas.microsoft.com/office/drawing/2014/chart" uri="{C3380CC4-5D6E-409C-BE32-E72D297353CC}">
              <c16:uniqueId val="{00000000-2E51-4A10-90E3-09FC2A7C21C5}"/>
            </c:ext>
          </c:extLst>
        </c:ser>
        <c:dLbls>
          <c:showLegendKey val="0"/>
          <c:showVal val="0"/>
          <c:showCatName val="0"/>
          <c:showSerName val="0"/>
          <c:showPercent val="0"/>
          <c:showBubbleSize val="0"/>
        </c:dLbls>
        <c:gapWidth val="100"/>
        <c:overlap val="-27"/>
        <c:axId val="1493586800"/>
        <c:axId val="1493585360"/>
      </c:barChart>
      <c:catAx>
        <c:axId val="149358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3585360"/>
        <c:crosses val="autoZero"/>
        <c:auto val="1"/>
        <c:lblAlgn val="ctr"/>
        <c:lblOffset val="100"/>
        <c:noMultiLvlLbl val="0"/>
      </c:catAx>
      <c:valAx>
        <c:axId val="149358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358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40000"/>
                <a:lumOff val="60000"/>
              </a:schemeClr>
            </a:solidFill>
            <a:ln>
              <a:noFill/>
            </a:ln>
            <a:effectLst/>
          </c:spPr>
          <c:invertIfNegative val="0"/>
          <c:cat>
            <c:strRef>
              <c:f>Feuil1!$K$2:$K$3</c:f>
              <c:strCache>
                <c:ptCount val="2"/>
                <c:pt idx="0">
                  <c:v>E9.1</c:v>
                </c:pt>
                <c:pt idx="1">
                  <c:v>E9.2</c:v>
                </c:pt>
              </c:strCache>
            </c:strRef>
          </c:cat>
          <c:val>
            <c:numRef>
              <c:f>Feuil1!$L$2:$L$3</c:f>
              <c:numCache>
                <c:formatCode>0%</c:formatCode>
                <c:ptCount val="2"/>
                <c:pt idx="0">
                  <c:v>0.97</c:v>
                </c:pt>
                <c:pt idx="1">
                  <c:v>0.77</c:v>
                </c:pt>
              </c:numCache>
            </c:numRef>
          </c:val>
          <c:extLst>
            <c:ext xmlns:c16="http://schemas.microsoft.com/office/drawing/2014/chart" uri="{C3380CC4-5D6E-409C-BE32-E72D297353CC}">
              <c16:uniqueId val="{00000000-093A-465D-9C7B-836AF914DD9A}"/>
            </c:ext>
          </c:extLst>
        </c:ser>
        <c:dLbls>
          <c:showLegendKey val="0"/>
          <c:showVal val="0"/>
          <c:showCatName val="0"/>
          <c:showSerName val="0"/>
          <c:showPercent val="0"/>
          <c:showBubbleSize val="0"/>
        </c:dLbls>
        <c:gapWidth val="219"/>
        <c:overlap val="-27"/>
        <c:axId val="1665261312"/>
        <c:axId val="1665261792"/>
      </c:barChart>
      <c:catAx>
        <c:axId val="16652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792"/>
        <c:crosses val="autoZero"/>
        <c:auto val="1"/>
        <c:lblAlgn val="ctr"/>
        <c:lblOffset val="100"/>
        <c:noMultiLvlLbl val="0"/>
      </c:catAx>
      <c:valAx>
        <c:axId val="16652617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Feuil1!$K$2:$K$3</c:f>
              <c:strCache>
                <c:ptCount val="2"/>
                <c:pt idx="0">
                  <c:v>E9.1</c:v>
                </c:pt>
                <c:pt idx="1">
                  <c:v>E9.2</c:v>
                </c:pt>
              </c:strCache>
            </c:strRef>
          </c:cat>
          <c:val>
            <c:numRef>
              <c:f>Feuil1!$L$2:$L$3</c:f>
              <c:numCache>
                <c:formatCode>0%</c:formatCode>
                <c:ptCount val="2"/>
                <c:pt idx="0">
                  <c:v>0.97</c:v>
                </c:pt>
                <c:pt idx="1">
                  <c:v>0.77</c:v>
                </c:pt>
              </c:numCache>
            </c:numRef>
          </c:val>
          <c:extLst>
            <c:ext xmlns:c16="http://schemas.microsoft.com/office/drawing/2014/chart" uri="{C3380CC4-5D6E-409C-BE32-E72D297353CC}">
              <c16:uniqueId val="{00000000-C1AB-425F-B30B-EBCA172C7804}"/>
            </c:ext>
          </c:extLst>
        </c:ser>
        <c:dLbls>
          <c:showLegendKey val="0"/>
          <c:showVal val="0"/>
          <c:showCatName val="0"/>
          <c:showSerName val="0"/>
          <c:showPercent val="0"/>
          <c:showBubbleSize val="0"/>
        </c:dLbls>
        <c:gapWidth val="219"/>
        <c:overlap val="-27"/>
        <c:axId val="1665261312"/>
        <c:axId val="1665261792"/>
      </c:barChart>
      <c:catAx>
        <c:axId val="16652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792"/>
        <c:crosses val="autoZero"/>
        <c:auto val="1"/>
        <c:lblAlgn val="ctr"/>
        <c:lblOffset val="100"/>
        <c:noMultiLvlLbl val="0"/>
      </c:catAx>
      <c:valAx>
        <c:axId val="16652617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Feuil1!$K$2:$K$4</c:f>
              <c:strCache>
                <c:ptCount val="3"/>
                <c:pt idx="0">
                  <c:v>E9.1</c:v>
                </c:pt>
                <c:pt idx="1">
                  <c:v>E9.2</c:v>
                </c:pt>
                <c:pt idx="2">
                  <c:v>E9.3</c:v>
                </c:pt>
              </c:strCache>
            </c:strRef>
          </c:cat>
          <c:val>
            <c:numRef>
              <c:f>Feuil1!$L$2:$L$4</c:f>
              <c:numCache>
                <c:formatCode>0%</c:formatCode>
                <c:ptCount val="3"/>
                <c:pt idx="0">
                  <c:v>0.97</c:v>
                </c:pt>
                <c:pt idx="1">
                  <c:v>0.77</c:v>
                </c:pt>
                <c:pt idx="2">
                  <c:v>0.39</c:v>
                </c:pt>
              </c:numCache>
            </c:numRef>
          </c:val>
          <c:extLst>
            <c:ext xmlns:c16="http://schemas.microsoft.com/office/drawing/2014/chart" uri="{C3380CC4-5D6E-409C-BE32-E72D297353CC}">
              <c16:uniqueId val="{00000000-F08F-4200-8D5D-463F2D68BE5C}"/>
            </c:ext>
          </c:extLst>
        </c:ser>
        <c:dLbls>
          <c:showLegendKey val="0"/>
          <c:showVal val="0"/>
          <c:showCatName val="0"/>
          <c:showSerName val="0"/>
          <c:showPercent val="0"/>
          <c:showBubbleSize val="0"/>
        </c:dLbls>
        <c:gapWidth val="219"/>
        <c:overlap val="-27"/>
        <c:axId val="1665261312"/>
        <c:axId val="1665261792"/>
      </c:barChart>
      <c:catAx>
        <c:axId val="16652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792"/>
        <c:crosses val="autoZero"/>
        <c:auto val="1"/>
        <c:lblAlgn val="ctr"/>
        <c:lblOffset val="100"/>
        <c:noMultiLvlLbl val="0"/>
      </c:catAx>
      <c:valAx>
        <c:axId val="16652617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6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C997C-382B-476D-8951-165CCD5AC2F0}" type="doc">
      <dgm:prSet loTypeId="urn:microsoft.com/office/officeart/2005/8/layout/vList2" loCatId="list" qsTypeId="urn:microsoft.com/office/officeart/2005/8/quickstyle/simple3" qsCatId="simple" csTypeId="urn:microsoft.com/office/officeart/2005/8/colors/accent1_4" csCatId="accent1" phldr="1"/>
      <dgm:spPr/>
      <dgm:t>
        <a:bodyPr/>
        <a:lstStyle/>
        <a:p>
          <a:endParaRPr lang="fr-FR"/>
        </a:p>
      </dgm:t>
    </dgm:pt>
    <dgm:pt modelId="{FD161226-EBE8-4677-BB77-2FFFFDBB59C9}">
      <dgm:prSet custT="1"/>
      <dgm:spPr/>
      <dgm:t>
        <a:bodyPr/>
        <a:lstStyle/>
        <a:p>
          <a:pPr rtl="0"/>
          <a:r>
            <a:rPr lang="fr-FR" sz="1200" b="1">
              <a:latin typeface="+mn-lt"/>
              <a:cs typeface="Arial" panose="020B0604020202020204" pitchFamily="34" charset="0"/>
            </a:rPr>
            <a:t>Coordination générale : </a:t>
          </a:r>
          <a:endParaRPr lang="en-US" sz="1200" b="1">
            <a:latin typeface="+mn-lt"/>
            <a:cs typeface="Arial" panose="020B0604020202020204" pitchFamily="34" charset="0"/>
          </a:endParaRPr>
        </a:p>
      </dgm:t>
    </dgm:pt>
    <dgm:pt modelId="{7D59D477-4953-4410-8D45-EB4182368AC9}" type="parTrans" cxnId="{CB7F27C3-4095-4372-8D07-D49AE6F11D80}">
      <dgm:prSet/>
      <dgm:spPr/>
      <dgm:t>
        <a:bodyPr/>
        <a:lstStyle/>
        <a:p>
          <a:endParaRPr lang="fr-FR" sz="1100">
            <a:latin typeface="+mj-lt"/>
          </a:endParaRPr>
        </a:p>
      </dgm:t>
    </dgm:pt>
    <dgm:pt modelId="{E2E76CF8-E247-4FB5-99B2-29DA21092B62}" type="sibTrans" cxnId="{CB7F27C3-4095-4372-8D07-D49AE6F11D80}">
      <dgm:prSet/>
      <dgm:spPr/>
      <dgm:t>
        <a:bodyPr/>
        <a:lstStyle/>
        <a:p>
          <a:endParaRPr lang="fr-FR" sz="1100">
            <a:latin typeface="+mj-lt"/>
          </a:endParaRPr>
        </a:p>
      </dgm:t>
    </dgm:pt>
    <dgm:pt modelId="{060D307A-FC5B-4E93-B224-A28D06A2854F}">
      <dgm:prSet custT="1"/>
      <dgm:spPr/>
      <dgm:t>
        <a:bodyPr/>
        <a:lstStyle/>
        <a:p>
          <a:pPr rtl="0"/>
          <a:r>
            <a:rPr lang="fr-FR" sz="1100">
              <a:latin typeface="+mj-lt"/>
            </a:rPr>
            <a:t>Neusa Barbosa Mendes Samy , Directrice du PEV: MINSAP/</a:t>
          </a:r>
          <a:r>
            <a:rPr lang="en-US" sz="1100">
              <a:latin typeface="+mj-lt"/>
            </a:rPr>
            <a:t>Guinée Bissau</a:t>
          </a:r>
        </a:p>
      </dgm:t>
    </dgm:pt>
    <dgm:pt modelId="{5E410DB2-A02A-4044-8C75-3A637A264652}" type="parTrans" cxnId="{6792154F-9F05-466C-99A9-6CC9C406C946}">
      <dgm:prSet/>
      <dgm:spPr/>
      <dgm:t>
        <a:bodyPr/>
        <a:lstStyle/>
        <a:p>
          <a:endParaRPr lang="fr-FR" sz="1100">
            <a:latin typeface="+mj-lt"/>
          </a:endParaRPr>
        </a:p>
      </dgm:t>
    </dgm:pt>
    <dgm:pt modelId="{17A9BDCF-8338-4EC1-AF1E-DC6A5DDC8E7C}" type="sibTrans" cxnId="{6792154F-9F05-466C-99A9-6CC9C406C946}">
      <dgm:prSet/>
      <dgm:spPr/>
      <dgm:t>
        <a:bodyPr/>
        <a:lstStyle/>
        <a:p>
          <a:endParaRPr lang="fr-FR" sz="1100">
            <a:latin typeface="+mj-lt"/>
          </a:endParaRPr>
        </a:p>
      </dgm:t>
    </dgm:pt>
    <dgm:pt modelId="{07E49C95-0196-4D7C-823F-748F4A3F4C0C}">
      <dgm:prSet custT="1"/>
      <dgm:spPr/>
      <dgm:t>
        <a:bodyPr/>
        <a:lstStyle/>
        <a:p>
          <a:pPr rtl="0"/>
          <a:r>
            <a:rPr lang="fr-FR" sz="1100" b="1">
              <a:latin typeface="+mj-lt"/>
            </a:rPr>
            <a:t>Coordination technique : </a:t>
          </a:r>
          <a:endParaRPr lang="en-US" sz="1100" b="1">
            <a:latin typeface="+mj-lt"/>
          </a:endParaRPr>
        </a:p>
      </dgm:t>
    </dgm:pt>
    <dgm:pt modelId="{479A19BB-EE6B-4793-8B3B-591E690CA475}" type="parTrans" cxnId="{0F61A280-1C53-44ED-93C1-4B2197A940FE}">
      <dgm:prSet/>
      <dgm:spPr/>
      <dgm:t>
        <a:bodyPr/>
        <a:lstStyle/>
        <a:p>
          <a:endParaRPr lang="fr-FR" sz="1100">
            <a:latin typeface="+mj-lt"/>
          </a:endParaRPr>
        </a:p>
      </dgm:t>
    </dgm:pt>
    <dgm:pt modelId="{DF83BFB4-9702-49F1-8953-053E0521FE70}" type="sibTrans" cxnId="{0F61A280-1C53-44ED-93C1-4B2197A940FE}">
      <dgm:prSet/>
      <dgm:spPr/>
      <dgm:t>
        <a:bodyPr/>
        <a:lstStyle/>
        <a:p>
          <a:endParaRPr lang="fr-FR" sz="1100">
            <a:latin typeface="+mj-lt"/>
          </a:endParaRPr>
        </a:p>
      </dgm:t>
    </dgm:pt>
    <dgm:pt modelId="{E6B75B00-F4E3-483D-85A1-A919E60B9E37}">
      <dgm:prSet custT="1"/>
      <dgm:spPr/>
      <dgm:t>
        <a:bodyPr/>
        <a:lstStyle/>
        <a:p>
          <a:pPr rtl="0"/>
          <a:r>
            <a:rPr lang="fr-FR" sz="1100">
              <a:latin typeface="+mj-lt"/>
            </a:rPr>
            <a:t>Domingos N'deta N´ghabu, chef de la section logistique du PEV: MINSAP/</a:t>
          </a:r>
          <a:r>
            <a:rPr lang="en-US" sz="1100">
              <a:latin typeface="+mj-lt"/>
            </a:rPr>
            <a:t>Guinée Bissau</a:t>
          </a:r>
        </a:p>
      </dgm:t>
    </dgm:pt>
    <dgm:pt modelId="{EE2E6BAD-31F1-45D0-97FD-F42232C23FF4}" type="parTrans" cxnId="{7B347659-1281-4D5B-9B08-42130C7E0B34}">
      <dgm:prSet/>
      <dgm:spPr/>
      <dgm:t>
        <a:bodyPr/>
        <a:lstStyle/>
        <a:p>
          <a:endParaRPr lang="fr-FR" sz="1100">
            <a:latin typeface="+mj-lt"/>
          </a:endParaRPr>
        </a:p>
      </dgm:t>
    </dgm:pt>
    <dgm:pt modelId="{B551CA6F-45C7-44B5-BC56-CD6624A3C475}" type="sibTrans" cxnId="{7B347659-1281-4D5B-9B08-42130C7E0B34}">
      <dgm:prSet/>
      <dgm:spPr/>
      <dgm:t>
        <a:bodyPr/>
        <a:lstStyle/>
        <a:p>
          <a:endParaRPr lang="fr-FR" sz="1100">
            <a:latin typeface="+mj-lt"/>
          </a:endParaRPr>
        </a:p>
      </dgm:t>
    </dgm:pt>
    <dgm:pt modelId="{11CBCBD3-4A25-4059-B5FF-89DAA41B7940}">
      <dgm:prSet custT="1"/>
      <dgm:spPr/>
      <dgm:t>
        <a:bodyPr/>
        <a:lstStyle/>
        <a:p>
          <a:pPr rtl="0"/>
          <a:r>
            <a:rPr lang="en-US" sz="1100" b="1">
              <a:latin typeface="+mj-lt"/>
            </a:rPr>
            <a:t>Gestionnaires pays : </a:t>
          </a:r>
        </a:p>
      </dgm:t>
    </dgm:pt>
    <dgm:pt modelId="{09331871-68AB-4FB8-AF67-6FD3F50A2151}" type="parTrans" cxnId="{DE992E3C-318A-41F4-82C1-928A2F519232}">
      <dgm:prSet/>
      <dgm:spPr/>
      <dgm:t>
        <a:bodyPr/>
        <a:lstStyle/>
        <a:p>
          <a:endParaRPr lang="fr-FR" sz="1100">
            <a:latin typeface="+mj-lt"/>
          </a:endParaRPr>
        </a:p>
      </dgm:t>
    </dgm:pt>
    <dgm:pt modelId="{8395FCFA-C252-4BC7-BD4A-4B17FE6A9270}" type="sibTrans" cxnId="{DE992E3C-318A-41F4-82C1-928A2F519232}">
      <dgm:prSet/>
      <dgm:spPr/>
      <dgm:t>
        <a:bodyPr/>
        <a:lstStyle/>
        <a:p>
          <a:endParaRPr lang="fr-FR" sz="1100">
            <a:latin typeface="+mj-lt"/>
          </a:endParaRPr>
        </a:p>
      </dgm:t>
    </dgm:pt>
    <dgm:pt modelId="{FF4681CB-24DD-4CD3-A949-3CAC49CD0A7F}">
      <dgm:prSet custT="1"/>
      <dgm:spPr/>
      <dgm:t>
        <a:bodyPr/>
        <a:lstStyle/>
        <a:p>
          <a:pPr rtl="0"/>
          <a:r>
            <a:rPr lang="fr-FR" sz="1100">
              <a:latin typeface="+mj-lt"/>
            </a:rPr>
            <a:t>Domingos N'deta N´ghabu, chef de la section logistique du PEV: MINSAP/</a:t>
          </a:r>
          <a:r>
            <a:rPr lang="en-US" sz="1100">
              <a:latin typeface="+mj-lt"/>
            </a:rPr>
            <a:t>Guinée Bissau</a:t>
          </a:r>
        </a:p>
      </dgm:t>
    </dgm:pt>
    <dgm:pt modelId="{34A7F934-EE7B-4C56-BB72-A75CC085D6BF}" type="parTrans" cxnId="{A0639803-466B-4AE4-A825-E44B39FF6140}">
      <dgm:prSet/>
      <dgm:spPr/>
      <dgm:t>
        <a:bodyPr/>
        <a:lstStyle/>
        <a:p>
          <a:endParaRPr lang="fr-FR" sz="1100">
            <a:latin typeface="+mj-lt"/>
          </a:endParaRPr>
        </a:p>
      </dgm:t>
    </dgm:pt>
    <dgm:pt modelId="{1041B1CD-6872-4048-9806-8C39330D53FE}" type="sibTrans" cxnId="{A0639803-466B-4AE4-A825-E44B39FF6140}">
      <dgm:prSet/>
      <dgm:spPr/>
      <dgm:t>
        <a:bodyPr/>
        <a:lstStyle/>
        <a:p>
          <a:endParaRPr lang="fr-FR" sz="1100">
            <a:latin typeface="+mj-lt"/>
          </a:endParaRPr>
        </a:p>
      </dgm:t>
    </dgm:pt>
    <dgm:pt modelId="{91F0C581-F478-459D-87C7-2D1F7D629419}">
      <dgm:prSet custT="1"/>
      <dgm:spPr/>
      <dgm:t>
        <a:bodyPr/>
        <a:lstStyle/>
        <a:p>
          <a:pPr rtl="0"/>
          <a:r>
            <a:rPr lang="fr-FR" sz="1100">
              <a:latin typeface="+mj-lt"/>
            </a:rPr>
            <a:t>Biloa Alain Claude, </a:t>
          </a:r>
          <a:r>
            <a:rPr lang="en-US" sz="1100">
              <a:latin typeface="+mj-lt"/>
            </a:rPr>
            <a:t>Consultant en renforcement de la chaîne d’approvisionnement en vaccination </a:t>
          </a:r>
          <a:r>
            <a:rPr lang="fr-FR" sz="1100">
              <a:latin typeface="+mj-lt"/>
            </a:rPr>
            <a:t>: UNICEF/WCARO</a:t>
          </a:r>
          <a:endParaRPr lang="en-US" sz="1100">
            <a:latin typeface="+mj-lt"/>
          </a:endParaRPr>
        </a:p>
      </dgm:t>
    </dgm:pt>
    <dgm:pt modelId="{352CE585-2F3D-458A-9354-E078AD399B29}" type="parTrans" cxnId="{A5A4191E-69D4-41DD-AB83-3597B83B2AEC}">
      <dgm:prSet/>
      <dgm:spPr/>
      <dgm:t>
        <a:bodyPr/>
        <a:lstStyle/>
        <a:p>
          <a:endParaRPr lang="fr-FR" sz="1100">
            <a:latin typeface="+mj-lt"/>
          </a:endParaRPr>
        </a:p>
      </dgm:t>
    </dgm:pt>
    <dgm:pt modelId="{E5E0E251-0ACA-42F9-9341-DB36AA6A00FF}" type="sibTrans" cxnId="{A5A4191E-69D4-41DD-AB83-3597B83B2AEC}">
      <dgm:prSet/>
      <dgm:spPr/>
      <dgm:t>
        <a:bodyPr/>
        <a:lstStyle/>
        <a:p>
          <a:endParaRPr lang="fr-FR" sz="1100">
            <a:latin typeface="+mj-lt"/>
          </a:endParaRPr>
        </a:p>
      </dgm:t>
    </dgm:pt>
    <dgm:pt modelId="{7268FD37-0995-4208-B824-91637CEB17BD}">
      <dgm:prSet custT="1"/>
      <dgm:spPr/>
      <dgm:t>
        <a:bodyPr/>
        <a:lstStyle/>
        <a:p>
          <a:pPr rtl="0"/>
          <a:r>
            <a:rPr lang="fr-FR" sz="1100">
              <a:latin typeface="+mj-lt"/>
            </a:rPr>
            <a:t>Emmanuel Idoko, </a:t>
          </a:r>
          <a:r>
            <a:rPr lang="en-US" sz="1100">
              <a:latin typeface="+mj-lt"/>
            </a:rPr>
            <a:t>Spécialiste de la chaîne du froid</a:t>
          </a:r>
          <a:r>
            <a:rPr lang="fr-FR" sz="1100">
              <a:latin typeface="+mj-lt"/>
            </a:rPr>
            <a:t>: UNICEF/Guinée Bissau</a:t>
          </a:r>
          <a:endParaRPr lang="en-US" sz="1100">
            <a:latin typeface="+mj-lt"/>
          </a:endParaRPr>
        </a:p>
      </dgm:t>
    </dgm:pt>
    <dgm:pt modelId="{82BF1D5D-99E3-44E9-8400-AFAA80DDB4DC}" type="parTrans" cxnId="{F9BD0189-2149-45A5-805B-B478F4E35348}">
      <dgm:prSet/>
      <dgm:spPr/>
      <dgm:t>
        <a:bodyPr/>
        <a:lstStyle/>
        <a:p>
          <a:endParaRPr lang="fr-FR" sz="1100">
            <a:latin typeface="+mj-lt"/>
          </a:endParaRPr>
        </a:p>
      </dgm:t>
    </dgm:pt>
    <dgm:pt modelId="{F4D8FD97-6C45-46A5-B93C-06F5BB8ED488}" type="sibTrans" cxnId="{F9BD0189-2149-45A5-805B-B478F4E35348}">
      <dgm:prSet/>
      <dgm:spPr/>
      <dgm:t>
        <a:bodyPr/>
        <a:lstStyle/>
        <a:p>
          <a:endParaRPr lang="fr-FR" sz="1100">
            <a:latin typeface="+mj-lt"/>
          </a:endParaRPr>
        </a:p>
      </dgm:t>
    </dgm:pt>
    <dgm:pt modelId="{BA1259B1-5202-49FD-AAF9-6B85D797D1CF}">
      <dgm:prSet custT="1"/>
      <dgm:spPr/>
      <dgm:t>
        <a:bodyPr/>
        <a:lstStyle/>
        <a:p>
          <a:pPr rtl="0"/>
          <a:r>
            <a:rPr lang="en-US" sz="1100" b="1">
              <a:latin typeface="+mj-lt"/>
            </a:rPr>
            <a:t>Observateurs:</a:t>
          </a:r>
        </a:p>
      </dgm:t>
    </dgm:pt>
    <dgm:pt modelId="{930E0A03-7B5D-4B7D-811F-FA0E0E2D97B8}" type="parTrans" cxnId="{4E15CD5D-E791-468B-BE4D-76CBC310E062}">
      <dgm:prSet/>
      <dgm:spPr/>
      <dgm:t>
        <a:bodyPr/>
        <a:lstStyle/>
        <a:p>
          <a:endParaRPr lang="fr-FR" sz="1100">
            <a:latin typeface="+mj-lt"/>
          </a:endParaRPr>
        </a:p>
      </dgm:t>
    </dgm:pt>
    <dgm:pt modelId="{C66AFA99-F824-4F08-A0DC-96C7075693FE}" type="sibTrans" cxnId="{4E15CD5D-E791-468B-BE4D-76CBC310E062}">
      <dgm:prSet/>
      <dgm:spPr/>
      <dgm:t>
        <a:bodyPr/>
        <a:lstStyle/>
        <a:p>
          <a:endParaRPr lang="fr-FR" sz="1100">
            <a:latin typeface="+mj-lt"/>
          </a:endParaRPr>
        </a:p>
      </dgm:t>
    </dgm:pt>
    <dgm:pt modelId="{A30A659E-DB04-4DCD-B15A-0390BFA1D537}">
      <dgm:prSet custT="1"/>
      <dgm:spPr/>
      <dgm:t>
        <a:bodyPr/>
        <a:lstStyle/>
        <a:p>
          <a:pPr rtl="0"/>
          <a:r>
            <a:rPr lang="en-US" sz="1100">
              <a:latin typeface="+mj-lt"/>
            </a:rPr>
            <a:t>Lapiere Stephanie, Gestionnaire régional de la chaîne d’approvisionnement en vaccination: UNICEF/WCARO</a:t>
          </a:r>
        </a:p>
      </dgm:t>
    </dgm:pt>
    <dgm:pt modelId="{088D2936-8585-44AA-99C1-2421B79A9636}" type="parTrans" cxnId="{D45A5F46-204E-4CAE-95F9-15F2C77DE1E5}">
      <dgm:prSet/>
      <dgm:spPr/>
      <dgm:t>
        <a:bodyPr/>
        <a:lstStyle/>
        <a:p>
          <a:endParaRPr lang="fr-FR" sz="1100">
            <a:latin typeface="+mj-lt"/>
          </a:endParaRPr>
        </a:p>
      </dgm:t>
    </dgm:pt>
    <dgm:pt modelId="{9C816AA9-A8C3-441B-B592-B3272E458B17}" type="sibTrans" cxnId="{D45A5F46-204E-4CAE-95F9-15F2C77DE1E5}">
      <dgm:prSet/>
      <dgm:spPr/>
      <dgm:t>
        <a:bodyPr/>
        <a:lstStyle/>
        <a:p>
          <a:endParaRPr lang="fr-FR" sz="1100">
            <a:latin typeface="+mj-lt"/>
          </a:endParaRPr>
        </a:p>
      </dgm:t>
    </dgm:pt>
    <dgm:pt modelId="{001EAA65-6952-4E0C-9752-74991D60146B}">
      <dgm:prSet custT="1"/>
      <dgm:spPr/>
      <dgm:t>
        <a:bodyPr/>
        <a:lstStyle/>
        <a:p>
          <a:pPr rtl="0"/>
          <a:r>
            <a:rPr lang="fr-FR" sz="1100" b="1">
              <a:latin typeface="+mj-lt"/>
            </a:rPr>
            <a:t>Evaluateurs (voir liste en annexe)</a:t>
          </a:r>
          <a:endParaRPr lang="en-US" sz="1100" b="1">
            <a:latin typeface="+mj-lt"/>
          </a:endParaRPr>
        </a:p>
      </dgm:t>
    </dgm:pt>
    <dgm:pt modelId="{4DC391C3-8187-4FB4-A8AC-336947BC12C3}" type="parTrans" cxnId="{79861E84-3F03-4770-B6F2-6FD77E6FCE9C}">
      <dgm:prSet/>
      <dgm:spPr/>
      <dgm:t>
        <a:bodyPr/>
        <a:lstStyle/>
        <a:p>
          <a:endParaRPr lang="fr-FR" sz="1100">
            <a:latin typeface="+mj-lt"/>
          </a:endParaRPr>
        </a:p>
      </dgm:t>
    </dgm:pt>
    <dgm:pt modelId="{79ECA25F-5F0D-4611-8297-A89F41678CD6}" type="sibTrans" cxnId="{79861E84-3F03-4770-B6F2-6FD77E6FCE9C}">
      <dgm:prSet/>
      <dgm:spPr/>
      <dgm:t>
        <a:bodyPr/>
        <a:lstStyle/>
        <a:p>
          <a:endParaRPr lang="fr-FR" sz="1100">
            <a:latin typeface="+mj-lt"/>
          </a:endParaRPr>
        </a:p>
      </dgm:t>
    </dgm:pt>
    <dgm:pt modelId="{BF7D0F03-654F-4591-A76D-02B096249B2F}">
      <dgm:prSet custT="1"/>
      <dgm:spPr/>
      <dgm:t>
        <a:bodyPr/>
        <a:lstStyle/>
        <a:p>
          <a:pPr rtl="0"/>
          <a:r>
            <a:rPr lang="fr-FR" sz="1100">
              <a:latin typeface="+mj-lt"/>
            </a:rPr>
            <a:t>Les comptes « évaluateurs » ont été créés pour 30 personnes (voir annexe)</a:t>
          </a:r>
          <a:endParaRPr lang="en-US" sz="1100">
            <a:latin typeface="+mj-lt"/>
          </a:endParaRPr>
        </a:p>
      </dgm:t>
    </dgm:pt>
    <dgm:pt modelId="{C9D861E8-67F4-4105-A975-94A4071F1E00}" type="parTrans" cxnId="{332AA3FD-6B1E-479C-AA2B-6E1DB10AB00B}">
      <dgm:prSet/>
      <dgm:spPr/>
      <dgm:t>
        <a:bodyPr/>
        <a:lstStyle/>
        <a:p>
          <a:endParaRPr lang="fr-FR" sz="1100">
            <a:latin typeface="+mj-lt"/>
          </a:endParaRPr>
        </a:p>
      </dgm:t>
    </dgm:pt>
    <dgm:pt modelId="{8010FAF0-7B1F-4D88-ACD4-7AAD48480C1B}" type="sibTrans" cxnId="{332AA3FD-6B1E-479C-AA2B-6E1DB10AB00B}">
      <dgm:prSet/>
      <dgm:spPr/>
      <dgm:t>
        <a:bodyPr/>
        <a:lstStyle/>
        <a:p>
          <a:endParaRPr lang="fr-FR" sz="1100">
            <a:latin typeface="+mj-lt"/>
          </a:endParaRPr>
        </a:p>
      </dgm:t>
    </dgm:pt>
    <dgm:pt modelId="{BC97503E-7D71-40D1-B0A0-D0BD3D9E4AE6}">
      <dgm:prSet custT="1"/>
      <dgm:spPr/>
      <dgm:t>
        <a:bodyPr/>
        <a:lstStyle/>
        <a:p>
          <a:pPr rtl="0"/>
          <a:r>
            <a:rPr lang="en-US" sz="1100">
              <a:latin typeface="+mj-lt"/>
            </a:rPr>
            <a:t>Olga Gomes Campos, Consultant national GEV: UNICEF/Guinée Bissau</a:t>
          </a:r>
        </a:p>
      </dgm:t>
    </dgm:pt>
    <dgm:pt modelId="{63094107-2C51-4585-8282-77CBF8110F35}" type="parTrans" cxnId="{29D9E456-70AF-4C16-B018-58CD0130CF67}">
      <dgm:prSet/>
      <dgm:spPr/>
      <dgm:t>
        <a:bodyPr/>
        <a:lstStyle/>
        <a:p>
          <a:endParaRPr lang="fr-CM"/>
        </a:p>
      </dgm:t>
    </dgm:pt>
    <dgm:pt modelId="{D17A612F-FF03-49AB-8BC1-AD304ED1841B}" type="sibTrans" cxnId="{29D9E456-70AF-4C16-B018-58CD0130CF67}">
      <dgm:prSet/>
      <dgm:spPr/>
      <dgm:t>
        <a:bodyPr/>
        <a:lstStyle/>
        <a:p>
          <a:endParaRPr lang="fr-CM"/>
        </a:p>
      </dgm:t>
    </dgm:pt>
    <dgm:pt modelId="{8E0D1D77-F351-4588-8B2A-58C2658DA256}">
      <dgm:prSet custT="1"/>
      <dgm:spPr/>
      <dgm:t>
        <a:bodyPr/>
        <a:lstStyle/>
        <a:p>
          <a:pPr rtl="0"/>
          <a:endParaRPr lang="en-US" sz="1100">
            <a:latin typeface="+mj-lt"/>
          </a:endParaRPr>
        </a:p>
      </dgm:t>
    </dgm:pt>
    <dgm:pt modelId="{B4D2E5EC-9F30-4825-8675-4AA496B3C779}" type="parTrans" cxnId="{B81D7944-3DC4-45DE-8B6F-D45ED11261AD}">
      <dgm:prSet/>
      <dgm:spPr/>
      <dgm:t>
        <a:bodyPr/>
        <a:lstStyle/>
        <a:p>
          <a:endParaRPr lang="en-US"/>
        </a:p>
      </dgm:t>
    </dgm:pt>
    <dgm:pt modelId="{BF1A7CFF-60E7-4FFA-B9B7-97AD63A9CB42}" type="sibTrans" cxnId="{B81D7944-3DC4-45DE-8B6F-D45ED11261AD}">
      <dgm:prSet/>
      <dgm:spPr/>
      <dgm:t>
        <a:bodyPr/>
        <a:lstStyle/>
        <a:p>
          <a:endParaRPr lang="en-US"/>
        </a:p>
      </dgm:t>
    </dgm:pt>
    <dgm:pt modelId="{37D6BDD8-670B-4BDF-A5A1-B8C95D0BF1BC}">
      <dgm:prSet custT="1"/>
      <dgm:spPr/>
      <dgm:t>
        <a:bodyPr/>
        <a:lstStyle/>
        <a:p>
          <a:pPr rtl="0"/>
          <a:r>
            <a:rPr lang="en-US" sz="1100">
              <a:latin typeface="+mj-lt"/>
            </a:rPr>
            <a:t>Tidiane Ganame, Consultante en gestion des données: OMS/Guinée-Bissau</a:t>
          </a:r>
        </a:p>
      </dgm:t>
    </dgm:pt>
    <dgm:pt modelId="{C3140655-C87B-46A1-AAC3-C8B7DDB1207F}" type="parTrans" cxnId="{AA86F1C2-D6E5-4E24-A821-7C33D93B48E7}">
      <dgm:prSet/>
      <dgm:spPr/>
      <dgm:t>
        <a:bodyPr/>
        <a:lstStyle/>
        <a:p>
          <a:endParaRPr lang="en-US"/>
        </a:p>
      </dgm:t>
    </dgm:pt>
    <dgm:pt modelId="{C63A749F-30F4-423F-BF75-DAA727EC91B3}" type="sibTrans" cxnId="{AA86F1C2-D6E5-4E24-A821-7C33D93B48E7}">
      <dgm:prSet/>
      <dgm:spPr/>
      <dgm:t>
        <a:bodyPr/>
        <a:lstStyle/>
        <a:p>
          <a:endParaRPr lang="en-US"/>
        </a:p>
      </dgm:t>
    </dgm:pt>
    <dgm:pt modelId="{4737DA74-12BA-4104-BC87-2B28E2B33692}" type="pres">
      <dgm:prSet presAssocID="{A14C997C-382B-476D-8951-165CCD5AC2F0}" presName="linear" presStyleCnt="0">
        <dgm:presLayoutVars>
          <dgm:animLvl val="lvl"/>
          <dgm:resizeHandles val="exact"/>
        </dgm:presLayoutVars>
      </dgm:prSet>
      <dgm:spPr/>
    </dgm:pt>
    <dgm:pt modelId="{14F39111-6976-41C1-9F40-42D40BB642AA}" type="pres">
      <dgm:prSet presAssocID="{FD161226-EBE8-4677-BB77-2FFFFDBB59C9}" presName="parentText" presStyleLbl="node1" presStyleIdx="0" presStyleCnt="5" custScaleY="71358">
        <dgm:presLayoutVars>
          <dgm:chMax val="0"/>
          <dgm:bulletEnabled val="1"/>
        </dgm:presLayoutVars>
      </dgm:prSet>
      <dgm:spPr/>
    </dgm:pt>
    <dgm:pt modelId="{85AC9A2C-30E9-4BC2-B825-B219C13D2E63}" type="pres">
      <dgm:prSet presAssocID="{FD161226-EBE8-4677-BB77-2FFFFDBB59C9}" presName="childText" presStyleLbl="revTx" presStyleIdx="0" presStyleCnt="5" custScaleY="75961">
        <dgm:presLayoutVars>
          <dgm:bulletEnabled val="1"/>
        </dgm:presLayoutVars>
      </dgm:prSet>
      <dgm:spPr/>
    </dgm:pt>
    <dgm:pt modelId="{44CBA80B-FBCC-409A-A68F-27FC014121E5}" type="pres">
      <dgm:prSet presAssocID="{07E49C95-0196-4D7C-823F-748F4A3F4C0C}" presName="parentText" presStyleLbl="node1" presStyleIdx="1" presStyleCnt="5" custScaleY="80478">
        <dgm:presLayoutVars>
          <dgm:chMax val="0"/>
          <dgm:bulletEnabled val="1"/>
        </dgm:presLayoutVars>
      </dgm:prSet>
      <dgm:spPr/>
    </dgm:pt>
    <dgm:pt modelId="{2FD76BF9-3CE0-4BAE-B006-3F4908219104}" type="pres">
      <dgm:prSet presAssocID="{07E49C95-0196-4D7C-823F-748F4A3F4C0C}" presName="childText" presStyleLbl="revTx" presStyleIdx="1" presStyleCnt="5" custScaleY="76673">
        <dgm:presLayoutVars>
          <dgm:bulletEnabled val="1"/>
        </dgm:presLayoutVars>
      </dgm:prSet>
      <dgm:spPr/>
    </dgm:pt>
    <dgm:pt modelId="{60A711F1-1771-45DF-8FD3-A9336A0E6F6D}" type="pres">
      <dgm:prSet presAssocID="{11CBCBD3-4A25-4059-B5FF-89DAA41B7940}" presName="parentText" presStyleLbl="node1" presStyleIdx="2" presStyleCnt="5" custScaleY="59837">
        <dgm:presLayoutVars>
          <dgm:chMax val="0"/>
          <dgm:bulletEnabled val="1"/>
        </dgm:presLayoutVars>
      </dgm:prSet>
      <dgm:spPr/>
    </dgm:pt>
    <dgm:pt modelId="{BCA629E0-CDB1-4129-93A7-87AFEFBF47E7}" type="pres">
      <dgm:prSet presAssocID="{11CBCBD3-4A25-4059-B5FF-89DAA41B7940}" presName="childText" presStyleLbl="revTx" presStyleIdx="2" presStyleCnt="5" custScaleY="116403" custLinFactNeighborX="411" custLinFactNeighborY="10855">
        <dgm:presLayoutVars>
          <dgm:bulletEnabled val="1"/>
        </dgm:presLayoutVars>
      </dgm:prSet>
      <dgm:spPr/>
    </dgm:pt>
    <dgm:pt modelId="{028768F5-EEAA-47E8-9D1B-279554A805BF}" type="pres">
      <dgm:prSet presAssocID="{BA1259B1-5202-49FD-AAF9-6B85D797D1CF}" presName="parentText" presStyleLbl="node1" presStyleIdx="3" presStyleCnt="5" custScaleY="67972">
        <dgm:presLayoutVars>
          <dgm:chMax val="0"/>
          <dgm:bulletEnabled val="1"/>
        </dgm:presLayoutVars>
      </dgm:prSet>
      <dgm:spPr/>
    </dgm:pt>
    <dgm:pt modelId="{DF7E667B-9355-45CF-ADD8-40898B0EEC77}" type="pres">
      <dgm:prSet presAssocID="{BA1259B1-5202-49FD-AAF9-6B85D797D1CF}" presName="childText" presStyleLbl="revTx" presStyleIdx="3" presStyleCnt="5" custScaleY="64701">
        <dgm:presLayoutVars>
          <dgm:bulletEnabled val="1"/>
        </dgm:presLayoutVars>
      </dgm:prSet>
      <dgm:spPr/>
    </dgm:pt>
    <dgm:pt modelId="{E81A8079-FFF7-49AB-BFA4-743093E6CD2F}" type="pres">
      <dgm:prSet presAssocID="{001EAA65-6952-4E0C-9752-74991D60146B}" presName="parentText" presStyleLbl="node1" presStyleIdx="4" presStyleCnt="5" custFlipVert="0" custScaleY="58077">
        <dgm:presLayoutVars>
          <dgm:chMax val="0"/>
          <dgm:bulletEnabled val="1"/>
        </dgm:presLayoutVars>
      </dgm:prSet>
      <dgm:spPr/>
    </dgm:pt>
    <dgm:pt modelId="{C4651D9F-181A-4E20-AC8C-230AA78B10E2}" type="pres">
      <dgm:prSet presAssocID="{001EAA65-6952-4E0C-9752-74991D60146B}" presName="childText" presStyleLbl="revTx" presStyleIdx="4" presStyleCnt="5" custScaleY="67659">
        <dgm:presLayoutVars>
          <dgm:bulletEnabled val="1"/>
        </dgm:presLayoutVars>
      </dgm:prSet>
      <dgm:spPr/>
    </dgm:pt>
  </dgm:ptLst>
  <dgm:cxnLst>
    <dgm:cxn modelId="{A0639803-466B-4AE4-A825-E44B39FF6140}" srcId="{11CBCBD3-4A25-4059-B5FF-89DAA41B7940}" destId="{FF4681CB-24DD-4CD3-A949-3CAC49CD0A7F}" srcOrd="0" destOrd="0" parTransId="{34A7F934-EE7B-4C56-BB72-A75CC085D6BF}" sibTransId="{1041B1CD-6872-4048-9806-8C39330D53FE}"/>
    <dgm:cxn modelId="{34E00307-AFB0-4A77-9253-FB29BAC7125D}" type="presOf" srcId="{FD161226-EBE8-4677-BB77-2FFFFDBB59C9}" destId="{14F39111-6976-41C1-9F40-42D40BB642AA}" srcOrd="0" destOrd="0" presId="urn:microsoft.com/office/officeart/2005/8/layout/vList2"/>
    <dgm:cxn modelId="{E7CAE207-89D5-4E3C-8FCA-0B3FC619865D}" type="presOf" srcId="{A14C997C-382B-476D-8951-165CCD5AC2F0}" destId="{4737DA74-12BA-4104-BC87-2B28E2B33692}" srcOrd="0" destOrd="0" presId="urn:microsoft.com/office/officeart/2005/8/layout/vList2"/>
    <dgm:cxn modelId="{A5A4191E-69D4-41DD-AB83-3597B83B2AEC}" srcId="{11CBCBD3-4A25-4059-B5FF-89DAA41B7940}" destId="{91F0C581-F478-459D-87C7-2D1F7D629419}" srcOrd="1" destOrd="0" parTransId="{352CE585-2F3D-458A-9354-E078AD399B29}" sibTransId="{E5E0E251-0ACA-42F9-9341-DB36AA6A00FF}"/>
    <dgm:cxn modelId="{DE992E3C-318A-41F4-82C1-928A2F519232}" srcId="{A14C997C-382B-476D-8951-165CCD5AC2F0}" destId="{11CBCBD3-4A25-4059-B5FF-89DAA41B7940}" srcOrd="2" destOrd="0" parTransId="{09331871-68AB-4FB8-AF67-6FD3F50A2151}" sibTransId="{8395FCFA-C252-4BC7-BD4A-4B17FE6A9270}"/>
    <dgm:cxn modelId="{2E98003E-EABF-4B04-87A9-A5A8776C36FC}" type="presOf" srcId="{060D307A-FC5B-4E93-B224-A28D06A2854F}" destId="{85AC9A2C-30E9-4BC2-B825-B219C13D2E63}" srcOrd="0" destOrd="0" presId="urn:microsoft.com/office/officeart/2005/8/layout/vList2"/>
    <dgm:cxn modelId="{45A33F3F-9EBE-46CA-9D63-3DD03CCE2A2E}" type="presOf" srcId="{E6B75B00-F4E3-483D-85A1-A919E60B9E37}" destId="{2FD76BF9-3CE0-4BAE-B006-3F4908219104}" srcOrd="0" destOrd="0" presId="urn:microsoft.com/office/officeart/2005/8/layout/vList2"/>
    <dgm:cxn modelId="{4E15CD5D-E791-468B-BE4D-76CBC310E062}" srcId="{A14C997C-382B-476D-8951-165CCD5AC2F0}" destId="{BA1259B1-5202-49FD-AAF9-6B85D797D1CF}" srcOrd="3" destOrd="0" parTransId="{930E0A03-7B5D-4B7D-811F-FA0E0E2D97B8}" sibTransId="{C66AFA99-F824-4F08-A0DC-96C7075693FE}"/>
    <dgm:cxn modelId="{658AFF62-793E-4D03-9E01-4446983FD71D}" type="presOf" srcId="{07E49C95-0196-4D7C-823F-748F4A3F4C0C}" destId="{44CBA80B-FBCC-409A-A68F-27FC014121E5}" srcOrd="0" destOrd="0" presId="urn:microsoft.com/office/officeart/2005/8/layout/vList2"/>
    <dgm:cxn modelId="{B81D7944-3DC4-45DE-8B6F-D45ED11261AD}" srcId="{BA1259B1-5202-49FD-AAF9-6B85D797D1CF}" destId="{8E0D1D77-F351-4588-8B2A-58C2658DA256}" srcOrd="1" destOrd="0" parTransId="{B4D2E5EC-9F30-4825-8675-4AA496B3C779}" sibTransId="{BF1A7CFF-60E7-4FFA-B9B7-97AD63A9CB42}"/>
    <dgm:cxn modelId="{D45A5F46-204E-4CAE-95F9-15F2C77DE1E5}" srcId="{BA1259B1-5202-49FD-AAF9-6B85D797D1CF}" destId="{A30A659E-DB04-4DCD-B15A-0390BFA1D537}" srcOrd="0" destOrd="0" parTransId="{088D2936-8585-44AA-99C1-2421B79A9636}" sibTransId="{9C816AA9-A8C3-441B-B592-B3272E458B17}"/>
    <dgm:cxn modelId="{5065E867-2BE0-400E-BC13-D8072AE08DF3}" type="presOf" srcId="{BF7D0F03-654F-4591-A76D-02B096249B2F}" destId="{C4651D9F-181A-4E20-AC8C-230AA78B10E2}" srcOrd="0" destOrd="0" presId="urn:microsoft.com/office/officeart/2005/8/layout/vList2"/>
    <dgm:cxn modelId="{6792154F-9F05-466C-99A9-6CC9C406C946}" srcId="{FD161226-EBE8-4677-BB77-2FFFFDBB59C9}" destId="{060D307A-FC5B-4E93-B224-A28D06A2854F}" srcOrd="0" destOrd="0" parTransId="{5E410DB2-A02A-4044-8C75-3A637A264652}" sibTransId="{17A9BDCF-8338-4EC1-AF1E-DC6A5DDC8E7C}"/>
    <dgm:cxn modelId="{739AAC71-3468-4FD4-BD8B-312245E94F43}" type="presOf" srcId="{001EAA65-6952-4E0C-9752-74991D60146B}" destId="{E81A8079-FFF7-49AB-BFA4-743093E6CD2F}" srcOrd="0" destOrd="0" presId="urn:microsoft.com/office/officeart/2005/8/layout/vList2"/>
    <dgm:cxn modelId="{29D9E456-70AF-4C16-B018-58CD0130CF67}" srcId="{11CBCBD3-4A25-4059-B5FF-89DAA41B7940}" destId="{BC97503E-7D71-40D1-B0A0-D0BD3D9E4AE6}" srcOrd="3" destOrd="0" parTransId="{63094107-2C51-4585-8282-77CBF8110F35}" sibTransId="{D17A612F-FF03-49AB-8BC1-AD304ED1841B}"/>
    <dgm:cxn modelId="{7B347659-1281-4D5B-9B08-42130C7E0B34}" srcId="{07E49C95-0196-4D7C-823F-748F4A3F4C0C}" destId="{E6B75B00-F4E3-483D-85A1-A919E60B9E37}" srcOrd="0" destOrd="0" parTransId="{EE2E6BAD-31F1-45D0-97FD-F42232C23FF4}" sibTransId="{B551CA6F-45C7-44B5-BC56-CD6624A3C475}"/>
    <dgm:cxn modelId="{0F61A280-1C53-44ED-93C1-4B2197A940FE}" srcId="{A14C997C-382B-476D-8951-165CCD5AC2F0}" destId="{07E49C95-0196-4D7C-823F-748F4A3F4C0C}" srcOrd="1" destOrd="0" parTransId="{479A19BB-EE6B-4793-8B3B-591E690CA475}" sibTransId="{DF83BFB4-9702-49F1-8953-053E0521FE70}"/>
    <dgm:cxn modelId="{79861E84-3F03-4770-B6F2-6FD77E6FCE9C}" srcId="{A14C997C-382B-476D-8951-165CCD5AC2F0}" destId="{001EAA65-6952-4E0C-9752-74991D60146B}" srcOrd="4" destOrd="0" parTransId="{4DC391C3-8187-4FB4-A8AC-336947BC12C3}" sibTransId="{79ECA25F-5F0D-4611-8297-A89F41678CD6}"/>
    <dgm:cxn modelId="{F9BD0189-2149-45A5-805B-B478F4E35348}" srcId="{11CBCBD3-4A25-4059-B5FF-89DAA41B7940}" destId="{7268FD37-0995-4208-B824-91637CEB17BD}" srcOrd="2" destOrd="0" parTransId="{82BF1D5D-99E3-44E9-8400-AFAA80DDB4DC}" sibTransId="{F4D8FD97-6C45-46A5-B93C-06F5BB8ED488}"/>
    <dgm:cxn modelId="{D0799F96-1463-4D19-B95A-0C80DFD535E7}" type="presOf" srcId="{FF4681CB-24DD-4CD3-A949-3CAC49CD0A7F}" destId="{BCA629E0-CDB1-4129-93A7-87AFEFBF47E7}" srcOrd="0" destOrd="0" presId="urn:microsoft.com/office/officeart/2005/8/layout/vList2"/>
    <dgm:cxn modelId="{8435679A-4FBF-4C45-AEA2-B1B95FD6DC8E}" type="presOf" srcId="{37D6BDD8-670B-4BDF-A5A1-B8C95D0BF1BC}" destId="{BCA629E0-CDB1-4129-93A7-87AFEFBF47E7}" srcOrd="0" destOrd="4" presId="urn:microsoft.com/office/officeart/2005/8/layout/vList2"/>
    <dgm:cxn modelId="{F235F69B-5456-462F-B049-1FFAAFBB87F2}" type="presOf" srcId="{BC97503E-7D71-40D1-B0A0-D0BD3D9E4AE6}" destId="{BCA629E0-CDB1-4129-93A7-87AFEFBF47E7}" srcOrd="0" destOrd="3" presId="urn:microsoft.com/office/officeart/2005/8/layout/vList2"/>
    <dgm:cxn modelId="{7D88E9B4-AA46-48C4-9467-DF120556EB5E}" type="presOf" srcId="{BA1259B1-5202-49FD-AAF9-6B85D797D1CF}" destId="{028768F5-EEAA-47E8-9D1B-279554A805BF}" srcOrd="0" destOrd="0" presId="urn:microsoft.com/office/officeart/2005/8/layout/vList2"/>
    <dgm:cxn modelId="{AA86F1C2-D6E5-4E24-A821-7C33D93B48E7}" srcId="{11CBCBD3-4A25-4059-B5FF-89DAA41B7940}" destId="{37D6BDD8-670B-4BDF-A5A1-B8C95D0BF1BC}" srcOrd="4" destOrd="0" parTransId="{C3140655-C87B-46A1-AAC3-C8B7DDB1207F}" sibTransId="{C63A749F-30F4-423F-BF75-DAA727EC91B3}"/>
    <dgm:cxn modelId="{CB7F27C3-4095-4372-8D07-D49AE6F11D80}" srcId="{A14C997C-382B-476D-8951-165CCD5AC2F0}" destId="{FD161226-EBE8-4677-BB77-2FFFFDBB59C9}" srcOrd="0" destOrd="0" parTransId="{7D59D477-4953-4410-8D45-EB4182368AC9}" sibTransId="{E2E76CF8-E247-4FB5-99B2-29DA21092B62}"/>
    <dgm:cxn modelId="{855C3DDE-D71B-480D-A914-5C74BA9D177E}" type="presOf" srcId="{11CBCBD3-4A25-4059-B5FF-89DAA41B7940}" destId="{60A711F1-1771-45DF-8FD3-A9336A0E6F6D}" srcOrd="0" destOrd="0" presId="urn:microsoft.com/office/officeart/2005/8/layout/vList2"/>
    <dgm:cxn modelId="{43FA72E0-D645-4E2F-97E8-E9CC374F6196}" type="presOf" srcId="{7268FD37-0995-4208-B824-91637CEB17BD}" destId="{BCA629E0-CDB1-4129-93A7-87AFEFBF47E7}" srcOrd="0" destOrd="2" presId="urn:microsoft.com/office/officeart/2005/8/layout/vList2"/>
    <dgm:cxn modelId="{3FE5ABE0-3C55-4256-9623-75D0A603DF2C}" type="presOf" srcId="{A30A659E-DB04-4DCD-B15A-0390BFA1D537}" destId="{DF7E667B-9355-45CF-ADD8-40898B0EEC77}" srcOrd="0" destOrd="0" presId="urn:microsoft.com/office/officeart/2005/8/layout/vList2"/>
    <dgm:cxn modelId="{988238EB-050A-4853-B793-1B4A4D6A78EB}" type="presOf" srcId="{91F0C581-F478-459D-87C7-2D1F7D629419}" destId="{BCA629E0-CDB1-4129-93A7-87AFEFBF47E7}" srcOrd="0" destOrd="1" presId="urn:microsoft.com/office/officeart/2005/8/layout/vList2"/>
    <dgm:cxn modelId="{B20CDCEC-DED9-4BEA-9EAB-032D8A9B0C94}" type="presOf" srcId="{8E0D1D77-F351-4588-8B2A-58C2658DA256}" destId="{DF7E667B-9355-45CF-ADD8-40898B0EEC77}" srcOrd="0" destOrd="1" presId="urn:microsoft.com/office/officeart/2005/8/layout/vList2"/>
    <dgm:cxn modelId="{332AA3FD-6B1E-479C-AA2B-6E1DB10AB00B}" srcId="{001EAA65-6952-4E0C-9752-74991D60146B}" destId="{BF7D0F03-654F-4591-A76D-02B096249B2F}" srcOrd="0" destOrd="0" parTransId="{C9D861E8-67F4-4105-A975-94A4071F1E00}" sibTransId="{8010FAF0-7B1F-4D88-ACD4-7AAD48480C1B}"/>
    <dgm:cxn modelId="{088D871D-3D62-4D2F-9D0A-245A617B479F}" type="presParOf" srcId="{4737DA74-12BA-4104-BC87-2B28E2B33692}" destId="{14F39111-6976-41C1-9F40-42D40BB642AA}" srcOrd="0" destOrd="0" presId="urn:microsoft.com/office/officeart/2005/8/layout/vList2"/>
    <dgm:cxn modelId="{4F3F645A-0BE2-44B7-8156-6CE3DFFD947E}" type="presParOf" srcId="{4737DA74-12BA-4104-BC87-2B28E2B33692}" destId="{85AC9A2C-30E9-4BC2-B825-B219C13D2E63}" srcOrd="1" destOrd="0" presId="urn:microsoft.com/office/officeart/2005/8/layout/vList2"/>
    <dgm:cxn modelId="{E9B7AF4A-B353-4800-BB75-2DA94F69E2CE}" type="presParOf" srcId="{4737DA74-12BA-4104-BC87-2B28E2B33692}" destId="{44CBA80B-FBCC-409A-A68F-27FC014121E5}" srcOrd="2" destOrd="0" presId="urn:microsoft.com/office/officeart/2005/8/layout/vList2"/>
    <dgm:cxn modelId="{A4DB30CC-B557-48DE-B85D-234CB6864E55}" type="presParOf" srcId="{4737DA74-12BA-4104-BC87-2B28E2B33692}" destId="{2FD76BF9-3CE0-4BAE-B006-3F4908219104}" srcOrd="3" destOrd="0" presId="urn:microsoft.com/office/officeart/2005/8/layout/vList2"/>
    <dgm:cxn modelId="{1402BFAF-BD4B-4278-9A6F-A35291577BEA}" type="presParOf" srcId="{4737DA74-12BA-4104-BC87-2B28E2B33692}" destId="{60A711F1-1771-45DF-8FD3-A9336A0E6F6D}" srcOrd="4" destOrd="0" presId="urn:microsoft.com/office/officeart/2005/8/layout/vList2"/>
    <dgm:cxn modelId="{00085E38-8493-489D-AA00-9E845F87E6EB}" type="presParOf" srcId="{4737DA74-12BA-4104-BC87-2B28E2B33692}" destId="{BCA629E0-CDB1-4129-93A7-87AFEFBF47E7}" srcOrd="5" destOrd="0" presId="urn:microsoft.com/office/officeart/2005/8/layout/vList2"/>
    <dgm:cxn modelId="{42AB660E-A8DA-452C-950C-3B463BF78BA2}" type="presParOf" srcId="{4737DA74-12BA-4104-BC87-2B28E2B33692}" destId="{028768F5-EEAA-47E8-9D1B-279554A805BF}" srcOrd="6" destOrd="0" presId="urn:microsoft.com/office/officeart/2005/8/layout/vList2"/>
    <dgm:cxn modelId="{23DAB92A-BA38-4421-92C8-EAA3A86E4C35}" type="presParOf" srcId="{4737DA74-12BA-4104-BC87-2B28E2B33692}" destId="{DF7E667B-9355-45CF-ADD8-40898B0EEC77}" srcOrd="7" destOrd="0" presId="urn:microsoft.com/office/officeart/2005/8/layout/vList2"/>
    <dgm:cxn modelId="{E5A0107D-1AD2-4024-AB50-31B988B49B86}" type="presParOf" srcId="{4737DA74-12BA-4104-BC87-2B28E2B33692}" destId="{E81A8079-FFF7-49AB-BFA4-743093E6CD2F}" srcOrd="8" destOrd="0" presId="urn:microsoft.com/office/officeart/2005/8/layout/vList2"/>
    <dgm:cxn modelId="{E3761833-BE2A-4082-B6E2-F756CF482BE7}" type="presParOf" srcId="{4737DA74-12BA-4104-BC87-2B28E2B33692}" destId="{C4651D9F-181A-4E20-AC8C-230AA78B10E2}" srcOrd="9"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39111-6976-41C1-9F40-42D40BB642AA}">
      <dsp:nvSpPr>
        <dsp:cNvPr id="0" name=""/>
        <dsp:cNvSpPr/>
      </dsp:nvSpPr>
      <dsp:spPr>
        <a:xfrm>
          <a:off x="0" y="14727"/>
          <a:ext cx="5245100" cy="266903"/>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fr-FR" sz="1200" b="1" kern="1200">
              <a:latin typeface="+mn-lt"/>
              <a:cs typeface="Arial" panose="020B0604020202020204" pitchFamily="34" charset="0"/>
            </a:rPr>
            <a:t>Coordination générale : </a:t>
          </a:r>
          <a:endParaRPr lang="en-US" sz="1200" b="1" kern="1200">
            <a:latin typeface="+mn-lt"/>
            <a:cs typeface="Arial" panose="020B0604020202020204" pitchFamily="34" charset="0"/>
          </a:endParaRPr>
        </a:p>
      </dsp:txBody>
      <dsp:txXfrm>
        <a:off x="13029" y="27756"/>
        <a:ext cx="5219042" cy="240845"/>
      </dsp:txXfrm>
    </dsp:sp>
    <dsp:sp modelId="{85AC9A2C-30E9-4BC2-B825-B219C13D2E63}">
      <dsp:nvSpPr>
        <dsp:cNvPr id="0" name=""/>
        <dsp:cNvSpPr/>
      </dsp:nvSpPr>
      <dsp:spPr>
        <a:xfrm>
          <a:off x="0" y="281630"/>
          <a:ext cx="5245100" cy="25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6532"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kern="1200">
              <a:latin typeface="+mj-lt"/>
            </a:rPr>
            <a:t>Neusa Barbosa Mendes Samy , Directrice du PEV: MINSAP/</a:t>
          </a:r>
          <a:r>
            <a:rPr lang="en-US" sz="1100" kern="1200">
              <a:latin typeface="+mj-lt"/>
            </a:rPr>
            <a:t>Guinée Bissau</a:t>
          </a:r>
        </a:p>
      </dsp:txBody>
      <dsp:txXfrm>
        <a:off x="0" y="281630"/>
        <a:ext cx="5245100" cy="251337"/>
      </dsp:txXfrm>
    </dsp:sp>
    <dsp:sp modelId="{44CBA80B-FBCC-409A-A68F-27FC014121E5}">
      <dsp:nvSpPr>
        <dsp:cNvPr id="0" name=""/>
        <dsp:cNvSpPr/>
      </dsp:nvSpPr>
      <dsp:spPr>
        <a:xfrm>
          <a:off x="0" y="532968"/>
          <a:ext cx="5245100" cy="301015"/>
        </a:xfrm>
        <a:prstGeom prst="roundRect">
          <a:avLst/>
        </a:prstGeom>
        <a:gradFill rotWithShape="0">
          <a:gsLst>
            <a:gs pos="0">
              <a:schemeClr val="accent1">
                <a:shade val="50000"/>
                <a:hueOff val="133703"/>
                <a:satOff val="3582"/>
                <a:lumOff val="15781"/>
                <a:alphaOff val="0"/>
                <a:lumMod val="110000"/>
                <a:satMod val="105000"/>
                <a:tint val="67000"/>
              </a:schemeClr>
            </a:gs>
            <a:gs pos="50000">
              <a:schemeClr val="accent1">
                <a:shade val="50000"/>
                <a:hueOff val="133703"/>
                <a:satOff val="3582"/>
                <a:lumOff val="15781"/>
                <a:alphaOff val="0"/>
                <a:lumMod val="105000"/>
                <a:satMod val="103000"/>
                <a:tint val="73000"/>
              </a:schemeClr>
            </a:gs>
            <a:gs pos="100000">
              <a:schemeClr val="accent1">
                <a:shade val="50000"/>
                <a:hueOff val="133703"/>
                <a:satOff val="3582"/>
                <a:lumOff val="157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fr-FR" sz="1100" b="1" kern="1200">
              <a:latin typeface="+mj-lt"/>
            </a:rPr>
            <a:t>Coordination technique : </a:t>
          </a:r>
          <a:endParaRPr lang="en-US" sz="1100" b="1" kern="1200">
            <a:latin typeface="+mj-lt"/>
          </a:endParaRPr>
        </a:p>
      </dsp:txBody>
      <dsp:txXfrm>
        <a:off x="14694" y="547662"/>
        <a:ext cx="5215712" cy="271627"/>
      </dsp:txXfrm>
    </dsp:sp>
    <dsp:sp modelId="{2FD76BF9-3CE0-4BAE-B006-3F4908219104}">
      <dsp:nvSpPr>
        <dsp:cNvPr id="0" name=""/>
        <dsp:cNvSpPr/>
      </dsp:nvSpPr>
      <dsp:spPr>
        <a:xfrm>
          <a:off x="0" y="833983"/>
          <a:ext cx="5245100" cy="2536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6532"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kern="1200">
              <a:latin typeface="+mj-lt"/>
            </a:rPr>
            <a:t>Domingos N'deta N´ghabu, chef de la section logistique du PEV: MINSAP/</a:t>
          </a:r>
          <a:r>
            <a:rPr lang="en-US" sz="1100" kern="1200">
              <a:latin typeface="+mj-lt"/>
            </a:rPr>
            <a:t>Guinée Bissau</a:t>
          </a:r>
        </a:p>
      </dsp:txBody>
      <dsp:txXfrm>
        <a:off x="0" y="833983"/>
        <a:ext cx="5245100" cy="253692"/>
      </dsp:txXfrm>
    </dsp:sp>
    <dsp:sp modelId="{60A711F1-1771-45DF-8FD3-A9336A0E6F6D}">
      <dsp:nvSpPr>
        <dsp:cNvPr id="0" name=""/>
        <dsp:cNvSpPr/>
      </dsp:nvSpPr>
      <dsp:spPr>
        <a:xfrm>
          <a:off x="0" y="1087676"/>
          <a:ext cx="5245100" cy="223810"/>
        </a:xfrm>
        <a:prstGeom prst="roundRect">
          <a:avLst/>
        </a:prstGeom>
        <a:gradFill rotWithShape="0">
          <a:gsLst>
            <a:gs pos="0">
              <a:schemeClr val="accent1">
                <a:shade val="50000"/>
                <a:hueOff val="267407"/>
                <a:satOff val="7164"/>
                <a:lumOff val="31562"/>
                <a:alphaOff val="0"/>
                <a:lumMod val="110000"/>
                <a:satMod val="105000"/>
                <a:tint val="67000"/>
              </a:schemeClr>
            </a:gs>
            <a:gs pos="50000">
              <a:schemeClr val="accent1">
                <a:shade val="50000"/>
                <a:hueOff val="267407"/>
                <a:satOff val="7164"/>
                <a:lumOff val="31562"/>
                <a:alphaOff val="0"/>
                <a:lumMod val="105000"/>
                <a:satMod val="103000"/>
                <a:tint val="73000"/>
              </a:schemeClr>
            </a:gs>
            <a:gs pos="100000">
              <a:schemeClr val="accent1">
                <a:shade val="50000"/>
                <a:hueOff val="267407"/>
                <a:satOff val="7164"/>
                <a:lumOff val="3156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b="1" kern="1200">
              <a:latin typeface="+mj-lt"/>
            </a:rPr>
            <a:t>Gestionnaires pays : </a:t>
          </a:r>
        </a:p>
      </dsp:txBody>
      <dsp:txXfrm>
        <a:off x="10926" y="1098602"/>
        <a:ext cx="5223248" cy="201958"/>
      </dsp:txXfrm>
    </dsp:sp>
    <dsp:sp modelId="{BCA629E0-CDB1-4129-93A7-87AFEFBF47E7}">
      <dsp:nvSpPr>
        <dsp:cNvPr id="0" name=""/>
        <dsp:cNvSpPr/>
      </dsp:nvSpPr>
      <dsp:spPr>
        <a:xfrm>
          <a:off x="0" y="1352088"/>
          <a:ext cx="5245100" cy="1275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6532"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kern="1200">
              <a:latin typeface="+mj-lt"/>
            </a:rPr>
            <a:t>Domingos N'deta N´ghabu, chef de la section logistique du PEV: MINSAP/</a:t>
          </a:r>
          <a:r>
            <a:rPr lang="en-US" sz="1100" kern="1200">
              <a:latin typeface="+mj-lt"/>
            </a:rPr>
            <a:t>Guinée Bissau</a:t>
          </a:r>
        </a:p>
        <a:p>
          <a:pPr marL="57150" lvl="1" indent="-57150" algn="l" defTabSz="488950" rtl="0">
            <a:lnSpc>
              <a:spcPct val="90000"/>
            </a:lnSpc>
            <a:spcBef>
              <a:spcPct val="0"/>
            </a:spcBef>
            <a:spcAft>
              <a:spcPct val="20000"/>
            </a:spcAft>
            <a:buChar char="•"/>
          </a:pPr>
          <a:r>
            <a:rPr lang="fr-FR" sz="1100" kern="1200">
              <a:latin typeface="+mj-lt"/>
            </a:rPr>
            <a:t>Biloa Alain Claude, </a:t>
          </a:r>
          <a:r>
            <a:rPr lang="en-US" sz="1100" kern="1200">
              <a:latin typeface="+mj-lt"/>
            </a:rPr>
            <a:t>Consultant en renforcement de la chaîne d’approvisionnement en vaccination </a:t>
          </a:r>
          <a:r>
            <a:rPr lang="fr-FR" sz="1100" kern="1200">
              <a:latin typeface="+mj-lt"/>
            </a:rPr>
            <a:t>: UNICEF/WCARO</a:t>
          </a:r>
          <a:endParaRPr lang="en-US" sz="1100" kern="1200">
            <a:latin typeface="+mj-lt"/>
          </a:endParaRPr>
        </a:p>
        <a:p>
          <a:pPr marL="57150" lvl="1" indent="-57150" algn="l" defTabSz="488950" rtl="0">
            <a:lnSpc>
              <a:spcPct val="90000"/>
            </a:lnSpc>
            <a:spcBef>
              <a:spcPct val="0"/>
            </a:spcBef>
            <a:spcAft>
              <a:spcPct val="20000"/>
            </a:spcAft>
            <a:buChar char="•"/>
          </a:pPr>
          <a:r>
            <a:rPr lang="fr-FR" sz="1100" kern="1200">
              <a:latin typeface="+mj-lt"/>
            </a:rPr>
            <a:t>Emmanuel Idoko, </a:t>
          </a:r>
          <a:r>
            <a:rPr lang="en-US" sz="1100" kern="1200">
              <a:latin typeface="+mj-lt"/>
            </a:rPr>
            <a:t>Spécialiste de la chaîne du froid</a:t>
          </a:r>
          <a:r>
            <a:rPr lang="fr-FR" sz="1100" kern="1200">
              <a:latin typeface="+mj-lt"/>
            </a:rPr>
            <a:t>: UNICEF/Guinée Bissau</a:t>
          </a:r>
          <a:endParaRPr lang="en-US" sz="1100" kern="1200">
            <a:latin typeface="+mj-lt"/>
          </a:endParaRPr>
        </a:p>
        <a:p>
          <a:pPr marL="57150" lvl="1" indent="-57150" algn="l" defTabSz="488950" rtl="0">
            <a:lnSpc>
              <a:spcPct val="90000"/>
            </a:lnSpc>
            <a:spcBef>
              <a:spcPct val="0"/>
            </a:spcBef>
            <a:spcAft>
              <a:spcPct val="20000"/>
            </a:spcAft>
            <a:buChar char="•"/>
          </a:pPr>
          <a:r>
            <a:rPr lang="en-US" sz="1100" kern="1200">
              <a:latin typeface="+mj-lt"/>
            </a:rPr>
            <a:t>Olga Gomes Campos, Consultant national GEV: UNICEF/Guinée Bissau</a:t>
          </a:r>
        </a:p>
        <a:p>
          <a:pPr marL="57150" lvl="1" indent="-57150" algn="l" defTabSz="488950" rtl="0">
            <a:lnSpc>
              <a:spcPct val="90000"/>
            </a:lnSpc>
            <a:spcBef>
              <a:spcPct val="0"/>
            </a:spcBef>
            <a:spcAft>
              <a:spcPct val="20000"/>
            </a:spcAft>
            <a:buChar char="•"/>
          </a:pPr>
          <a:r>
            <a:rPr lang="en-US" sz="1100" kern="1200">
              <a:latin typeface="+mj-lt"/>
            </a:rPr>
            <a:t>Tidiane Ganame, Consultante en gestion des données: OMS/Guinée-Bissau</a:t>
          </a:r>
        </a:p>
      </dsp:txBody>
      <dsp:txXfrm>
        <a:off x="0" y="1352088"/>
        <a:ext cx="5245100" cy="1275810"/>
      </dsp:txXfrm>
    </dsp:sp>
    <dsp:sp modelId="{028768F5-EEAA-47E8-9D1B-279554A805BF}">
      <dsp:nvSpPr>
        <dsp:cNvPr id="0" name=""/>
        <dsp:cNvSpPr/>
      </dsp:nvSpPr>
      <dsp:spPr>
        <a:xfrm>
          <a:off x="0" y="2587297"/>
          <a:ext cx="5245100" cy="254238"/>
        </a:xfrm>
        <a:prstGeom prst="roundRect">
          <a:avLst/>
        </a:prstGeom>
        <a:gradFill rotWithShape="0">
          <a:gsLst>
            <a:gs pos="0">
              <a:schemeClr val="accent1">
                <a:shade val="50000"/>
                <a:hueOff val="267407"/>
                <a:satOff val="7164"/>
                <a:lumOff val="31562"/>
                <a:alphaOff val="0"/>
                <a:lumMod val="110000"/>
                <a:satMod val="105000"/>
                <a:tint val="67000"/>
              </a:schemeClr>
            </a:gs>
            <a:gs pos="50000">
              <a:schemeClr val="accent1">
                <a:shade val="50000"/>
                <a:hueOff val="267407"/>
                <a:satOff val="7164"/>
                <a:lumOff val="31562"/>
                <a:alphaOff val="0"/>
                <a:lumMod val="105000"/>
                <a:satMod val="103000"/>
                <a:tint val="73000"/>
              </a:schemeClr>
            </a:gs>
            <a:gs pos="100000">
              <a:schemeClr val="accent1">
                <a:shade val="50000"/>
                <a:hueOff val="267407"/>
                <a:satOff val="7164"/>
                <a:lumOff val="3156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b="1" kern="1200">
              <a:latin typeface="+mj-lt"/>
            </a:rPr>
            <a:t>Observateurs:</a:t>
          </a:r>
        </a:p>
      </dsp:txBody>
      <dsp:txXfrm>
        <a:off x="12411" y="2599708"/>
        <a:ext cx="5220278" cy="229416"/>
      </dsp:txXfrm>
    </dsp:sp>
    <dsp:sp modelId="{DF7E667B-9355-45CF-ADD8-40898B0EEC77}">
      <dsp:nvSpPr>
        <dsp:cNvPr id="0" name=""/>
        <dsp:cNvSpPr/>
      </dsp:nvSpPr>
      <dsp:spPr>
        <a:xfrm>
          <a:off x="0" y="2841536"/>
          <a:ext cx="5245100" cy="3411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6532"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n-US" sz="1100" kern="1200">
              <a:latin typeface="+mj-lt"/>
            </a:rPr>
            <a:t>Lapiere Stephanie, Gestionnaire régional de la chaîne d’approvisionnement en vaccination: UNICEF/WCARO</a:t>
          </a:r>
        </a:p>
        <a:p>
          <a:pPr marL="57150" lvl="1" indent="-57150" algn="l" defTabSz="488950" rtl="0">
            <a:lnSpc>
              <a:spcPct val="90000"/>
            </a:lnSpc>
            <a:spcBef>
              <a:spcPct val="0"/>
            </a:spcBef>
            <a:spcAft>
              <a:spcPct val="20000"/>
            </a:spcAft>
            <a:buChar char="•"/>
          </a:pPr>
          <a:endParaRPr lang="en-US" sz="1100" kern="1200">
            <a:latin typeface="+mj-lt"/>
          </a:endParaRPr>
        </a:p>
      </dsp:txBody>
      <dsp:txXfrm>
        <a:off x="0" y="2841536"/>
        <a:ext cx="5245100" cy="341190"/>
      </dsp:txXfrm>
    </dsp:sp>
    <dsp:sp modelId="{E81A8079-FFF7-49AB-BFA4-743093E6CD2F}">
      <dsp:nvSpPr>
        <dsp:cNvPr id="0" name=""/>
        <dsp:cNvSpPr/>
      </dsp:nvSpPr>
      <dsp:spPr>
        <a:xfrm>
          <a:off x="0" y="3182726"/>
          <a:ext cx="5245100" cy="217227"/>
        </a:xfrm>
        <a:prstGeom prst="roundRect">
          <a:avLst/>
        </a:prstGeom>
        <a:gradFill rotWithShape="0">
          <a:gsLst>
            <a:gs pos="0">
              <a:schemeClr val="accent1">
                <a:shade val="50000"/>
                <a:hueOff val="133703"/>
                <a:satOff val="3582"/>
                <a:lumOff val="15781"/>
                <a:alphaOff val="0"/>
                <a:lumMod val="110000"/>
                <a:satMod val="105000"/>
                <a:tint val="67000"/>
              </a:schemeClr>
            </a:gs>
            <a:gs pos="50000">
              <a:schemeClr val="accent1">
                <a:shade val="50000"/>
                <a:hueOff val="133703"/>
                <a:satOff val="3582"/>
                <a:lumOff val="15781"/>
                <a:alphaOff val="0"/>
                <a:lumMod val="105000"/>
                <a:satMod val="103000"/>
                <a:tint val="73000"/>
              </a:schemeClr>
            </a:gs>
            <a:gs pos="100000">
              <a:schemeClr val="accent1">
                <a:shade val="50000"/>
                <a:hueOff val="133703"/>
                <a:satOff val="3582"/>
                <a:lumOff val="1578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fr-FR" sz="1100" b="1" kern="1200">
              <a:latin typeface="+mj-lt"/>
            </a:rPr>
            <a:t>Evaluateurs (voir liste en annexe)</a:t>
          </a:r>
          <a:endParaRPr lang="en-US" sz="1100" b="1" kern="1200">
            <a:latin typeface="+mj-lt"/>
          </a:endParaRPr>
        </a:p>
      </dsp:txBody>
      <dsp:txXfrm>
        <a:off x="10604" y="3193330"/>
        <a:ext cx="5223892" cy="196019"/>
      </dsp:txXfrm>
    </dsp:sp>
    <dsp:sp modelId="{C4651D9F-181A-4E20-AC8C-230AA78B10E2}">
      <dsp:nvSpPr>
        <dsp:cNvPr id="0" name=""/>
        <dsp:cNvSpPr/>
      </dsp:nvSpPr>
      <dsp:spPr>
        <a:xfrm>
          <a:off x="0" y="3399954"/>
          <a:ext cx="5245100" cy="223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6532"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fr-FR" sz="1100" kern="1200">
              <a:latin typeface="+mj-lt"/>
            </a:rPr>
            <a:t>Les comptes « évaluateurs » ont été créés pour 30 personnes (voir annexe)</a:t>
          </a:r>
          <a:endParaRPr lang="en-US" sz="1100" kern="1200">
            <a:latin typeface="+mj-lt"/>
          </a:endParaRPr>
        </a:p>
      </dsp:txBody>
      <dsp:txXfrm>
        <a:off x="0" y="3399954"/>
        <a:ext cx="5245100" cy="223867"/>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0.03812</cdr:x>
      <cdr:y>0.22127</cdr:y>
    </cdr:from>
    <cdr:to>
      <cdr:x>0.98138</cdr:x>
      <cdr:y>0.22127</cdr:y>
    </cdr:to>
    <cdr:cxnSp macro="">
      <cdr:nvCxnSpPr>
        <cdr:cNvPr id="3" name="Connecteur droit 2"/>
        <cdr:cNvCxnSpPr/>
      </cdr:nvCxnSpPr>
      <cdr:spPr>
        <a:xfrm xmlns:a="http://schemas.openxmlformats.org/drawingml/2006/main">
          <a:off x="218440" y="655320"/>
          <a:ext cx="540512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D0A5A56F3047659EAE9E1B5DEF3BF0"/>
        <w:category>
          <w:name w:val="General"/>
          <w:gallery w:val="placeholder"/>
        </w:category>
        <w:types>
          <w:type w:val="bbPlcHdr"/>
        </w:types>
        <w:behaviors>
          <w:behavior w:val="content"/>
        </w:behaviors>
        <w:guid w:val="{B5CF3A99-A756-47F1-80CF-622AA944B31B}"/>
      </w:docPartPr>
      <w:docPartBody>
        <w:p w:rsidR="00000000" w:rsidRDefault="00997643" w:rsidP="00997643">
          <w:pPr>
            <w:pStyle w:val="4DD0A5A56F3047659EAE9E1B5DEF3BF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default"/>
    <w:sig w:usb0="FFFFFFFF" w:usb1="E9FFFFFF" w:usb2="0000003F" w:usb3="00000000" w:csb0="603F01FF" w:csb1="FFFF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43"/>
    <w:rsid w:val="00997643"/>
    <w:rsid w:val="00A529E2"/>
    <w:rsid w:val="00F20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7C10D779F2499BB5E3F703E95E0AEB">
    <w:name w:val="ED7C10D779F2499BB5E3F703E95E0AEB"/>
    <w:rsid w:val="00997643"/>
  </w:style>
  <w:style w:type="paragraph" w:customStyle="1" w:styleId="F4E1A6204BE84F398851DF80C25F70FC">
    <w:name w:val="F4E1A6204BE84F398851DF80C25F70FC"/>
    <w:rsid w:val="00997643"/>
  </w:style>
  <w:style w:type="paragraph" w:customStyle="1" w:styleId="4DD0A5A56F3047659EAE9E1B5DEF3BF0">
    <w:name w:val="4DD0A5A56F3047659EAE9E1B5DEF3BF0"/>
    <w:rsid w:val="00997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104A2283C832B43877ABEE24D60F242" ma:contentTypeVersion="62" ma:contentTypeDescription="Create a new document." ma:contentTypeScope="" ma:versionID="254cf1e0ae86c563f43b7b376adb0e1f">
  <xsd:schema xmlns:xsd="http://www.w3.org/2001/XMLSchema" xmlns:xs="http://www.w3.org/2001/XMLSchema" xmlns:p="http://schemas.microsoft.com/office/2006/metadata/properties" xmlns:ns1="http://schemas.microsoft.com/sharepoint/v3" xmlns:ns2="ca283e0b-db31-4043-a2ef-b80661bf084a" xmlns:ns3="http://schemas.microsoft.com/sharepoint.v3" xmlns:ns4="380bcc00-27e3-4e98-84f3-503a56210dde" xmlns:ns5="21f97c46-7f89-4632-9b99-950325101dfe" xmlns:ns6="http://schemas.microsoft.com/sharepoint/v4" targetNamespace="http://schemas.microsoft.com/office/2006/metadata/properties" ma:root="true" ma:fieldsID="ecabcead0c823906915d9999e152df4e" ns1:_="" ns2:_="" ns3:_="" ns4:_="" ns5:_="" ns6:_="">
    <xsd:import namespace="http://schemas.microsoft.com/sharepoint/v3"/>
    <xsd:import namespace="ca283e0b-db31-4043-a2ef-b80661bf084a"/>
    <xsd:import namespace="http://schemas.microsoft.com/sharepoint.v3"/>
    <xsd:import namespace="380bcc00-27e3-4e98-84f3-503a56210dde"/>
    <xsd:import namespace="21f97c46-7f89-4632-9b99-950325101dfe"/>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4:SharedWithUsers" minOccurs="0"/>
                <xsd:element ref="ns4:SharedWithDetails" minOccurs="0"/>
                <xsd:element ref="ns5:MediaServiceDateTaken" minOccurs="0"/>
                <xsd:element ref="ns6:IconOverlay" minOccurs="0"/>
                <xsd:element ref="ns1:_vti_ItemDeclaredRecord" minOccurs="0"/>
                <xsd:element ref="ns4:TaxKeywordTaxHTField" minOccurs="0"/>
                <xsd:element ref="ns1:_vti_ItemHoldRecordStatus" minOccurs="0"/>
                <xsd:element ref="ns4:_dlc_DocId" minOccurs="0"/>
                <xsd:element ref="ns4:_dlc_DocIdUrl" minOccurs="0"/>
                <xsd:element ref="ns4:_dlc_DocIdPersistId" minOccurs="0"/>
                <xsd:element ref="ns4:SemaphoreItemMetadata" minOccurs="0"/>
                <xsd:element ref="ns5:MediaServiceAutoTags" minOccurs="0"/>
                <xsd:element ref="ns5:MediaServiceGenerationTime" minOccurs="0"/>
                <xsd:element ref="ns5:MediaServiceEventHashCode" minOccurs="0"/>
                <xsd:element ref="ns5:MediaServiceLocation" minOccurs="0"/>
                <xsd:element ref="ns5:MediaServiceOCR"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9" nillable="true" ma:displayName="Declared Record" ma:hidden="true" ma:internalName="_vti_ItemDeclaredRecord" ma:readOnly="true">
      <xsd:simpleType>
        <xsd:restriction base="dms:DateTime"/>
      </xsd:simpleType>
    </xsd:element>
    <xsd:element name="_vti_ItemHoldRecordStatus" ma:index="4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82;#WCARO, Senegal-381R|9457ef44-ef23-492b-a8cb-2710cadf8e20"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34c9b480-9ac2-4bcd-be48-3ad9d51504f0}" ma:internalName="TaxCatchAllLabel" ma:readOnly="true" ma:showField="CatchAllDataLabel" ma:web="380bcc00-27e3-4e98-84f3-503a56210dd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34c9b480-9ac2-4bcd-be48-3ad9d51504f0}" ma:internalName="TaxCatchAll" ma:showField="CatchAllData" ma:web="380bcc00-27e3-4e98-84f3-503a56210dd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0bcc00-27e3-4e98-84f3-503a56210dde"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element name="TaxKeywordTaxHTField" ma:index="40"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_dlc_DocIdUrl" ma:index="4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4" nillable="true" ma:displayName="Persist ID" ma:description="Keep ID on add." ma:hidden="true" ma:internalName="_dlc_DocIdPersistId" ma:readOnly="true">
      <xsd:simpleType>
        <xsd:restriction base="dms:Boolean"/>
      </xsd:simple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7c46-7f89-4632-9b99-950325101dfe"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46" nillable="true" ma:displayName="Tags" ma:internalName="MediaServiceAutoTags" ma:readOnly="true">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element name="MediaServiceLocation" ma:index="49" nillable="true" ma:displayName="Location" ma:internalName="MediaServiceLocation" ma:readOnly="true">
      <xsd:simpleType>
        <xsd:restriction base="dms:Text"/>
      </xsd:simpleType>
    </xsd:element>
    <xsd:element name="MediaServiceOCR" ma:index="50" nillable="true" ma:displayName="Extracted Text" ma:internalName="MediaServiceOCR" ma:readOnly="true">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_dlc_DocId xmlns="380bcc00-27e3-4e98-84f3-503a56210dde">WCARSUPPLY-2136669008-97627</_dlc_DocId>
    <ContentLanguage xmlns="ca283e0b-db31-4043-a2ef-b80661bf084a">English</ContentLanguage>
    <TaxKeywordTaxHTField xmlns="380bcc00-27e3-4e98-84f3-503a56210dde">
      <Terms xmlns="http://schemas.microsoft.com/office/infopath/2007/PartnerControls"/>
    </TaxKeywordTaxHTField>
    <j048a4f9aaad4a8990a1d5e5f53cb451 xmlns="ca283e0b-db31-4043-a2ef-b80661bf084a">
      <Terms xmlns="http://schemas.microsoft.com/office/infopath/2007/PartnerControls"/>
    </j048a4f9aaad4a8990a1d5e5f53cb451>
    <_dlc_DocIdUrl xmlns="380bcc00-27e3-4e98-84f3-503a56210dde">
      <Url>https://unicef.sharepoint.com/teams/WCAR-Supply/_layouts/15/DocIdRedir.aspx?ID=WCARSUPPLY-2136669008-97627</Url>
      <Description>WCARSUPPLY-2136669008-97627</Description>
    </_dlc_DocIdUr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WCARO, Senegal-381R</TermName>
          <TermId xmlns="http://schemas.microsoft.com/office/infopath/2007/PartnerControls">9457ef44-ef23-492b-a8cb-2710cadf8e20</TermId>
        </TermInfo>
      </Terms>
    </ga975397408f43e4b84ec8e5a598e523>
    <lcf76f155ced4ddcb4097134ff3c332f xmlns="21f97c46-7f89-4632-9b99-950325101dfe">
      <Terms xmlns="http://schemas.microsoft.com/office/infopath/2007/PartnerControls"/>
    </lcf76f155ced4ddcb4097134ff3c332f>
    <TaxCatchAll xmlns="ca283e0b-db31-4043-a2ef-b80661bf084a">
      <Value>3</Value>
    </TaxCatchAll>
    <j169e817e0ee4eb8974e6fc4a2762909 xmlns="ca283e0b-db31-4043-a2ef-b80661bf084a">
      <Terms xmlns="http://schemas.microsoft.com/office/infopath/2007/PartnerControls"/>
    </j169e817e0ee4eb8974e6fc4a2762909>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SenderEmail xmlns="ca283e0b-db31-4043-a2ef-b80661bf084a" xsi:nil="true"/>
    <IconOverlay xmlns="http://schemas.microsoft.com/sharepoint/v4" xsi:nil="true"/>
    <CategoryDescription xmlns="http://schemas.microsoft.com/sharepoint.v3" xsi:nil="true"/>
    <RecipientsEmail xmlns="ca283e0b-db31-4043-a2ef-b80661bf084a" xsi:nil="true"/>
    <SemaphoreItemMetadata xmlns="380bcc00-27e3-4e98-84f3-503a56210dde" xsi:nil="true"/>
    <WrittenBy xmlns="ca283e0b-db31-4043-a2ef-b80661bf084a">
      <UserInfo>
        <DisplayName/>
        <AccountId xsi:nil="true"/>
        <AccountType/>
      </UserInfo>
    </WrittenBy>
  </documentManagement>
</p:properties>
</file>

<file path=customXml/itemProps1.xml><?xml version="1.0" encoding="utf-8"?>
<ds:datastoreItem xmlns:ds="http://schemas.openxmlformats.org/officeDocument/2006/customXml" ds:itemID="{7D0CFCE7-5C05-4281-9582-5377E38728D8}">
  <ds:schemaRefs>
    <ds:schemaRef ds:uri="http://schemas.microsoft.com/sharepoint/events"/>
  </ds:schemaRefs>
</ds:datastoreItem>
</file>

<file path=customXml/itemProps2.xml><?xml version="1.0" encoding="utf-8"?>
<ds:datastoreItem xmlns:ds="http://schemas.openxmlformats.org/officeDocument/2006/customXml" ds:itemID="{A6657A6D-A389-4B3A-9749-DBEAB02DC452}">
  <ds:schemaRefs>
    <ds:schemaRef ds:uri="http://schemas.microsoft.com/sharepoint/v3/contenttype/forms"/>
  </ds:schemaRefs>
</ds:datastoreItem>
</file>

<file path=customXml/itemProps3.xml><?xml version="1.0" encoding="utf-8"?>
<ds:datastoreItem xmlns:ds="http://schemas.openxmlformats.org/officeDocument/2006/customXml" ds:itemID="{52176B25-ADAC-40AA-AA67-42797ACF2E1F}">
  <ds:schemaRefs>
    <ds:schemaRef ds:uri="Microsoft.SharePoint.Taxonomy.ContentTypeSync"/>
  </ds:schemaRefs>
</ds:datastoreItem>
</file>

<file path=customXml/itemProps4.xml><?xml version="1.0" encoding="utf-8"?>
<ds:datastoreItem xmlns:ds="http://schemas.openxmlformats.org/officeDocument/2006/customXml" ds:itemID="{ED96F6BB-1E3B-4B4B-B7D4-684A7208F911}">
  <ds:schemaRefs>
    <ds:schemaRef ds:uri="http://schemas.microsoft.com/office/2006/metadata/customXsn"/>
  </ds:schemaRefs>
</ds:datastoreItem>
</file>

<file path=customXml/itemProps5.xml><?xml version="1.0" encoding="utf-8"?>
<ds:datastoreItem xmlns:ds="http://schemas.openxmlformats.org/officeDocument/2006/customXml" ds:itemID="{BC6FFDD5-0D4E-4E43-9E3A-40731E027CB4}">
  <ds:schemaRefs>
    <ds:schemaRef ds:uri="http://schemas.openxmlformats.org/officeDocument/2006/bibliography"/>
  </ds:schemaRefs>
</ds:datastoreItem>
</file>

<file path=customXml/itemProps6.xml><?xml version="1.0" encoding="utf-8"?>
<ds:datastoreItem xmlns:ds="http://schemas.openxmlformats.org/officeDocument/2006/customXml" ds:itemID="{F4682857-85D1-4944-A230-D5B45DFDD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380bcc00-27e3-4e98-84f3-503a56210dde"/>
    <ds:schemaRef ds:uri="21f97c46-7f89-4632-9b99-950325101df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94B1331-3806-41B1-8144-C1C2F11F3C35}">
  <ds:schemaRefs>
    <ds:schemaRef ds:uri="http://schemas.microsoft.com/office/2006/metadata/properties"/>
    <ds:schemaRef ds:uri="http://schemas.microsoft.com/office/infopath/2007/PartnerControls"/>
    <ds:schemaRef ds:uri="ca283e0b-db31-4043-a2ef-b80661bf084a"/>
    <ds:schemaRef ds:uri="380bcc00-27e3-4e98-84f3-503a56210dde"/>
    <ds:schemaRef ds:uri="21f97c46-7f89-4632-9b99-950325101dfe"/>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79</Pages>
  <Words>25066</Words>
  <Characters>142881</Characters>
  <Application>Microsoft Office Word</Application>
  <DocSecurity>0</DocSecurity>
  <Lines>1190</Lines>
  <Paragraphs>335</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167612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LAPIERE Stephanie</dc:creator>
  <cp:keywords/>
  <dc:description/>
  <cp:lastModifiedBy>Emmanuel Omale Idoko</cp:lastModifiedBy>
  <cp:revision>24</cp:revision>
  <dcterms:created xsi:type="dcterms:W3CDTF">2025-03-28T13:36:00Z</dcterms:created>
  <dcterms:modified xsi:type="dcterms:W3CDTF">2025-03-28T16:00:00Z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f7cd1a2ef3b9974d638b0f9443d01c28b2e5746c0435939926d8af62fea2408a</vt:lpwstr>
  </property>
  <property fmtid="{D5CDD505-2E9C-101B-9397-08002B2CF9AE}" pid="3" name="TaxKeyword">
    <vt:lpwstr/>
  </property>
  <property fmtid="{D5CDD505-2E9C-101B-9397-08002B2CF9AE}" pid="4" name="SystemDTAC">
    <vt:lpwstr/>
  </property>
  <property fmtid="{D5CDD505-2E9C-101B-9397-08002B2CF9AE}" pid="5" name="Topic">
    <vt:lpwstr/>
  </property>
  <property fmtid="{D5CDD505-2E9C-101B-9397-08002B2CF9AE}" pid="6" name="MediaServiceImageTags">
    <vt:lpwstr/>
  </property>
  <property fmtid="{D5CDD505-2E9C-101B-9397-08002B2CF9AE}" pid="7" name="OfficeDivision">
    <vt:lpwstr>3;#WCARO, Senegal-381R|9457ef44-ef23-492b-a8cb-2710cadf8e20</vt:lpwstr>
  </property>
  <property fmtid="{D5CDD505-2E9C-101B-9397-08002B2CF9AE}" pid="8" name="ContentTypeId">
    <vt:lpwstr>0x0101009BA85F8052A6DA4FA3E31FF9F74C697000E104A2283C832B43877ABEE24D60F242</vt:lpwstr>
  </property>
  <property fmtid="{D5CDD505-2E9C-101B-9397-08002B2CF9AE}" pid="9" name="CriticalForLongTermRetention">
    <vt:lpwstr/>
  </property>
  <property fmtid="{D5CDD505-2E9C-101B-9397-08002B2CF9AE}" pid="10" name="DocumentType">
    <vt:lpwstr/>
  </property>
  <property fmtid="{D5CDD505-2E9C-101B-9397-08002B2CF9AE}" pid="11" name="GeographicScope">
    <vt:lpwstr/>
  </property>
  <property fmtid="{D5CDD505-2E9C-101B-9397-08002B2CF9AE}" pid="12" name="_dlc_DocIdItemGuid">
    <vt:lpwstr>9261c007-3854-4a46-a01e-75494fe062a0</vt:lpwstr>
  </property>
</Properties>
</file>